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E" w:rsidRPr="00F24B17" w:rsidRDefault="00A22FCE" w:rsidP="00F24B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b/>
          <w:sz w:val="28"/>
          <w:szCs w:val="28"/>
          <w:lang w:val="uk-UA"/>
        </w:rPr>
        <w:t>Паразитарні захворювання людини</w:t>
      </w:r>
    </w:p>
    <w:p w:rsidR="00A22FCE" w:rsidRPr="00F24B17" w:rsidRDefault="00A22FCE" w:rsidP="00F24B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30F" w:rsidRPr="00F24B17" w:rsidRDefault="00A22FCE" w:rsidP="00F24B17">
      <w:pPr>
        <w:spacing w:after="0" w:line="240" w:lineRule="auto"/>
        <w:ind w:left="-567" w:firstLine="567"/>
        <w:jc w:val="both"/>
        <w:rPr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Паразитизм 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як форма співжиття двох організмів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вигідна для одного і шкідлива для іншого виду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, зустрічається у природі достатньо широко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. Паразитів людини можна поділити на дві великі групи: найпростіші та гельмінти.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Також існує класифікація паразитарних захворювань по способу потрапляння збудника до організму людини.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Трансмісивні паразитарні хвороби – малярія, дирофіляріоз.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Паразитарні хвороби, які передаються через м’ясо</w:t>
      </w:r>
      <w:r w:rsidR="00CD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– трихінел</w:t>
      </w:r>
      <w:r w:rsidR="00264796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з,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теніоз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теніарінхоз</w:t>
      </w:r>
      <w:proofErr w:type="spellEnd"/>
      <w:r w:rsidR="002647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токсоплазмоз та інші.</w:t>
      </w:r>
      <w:r w:rsidR="00264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Неправильно приготований шашлик</w:t>
      </w:r>
      <w:r w:rsidR="00264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– це шлях зараження трихінельозом</w:t>
      </w:r>
      <w:r w:rsidR="00566E64" w:rsidRPr="00F24B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Паразитарні хвороби, які передаються через недостатньо оброблену рибу та молюсків </w:t>
      </w:r>
      <w:r w:rsidR="00AD1D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опісторхоз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клонорхоз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фасциольоз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діфілоботриоз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анізакідоз</w:t>
      </w:r>
      <w:proofErr w:type="spellEnd"/>
      <w:r w:rsidR="00566E64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Від собаки можна заразитися ехінококом</w:t>
      </w:r>
      <w:r w:rsidR="00566E64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66E64" w:rsidRPr="00F24B17">
        <w:rPr>
          <w:rFonts w:ascii="Times New Roman" w:hAnsi="Times New Roman" w:cs="Times New Roman"/>
          <w:sz w:val="28"/>
          <w:szCs w:val="28"/>
          <w:lang w:val="uk-UA"/>
        </w:rPr>
        <w:t>токсокарою</w:t>
      </w:r>
      <w:proofErr w:type="spellEnd"/>
      <w:r w:rsidR="00566E64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Собака через вологе дихання розсіює яйця на відстань до 5 метрів (кішка – до 3</w:t>
      </w:r>
      <w:r w:rsidR="00AD1D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метрів). Блохи, мухи, таргани також </w:t>
      </w:r>
      <w:r w:rsidR="00AD1D5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переносниками яєць глистів</w:t>
      </w:r>
      <w:r w:rsidR="00566E64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та цист найпростіших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від людини можна заразитися ентеробіозом,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гіменолепідіозом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AD1D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кульозом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>, демодекозом, сверблячкою.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Паразити, які можуть потрапити через шкіру – кишкова вугриця, анкілостома. </w:t>
      </w:r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Інвазійна личинка цих збудників потрапляє через шкіру, навіть непошкоджену.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Паразитарні хвороби, які передаються через бруд</w:t>
      </w:r>
      <w:r w:rsidR="00EA3F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і руки, через погано миті овочі, фрукти, зелень</w:t>
      </w:r>
      <w:r w:rsidR="00EA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– аскаридоз, трихоцефальоз,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токсокароз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фасциол</w:t>
      </w:r>
      <w:r w:rsidR="00F42A15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стронгилоїдоз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лямбліоз. На шерсті домашніх тварин можуть бути, наприклад, яйця аскарид і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токсокар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>, спори лямблії. Яйця гостриків зберігають життєздатність до 6</w:t>
      </w:r>
      <w:r w:rsidR="00F42A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місяців і через пил, іграшки, килими, натільну і постільну білизну і руки потрапляють у травний тракт.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Паразитарні хвороби, що передаються через воду з відкритих водоймищ </w:t>
      </w:r>
      <w:r w:rsidR="00F42A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лямбліоз,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акантамебіаз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неглеріоз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фасциольоз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церкаріози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(хвороби, що викликані личинковими стадіями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трематод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Також існує ціла група тропічних хвороб, на які людин</w:t>
      </w:r>
      <w:r w:rsidR="00AC5B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може захворіти, перебуваючи в тропічних або субтропічних країнах, наприклад, під час відпустки – це лейшманіози, трипаносомози, тропічні філяріози, </w:t>
      </w:r>
      <w:proofErr w:type="spellStart"/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шистосомози</w:t>
      </w:r>
      <w:proofErr w:type="spellEnd"/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дракункульоз. </w:t>
      </w:r>
    </w:p>
    <w:p w:rsidR="00A22FCE" w:rsidRPr="00F24B17" w:rsidRDefault="00A22FCE" w:rsidP="00F24B17">
      <w:pPr>
        <w:spacing w:after="0" w:line="240" w:lineRule="auto"/>
        <w:ind w:left="-567" w:firstLine="567"/>
        <w:jc w:val="both"/>
        <w:rPr>
          <w:sz w:val="28"/>
          <w:szCs w:val="28"/>
          <w:lang w:val="uk-UA"/>
        </w:rPr>
      </w:pPr>
    </w:p>
    <w:p w:rsidR="0002288D" w:rsidRPr="00F24B17" w:rsidRDefault="0002288D" w:rsidP="00F24B17">
      <w:pPr>
        <w:spacing w:after="0" w:line="240" w:lineRule="auto"/>
        <w:ind w:left="-567" w:firstLine="567"/>
        <w:jc w:val="both"/>
        <w:rPr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>Найбільш відомі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паразитарн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хвороб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, які викликають</w:t>
      </w:r>
      <w:r w:rsidR="00975DE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найпростіш</w:t>
      </w:r>
      <w:r w:rsidR="003D14C8" w:rsidRPr="00F24B1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– амебіаз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токсоплазмоз,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трихомоніаз</w:t>
      </w:r>
      <w:proofErr w:type="spellEnd"/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hAnsi="Times New Roman" w:cs="Times New Roman"/>
          <w:sz w:val="28"/>
          <w:szCs w:val="28"/>
          <w:lang w:val="uk-UA"/>
        </w:rPr>
        <w:t>лябліоз</w:t>
      </w:r>
      <w:proofErr w:type="spellEnd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14C8" w:rsidRPr="00DB2526">
        <w:rPr>
          <w:rFonts w:ascii="Times New Roman" w:hAnsi="Times New Roman" w:cs="Times New Roman"/>
          <w:b/>
          <w:sz w:val="28"/>
          <w:szCs w:val="28"/>
          <w:lang w:val="uk-UA"/>
        </w:rPr>
        <w:t>Протозойні</w:t>
      </w:r>
      <w:proofErr w:type="spellEnd"/>
      <w:r w:rsidR="003D14C8" w:rsidRPr="00DB2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хвороби</w:t>
      </w:r>
      <w:r w:rsidR="003D14C8" w:rsidRPr="00F24B17">
        <w:rPr>
          <w:rFonts w:ascii="Times New Roman" w:hAnsi="Times New Roman" w:cs="Times New Roman"/>
          <w:sz w:val="28"/>
          <w:szCs w:val="28"/>
          <w:lang w:val="uk-UA"/>
        </w:rPr>
        <w:t>, викликані найпростішими, посідають важливе місце в патології людини.</w:t>
      </w:r>
    </w:p>
    <w:p w:rsidR="0002288D" w:rsidRPr="00F24B17" w:rsidRDefault="0002288D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DB2526">
        <w:rPr>
          <w:rFonts w:ascii="Times New Roman" w:hAnsi="Times New Roman" w:cs="Times New Roman"/>
          <w:b/>
          <w:i/>
          <w:sz w:val="28"/>
          <w:szCs w:val="28"/>
          <w:lang w:val="uk-UA"/>
        </w:rPr>
        <w:t>амебіазі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резервуар 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та джерело інвазії </w:t>
      </w:r>
      <w:r w:rsidR="00975D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люди, хворі гострим або хронічним амебіазом, і </w:t>
      </w:r>
      <w:proofErr w:type="spellStart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безсимптомні</w:t>
      </w:r>
      <w:proofErr w:type="spellEnd"/>
      <w:r w:rsidR="00975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цистоносії</w:t>
      </w:r>
      <w:proofErr w:type="spellEnd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. В ендемічних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вогнищах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інвазія в 90% випадків проявляється у вигляді тривалого </w:t>
      </w:r>
      <w:proofErr w:type="spellStart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безсимптомного</w:t>
      </w:r>
      <w:proofErr w:type="spellEnd"/>
      <w:r w:rsidR="00975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ійства</w:t>
      </w:r>
      <w:proofErr w:type="spellEnd"/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. Механ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зм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C3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фекально-оральн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й; основн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C3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харчовий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(особ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="00AF3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ово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чами </w:t>
      </w:r>
      <w:r w:rsidR="00AF3C3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зелен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>ю), водн</w:t>
      </w:r>
      <w:r w:rsidR="00AF3C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та побутов</w:t>
      </w:r>
      <w:r w:rsidR="00AF3C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2630F"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:rsidR="0002288D" w:rsidRPr="00F24B17" w:rsidRDefault="0002288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сечостатевому </w:t>
      </w:r>
      <w:proofErr w:type="spellStart"/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трихомоніазі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джерело інвазії – хворі люди, заразитися сечостатевим </w:t>
      </w:r>
      <w:proofErr w:type="spellStart"/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трихомоніазом</w:t>
      </w:r>
      <w:proofErr w:type="spellEnd"/>
      <w:r w:rsidR="00AF3C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можна статевим шляхом. Профілактика 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включає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виявлення та лікування хворих та використання контрацептивів при статевих контактах.</w:t>
      </w:r>
    </w:p>
    <w:p w:rsidR="00D2060C" w:rsidRPr="00F24B17" w:rsidRDefault="00D2060C" w:rsidP="00F24B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лямбліозі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факторами </w:t>
      </w:r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збудника є брудні руки, вода, </w:t>
      </w:r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їжа.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Комахи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, наприклад, таргани та мухи, теж можуть бути переносниками цист лямблій.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Лямблії можуть </w:t>
      </w:r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розмножуватися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в кишечнику людини 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великій кількості, що небезпечно для людського організму.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Це призводить до порушення всмоктування харчових речовин, 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чергу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 xml:space="preserve"> жирів та жиророзчинних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597" w:rsidRPr="00F24B17">
        <w:rPr>
          <w:rFonts w:ascii="Times New Roman" w:hAnsi="Times New Roman" w:cs="Times New Roman"/>
          <w:sz w:val="28"/>
          <w:szCs w:val="28"/>
          <w:lang w:val="uk-UA"/>
        </w:rPr>
        <w:t>вітамінів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, вуглеводів і білків.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Довготривале паразитування лямблій в організмі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людини викликає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порушення функцій печінки</w:t>
      </w:r>
      <w:r w:rsidR="0032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hAnsi="Times New Roman" w:cs="Times New Roman"/>
          <w:sz w:val="28"/>
          <w:szCs w:val="28"/>
          <w:lang w:val="uk-UA"/>
        </w:rPr>
        <w:t>та кишечника.</w:t>
      </w:r>
    </w:p>
    <w:p w:rsidR="00D2060C" w:rsidRPr="00F24B17" w:rsidRDefault="00D2060C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Токсоплазмоз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широко поширене захворювання. Зараження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людини відбувається </w:t>
      </w:r>
      <w:r w:rsidRPr="004719F3">
        <w:rPr>
          <w:rFonts w:ascii="Times New Roman" w:hAnsi="Times New Roman" w:cs="Times New Roman"/>
          <w:sz w:val="28"/>
          <w:szCs w:val="28"/>
          <w:lang w:val="uk-UA"/>
        </w:rPr>
        <w:t xml:space="preserve">аліментарним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шляхом при вживанні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води з відкритих водоймищ,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зараженої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їжі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(овочів, фруктів, недостатньо обробленого м’яса та молока),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при контакті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інфікованими кішками. Особливо актуальна проблема токсоплазмозу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зараженні жінок в ранні строки 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вагітності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захворювання може призвести до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гибел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плод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чисельних вад розвитку. Вагітні жінки або ті, що планують вагітність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повинні обстежуватися на наявність в сироватці крові антитіл до токсоплазми. </w:t>
      </w:r>
    </w:p>
    <w:p w:rsidR="00F81075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 Україні щорічно офіційно реєструється 300-400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тис. випадків гельмі</w:t>
      </w:r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нтозів, з них 80%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серед дітей.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Гельмінти пристосувалися жити як в організмі тварин і людини, так і в зовнішньому середовищі. Лідируючі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позиції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займають ентеробіоз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90% (458,5 на 100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тис. населення), аскаридоз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7,4% (138,01 на 100 тис. населення), трихоцефальоз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1,5% (21,4 на 100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тис. населення).</w:t>
      </w:r>
    </w:p>
    <w:p w:rsidR="00FF1178" w:rsidRPr="00F24B17" w:rsidRDefault="00A22FCE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Недостатній</w:t>
      </w:r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якості м’яса, риби, овочів та фруктів призв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того, що все частіше від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значається</w:t>
      </w:r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ріст харчових </w:t>
      </w:r>
      <w:r w:rsidR="00E67EED" w:rsidRPr="00DB2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гельмінтозів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інвазійних захворюван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, що виникають внаслідок потрапляння яєць глистів до організму людини.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117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Проти паразитів не вдається створити вакцину,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оскільки</w:t>
      </w:r>
      <w:r w:rsidR="00FF117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вони здатні швидко змінювати свою антигенну структуру.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способом зараження гельмінтози можна класифікувати на </w:t>
      </w:r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пероральн</w:t>
      </w:r>
      <w:r w:rsidR="00322DCF"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 </w:t>
      </w:r>
      <w:r w:rsidR="005B66E7"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(фекально-оральні)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перкутантні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трансмісивні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Саме пероральний шлях зараження, який є типовим для харчових гельмінтозів, відбувається при вживанні в їжу немитих овочів і фруктів, а також погано обробленого м'яса, риби, ракоподібних. 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біологічним розвитком гельмінтози діляться на </w:t>
      </w:r>
      <w:r w:rsidR="005B66E7"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контагіозні, </w:t>
      </w:r>
      <w:proofErr w:type="spellStart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біогельмінтози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66E7"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геогельмінтози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Біогельмінтози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характеризуються тим, що в циклі розвитку личинки паразита обов'язково повинен бути проміжний господар (кліщі, молюски, тварина, риба, тощо). Людина, як правило, при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біогельмінтоз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остаточним господарем, тобто в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її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організмі відбувається статеве дозрівання паразита або його розмноження. </w:t>
      </w:r>
      <w:proofErr w:type="spellStart"/>
      <w:r w:rsidR="005B66E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Біогельмінтами</w:t>
      </w:r>
      <w:proofErr w:type="spellEnd"/>
      <w:r w:rsidR="005B66E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майже всі трематоди та </w:t>
      </w:r>
      <w:proofErr w:type="spellStart"/>
      <w:r w:rsidR="005B66E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цестоди</w:t>
      </w:r>
      <w:proofErr w:type="spellEnd"/>
      <w:r w:rsidR="005B66E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Геогельмінтози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характеризуються тим, що гельмінти розвиваються спочатку в організмі людини, а в подальшому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 будь-якому неживому субстраті, як правило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5B66E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ґрунті, наприклад, анкілостома, кишкова вугриця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 контагіозних гельмінтозах паразити виділяються з організму людини дозрілими,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результаті чого можли</w:t>
      </w:r>
      <w:r w:rsidR="005B66E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ве повторне зараження людини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Харчові гельмінтози – це поєднання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біогельмінтозів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геогельмінтозів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B66E7" w:rsidRPr="00F24B17" w:rsidRDefault="005B66E7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Також існує ряд захворювань, при яких передача збудника хвороби можлива тільки трансмісивним шляхом. Цю групу захворювань називають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облігатно-трансмісивними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заразитися можна через укус комахи </w:t>
      </w:r>
      <w:r w:rsidR="00FF33D1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 членистоногого (комарів, москітів, кліщів тощо). Так передаються захворювання, які викликаються найпростішими: малярія, лейшманіози, трипаносомози, а також гельмінтоз –дирофіляріоз. </w:t>
      </w:r>
    </w:p>
    <w:p w:rsidR="00EE4EFC" w:rsidRPr="00F24B17" w:rsidRDefault="00EE4EFC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Дирофіляріоз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трансмісивний зоонозний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біогельмінтоз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Дироф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лярії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паразити домашніх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диких тварин сімейства псових, кошачих. Людина </w:t>
      </w:r>
      <w:r w:rsidR="00322D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неспецифічний хазяїн .</w:t>
      </w:r>
    </w:p>
    <w:p w:rsidR="00EE4EFC" w:rsidRPr="00F24B17" w:rsidRDefault="00EE4EFC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22DCF">
        <w:rPr>
          <w:rFonts w:ascii="Times New Roman" w:eastAsia="Calibri" w:hAnsi="Times New Roman" w:cs="Times New Roman"/>
          <w:i/>
          <w:sz w:val="28"/>
          <w:szCs w:val="28"/>
          <w:lang w:val="uk-UA"/>
        </w:rPr>
        <w:t>Dirofilariarepens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локалізуються 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 під шкірою, слизовими оболонками, в кон’юнктив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ока (50% виявлення філярій – саме в очах), статевих органах.</w:t>
      </w:r>
    </w:p>
    <w:p w:rsidR="00EE4EFC" w:rsidRPr="00F24B17" w:rsidRDefault="00EE4EFC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65AF">
        <w:rPr>
          <w:rFonts w:ascii="Times New Roman" w:eastAsia="Calibri" w:hAnsi="Times New Roman" w:cs="Times New Roman"/>
          <w:i/>
          <w:sz w:val="28"/>
          <w:szCs w:val="28"/>
          <w:lang w:val="uk-UA"/>
        </w:rPr>
        <w:t>Dirofilariaimmitis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паразитують 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кровоносній системі: в серці, легеневих артеріях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, саме її найчастіше знаходять у собак.</w:t>
      </w:r>
    </w:p>
    <w:p w:rsidR="00E67EED" w:rsidRPr="00F24B17" w:rsidRDefault="00D665AF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залежності від типу харчової продукції, харчові гельмінтози поділяються на гельмінтози, що виникають внаслідок споживання м’яса (наприклад, фіноз, фасціольоз та трихінельоз); гельмінтози, що виникають внаслідок споживання риби (наприклад, </w:t>
      </w:r>
      <w:proofErr w:type="spellStart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дифілоботріоз</w:t>
      </w:r>
      <w:proofErr w:type="spellEnd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опісторхоз</w:t>
      </w:r>
      <w:proofErr w:type="spellEnd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клонорхоз</w:t>
      </w:r>
      <w:proofErr w:type="spellEnd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парагонімоз</w:t>
      </w:r>
      <w:proofErr w:type="spellEnd"/>
      <w:r w:rsidR="00E67EED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), а також гельмінтози, що виникають внаслідок споживання овочів та фруктів (наприклад, аскаридоз, ехінококоз).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Фіноз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інвазивне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захворювання, в основі якого лежить паразитування в кишечнику людини личинок </w:t>
      </w:r>
      <w:proofErr w:type="spellStart"/>
      <w:r w:rsidR="00FF33D1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цепнів</w:t>
      </w:r>
      <w:proofErr w:type="spellEnd"/>
      <w:r w:rsidR="00FF33D1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: бичачого, свинячого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Фіни в зараженому м’ясі мають вигляд білих крупинок, 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розміром як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просян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зерн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Вони розташовуються в сполучній тканині та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міжм’язових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волокнах. 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1320B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юдина заражується 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наслідок споживання погано провареного або просмаженого м’яса, в якому збереглис</w:t>
      </w:r>
      <w:r w:rsidR="00D665AF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життєздатні фіни, як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паразиту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тонкій кишці</w:t>
      </w:r>
      <w:r w:rsidR="00FF33D1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Фасціольоз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зоонозний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біогельмінтоз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виникає під час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гельмінтизації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 </w:t>
      </w:r>
      <w:proofErr w:type="spellStart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Fasciolahepatica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характеризується переважним ураженням печінки та жовчовивідної с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истеми з хронічним перебігом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 Цикл розвитку цього гельмінт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складний, проте зараження сільської худоби, яка є проміжним хазяїном цього паразит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призводить до підвищення ризику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гельмінтизації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Трихінельози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група інвазій, що викликається нематодами роду </w:t>
      </w:r>
      <w:proofErr w:type="spellStart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TrichinellaRailliet</w:t>
      </w:r>
      <w:proofErr w:type="spellEnd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Людина, зазвичай, заражується через м’ясо свинини або м’ясо диких тварин (кабанів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та ін.)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Щорічно в Україні реєструються випадки трихінельозу. Зараження відбувається при вживанні в їжу недостатньо термічно обробленого м'яса, що містить личинки трихінел. 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Особливо інтенсивне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заражен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личинками трихінел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м’яз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діафрагми, ребер, жувальн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, мімічн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м’яз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Личинка може зберігати життєздатність в капсулі до 20-25 років.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Дифілоботріоз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20B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захворювання людини, викликане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лентецем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широким роду </w:t>
      </w:r>
      <w:proofErr w:type="spellStart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Diphyllobothrium</w:t>
      </w:r>
      <w:proofErr w:type="spellEnd"/>
      <w:r w:rsidR="00CA2D15" w:rsidRPr="001320B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320BB" w:rsidRPr="00132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 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найважливіши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рибни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зооноз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Цей гельмінт має довжину до 7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Більшість випадків є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безсимптомними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, але приблизно в одному з п'яти випадків виникає діарея, біль у животі або дискомфорт.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дифілоботріозі</w:t>
      </w:r>
      <w:proofErr w:type="spellEnd"/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можливий розвиток В12-дефіцитної анемії та навіть епілептичні припадки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 зараж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ються 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при вживанні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недостатньо приготовленої прісноводної та морської риби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джерелом 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інвазії 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заражена людина.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Зростаюча популярність страв на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основі сирого м'яса риби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значно підвищує ризик набуття паразиту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2D15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Профілактика проста 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уник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ти споживання сирої або не</w:t>
      </w:r>
      <w:r w:rsidR="001D4B71">
        <w:rPr>
          <w:rFonts w:ascii="Times New Roman" w:eastAsia="Calibri" w:hAnsi="Times New Roman" w:cs="Times New Roman"/>
          <w:sz w:val="28"/>
          <w:szCs w:val="28"/>
          <w:lang w:val="uk-UA"/>
        </w:rPr>
        <w:t>досмаже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ної риби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ніколи не вживати воду з 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водоймищ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миття овочів та фруктів (це стосується не тільки </w:t>
      </w:r>
      <w:proofErr w:type="spellStart"/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діфолоботріозу</w:t>
      </w:r>
      <w:proofErr w:type="spellEnd"/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, а й хвороб, викликаних трематодами, найпростішими)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Опісторхоз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харчовий гельмінтоз, який виникає внаслідок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гельмінтизації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опісторхами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Основним джерелом є заражена риба. Людина заражується внаслідок споживання погано провареної або просмаженої, а також </w:t>
      </w:r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малосольної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в’яленої і сирої риби. Особиста профілактика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опісторхозу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відмову від споживання сирої чи напівсирої риби, а також правильн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е її приготування та соління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знаходиться другий за величиною ендемічний осередок </w:t>
      </w:r>
      <w:proofErr w:type="spellStart"/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опісторхозу</w:t>
      </w:r>
      <w:proofErr w:type="spellEnd"/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басейні річки Дніпра </w:t>
      </w:r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(зараженість </w:t>
      </w:r>
      <w:proofErr w:type="spellStart"/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опісторхами</w:t>
      </w:r>
      <w:proofErr w:type="spellEnd"/>
      <w:r w:rsidR="003645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32%) </w:t>
      </w:r>
      <w:r w:rsidR="00A22FCE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його притоках. Захворювання реєструється у всіх регіонах країни. 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Аскаридоз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результатом глистової інвазії збудника </w:t>
      </w:r>
      <w:proofErr w:type="spellStart"/>
      <w:r w:rsidRPr="00F24B17">
        <w:rPr>
          <w:rFonts w:ascii="Times New Roman" w:eastAsia="Calibri" w:hAnsi="Times New Roman" w:cs="Times New Roman"/>
          <w:i/>
          <w:sz w:val="28"/>
          <w:szCs w:val="28"/>
          <w:lang w:val="uk-UA"/>
        </w:rPr>
        <w:t>Ascarislumbricoides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круглого черв’яка з групи нематод. В основному аскариди паразитують 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тонкому кишечнику, але завдяки можливості мігрувати зі сво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звич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ного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середовища проживання можуть вражати інші органи – легені, серце і головний мозок. Зараження часто відбувається через забруднені яйцями паразитів продукти (овочі, фрукти). </w:t>
      </w:r>
    </w:p>
    <w:p w:rsidR="00F33480" w:rsidRPr="00F24B17" w:rsidRDefault="00364597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B25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Токсокароз</w:t>
      </w:r>
      <w:proofErr w:type="spellEnd"/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захворювання, викликане круглим гельмінтом </w:t>
      </w:r>
      <w:proofErr w:type="spellStart"/>
      <w:r w:rsidR="00F33480" w:rsidRPr="00374AF4">
        <w:rPr>
          <w:rFonts w:ascii="Times New Roman" w:eastAsia="Calibri" w:hAnsi="Times New Roman" w:cs="Times New Roman"/>
          <w:i/>
          <w:sz w:val="28"/>
          <w:szCs w:val="28"/>
          <w:lang w:val="uk-UA"/>
        </w:rPr>
        <w:t>Toxocaracanis</w:t>
      </w:r>
      <w:proofErr w:type="spellEnd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Людина заражається </w:t>
      </w:r>
      <w:proofErr w:type="spellStart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токсокарозом</w:t>
      </w:r>
      <w:proofErr w:type="spellEnd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проковтнувши яйце з </w:t>
      </w:r>
      <w:proofErr w:type="spellStart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інвазованою</w:t>
      </w:r>
      <w:proofErr w:type="spellEnd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личинкою. Джерело інвазії – собаки. Личинка потрапляє в тонкий кишечник, проникає через стінки в кровоносні судини, та з кров’ю розносяться в органи 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тканини: печінку, серце, легені, очі, головний мозок тощо. В організмі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людини личинки </w:t>
      </w:r>
      <w:proofErr w:type="spellStart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токсокар</w:t>
      </w:r>
      <w:proofErr w:type="spellEnd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перетворюються в дорослих осіб.</w:t>
      </w:r>
      <w:r w:rsidR="00374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Чисельні випадки </w:t>
      </w:r>
      <w:proofErr w:type="spellStart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токсокарозу</w:t>
      </w:r>
      <w:proofErr w:type="spellEnd"/>
      <w:r w:rsidR="00F33480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реєструються в усіх країнах світу.</w:t>
      </w:r>
      <w:r w:rsidR="00B61599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 часто заражаються діти 1,5 – 6 років. </w:t>
      </w:r>
    </w:p>
    <w:p w:rsidR="00E67EED" w:rsidRPr="00F24B17" w:rsidRDefault="00E67EED" w:rsidP="00F24B1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DB2526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lang w:val="uk-UA"/>
        </w:rPr>
        <w:t>Однокамерний ехінококоз</w:t>
      </w:r>
      <w:r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</w:t>
      </w:r>
      <w:r w:rsidR="00374AF4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хронічне паразитарне захворювання, що вражає тварин і людин</w:t>
      </w:r>
      <w:r w:rsidR="00364597"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у</w:t>
      </w:r>
      <w:r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, виникає в результаті впливу на організм личинкової форми стрічкового гельмінта </w:t>
      </w:r>
      <w:proofErr w:type="spellStart"/>
      <w:r w:rsidRPr="00F24B17">
        <w:rPr>
          <w:rFonts w:ascii="Times New Roman" w:eastAsia="Calibri" w:hAnsi="Times New Roman" w:cs="Times New Roman"/>
          <w:i/>
          <w:color w:val="222222"/>
          <w:sz w:val="28"/>
          <w:szCs w:val="28"/>
          <w:lang w:val="uk-UA"/>
        </w:rPr>
        <w:t>Echinococcusgranulosus</w:t>
      </w:r>
      <w:proofErr w:type="spellEnd"/>
      <w:r w:rsidR="00364597"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. Захворювання</w:t>
      </w:r>
      <w:r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характеризується ураженням внутрішніх органі</w:t>
      </w:r>
      <w:r w:rsidR="0084702B" w:rsidRPr="00F24B17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в, найчастіше печінки і легенів.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Механізм зараження людини </w:t>
      </w:r>
      <w:r w:rsidR="00AC369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аліментарний і контактно-побутовий. Це відбувається при контакті з шерстю </w:t>
      </w:r>
      <w:proofErr w:type="spellStart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інвазованих</w:t>
      </w:r>
      <w:proofErr w:type="spellEnd"/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собак, питт</w:t>
      </w:r>
      <w:r w:rsidR="00AC3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води із забруднених джерел, при вживанні в їжу немитих овочів, ягід, фруктів</w:t>
      </w:r>
      <w:r w:rsidR="0084702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719F3" w:rsidRDefault="00E67EED" w:rsidP="004719F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Профілактика </w:t>
      </w:r>
      <w:proofErr w:type="spellStart"/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протозойних</w:t>
      </w:r>
      <w:proofErr w:type="spellEnd"/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захворювань та 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гельмінтозів спрямована на попередження хвороби, зазвичай за рахунок у</w:t>
      </w:r>
      <w:r w:rsidR="00EE4EFC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сунення причин, що </w:t>
      </w:r>
      <w:r w:rsidR="00AC3697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її </w:t>
      </w:r>
      <w:r w:rsidR="00EE4EFC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викликали</w:t>
      </w:r>
      <w:r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 Профілактика включає: вологе прибирання приміщення; миття рук перед їжею і після відвідин туалету; промивання проточною водою і обробку окропом зелені і овочів, що подаються до столу в сирому вигляді; відмова від вживання термічно необроблених м'яса, риби, відмова від вживання сирої во</w:t>
      </w:r>
      <w:r w:rsidR="00EE4EFC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ди, особливо з відкритих водойм. При митті овочів, фруктів, зелені треба спочатку залити їх водою, а потім промити під проточною водою</w:t>
      </w:r>
      <w:r w:rsidR="003D14C8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B4E0B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профілактики захворювань, які передаються трансмісивним шляхом, треба використовувати репеленти, уникати укусів комах. </w:t>
      </w:r>
      <w:r w:rsidR="007A195F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>Завжди треба пам’ятати, що легше попередити хворобу</w:t>
      </w:r>
      <w:r w:rsidR="004719F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A195F" w:rsidRPr="00F24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 її лікувати. Але, якщо захворіли, звертайтесь до спеціалістів.</w:t>
      </w:r>
    </w:p>
    <w:p w:rsidR="004719F3" w:rsidRPr="00F24B17" w:rsidRDefault="004719F3" w:rsidP="004719F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b/>
          <w:sz w:val="28"/>
          <w:szCs w:val="28"/>
          <w:lang w:val="uk-UA"/>
        </w:rPr>
        <w:t>І.Л.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F24B17">
        <w:rPr>
          <w:rFonts w:ascii="Times New Roman" w:hAnsi="Times New Roman" w:cs="Times New Roman"/>
          <w:b/>
          <w:sz w:val="28"/>
          <w:szCs w:val="28"/>
          <w:lang w:val="uk-UA"/>
        </w:rPr>
        <w:t>Рожнева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24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F24B17">
        <w:rPr>
          <w:rFonts w:ascii="Times New Roman" w:hAnsi="Times New Roman" w:cs="Times New Roman"/>
          <w:b/>
          <w:sz w:val="28"/>
          <w:szCs w:val="28"/>
          <w:lang w:val="uk-UA"/>
        </w:rPr>
        <w:t>викладач кафедри</w:t>
      </w:r>
    </w:p>
    <w:p w:rsidR="004719F3" w:rsidRPr="00F24B17" w:rsidRDefault="004719F3" w:rsidP="004719F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17">
        <w:rPr>
          <w:rFonts w:ascii="Times New Roman" w:hAnsi="Times New Roman" w:cs="Times New Roman"/>
          <w:b/>
          <w:sz w:val="28"/>
          <w:szCs w:val="28"/>
          <w:lang w:val="uk-UA"/>
        </w:rPr>
        <w:t>сучасних технологій діагностично-лікувального процесу</w:t>
      </w:r>
    </w:p>
    <w:sectPr w:rsidR="004719F3" w:rsidRPr="00F24B17" w:rsidSect="004F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86E"/>
    <w:rsid w:val="0002288D"/>
    <w:rsid w:val="0002630F"/>
    <w:rsid w:val="001320BB"/>
    <w:rsid w:val="001D4B71"/>
    <w:rsid w:val="00264796"/>
    <w:rsid w:val="00322DCF"/>
    <w:rsid w:val="00364597"/>
    <w:rsid w:val="00374AF4"/>
    <w:rsid w:val="003D14C8"/>
    <w:rsid w:val="004719F3"/>
    <w:rsid w:val="004F6996"/>
    <w:rsid w:val="00506D6D"/>
    <w:rsid w:val="00566E64"/>
    <w:rsid w:val="005B4E0B"/>
    <w:rsid w:val="005B66E7"/>
    <w:rsid w:val="007A195F"/>
    <w:rsid w:val="007E786E"/>
    <w:rsid w:val="0084702B"/>
    <w:rsid w:val="00975DE4"/>
    <w:rsid w:val="00A22FCE"/>
    <w:rsid w:val="00A32283"/>
    <w:rsid w:val="00A9347E"/>
    <w:rsid w:val="00AC3697"/>
    <w:rsid w:val="00AC5B5F"/>
    <w:rsid w:val="00AD1D52"/>
    <w:rsid w:val="00AF3C37"/>
    <w:rsid w:val="00B61599"/>
    <w:rsid w:val="00CA2D15"/>
    <w:rsid w:val="00CD601B"/>
    <w:rsid w:val="00D07365"/>
    <w:rsid w:val="00D2060C"/>
    <w:rsid w:val="00D665AF"/>
    <w:rsid w:val="00DB2526"/>
    <w:rsid w:val="00E60AAC"/>
    <w:rsid w:val="00E67EED"/>
    <w:rsid w:val="00EA3F85"/>
    <w:rsid w:val="00EE4EFC"/>
    <w:rsid w:val="00F24B17"/>
    <w:rsid w:val="00F33480"/>
    <w:rsid w:val="00F42A15"/>
    <w:rsid w:val="00F81075"/>
    <w:rsid w:val="00FF1178"/>
    <w:rsid w:val="00FF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RA</cp:lastModifiedBy>
  <cp:revision>31</cp:revision>
  <dcterms:created xsi:type="dcterms:W3CDTF">2019-03-12T07:26:00Z</dcterms:created>
  <dcterms:modified xsi:type="dcterms:W3CDTF">2019-03-18T08:39:00Z</dcterms:modified>
</cp:coreProperties>
</file>