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b/>
          <w:b/>
          <w:caps/>
          <w:szCs w:val="28"/>
        </w:rPr>
      </w:pPr>
      <w:r>
        <w:rPr>
          <w:b/>
          <w:caps/>
          <w:szCs w:val="28"/>
        </w:rPr>
        <w:t>Міністерство освіти і науки України</w:t>
      </w:r>
    </w:p>
    <w:p>
      <w:pPr>
        <w:pStyle w:val="Normal"/>
        <w:jc w:val="right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>
      <w:pPr>
        <w:pStyle w:val="Normal"/>
        <w:jc w:val="center"/>
        <w:rPr/>
      </w:pPr>
      <w:r>
        <w:rPr>
          <w:b/>
          <w:sz w:val="28"/>
          <w:szCs w:val="28"/>
          <w:u w:val="single"/>
        </w:rPr>
        <w:t xml:space="preserve">Факультет </w:t>
        <w:tab/>
        <w:tab/>
        <w:tab/>
        <w:t>фізико-технічний</w:t>
        <w:tab/>
        <w:tab/>
        <w:tab/>
        <w:tab/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>
      <w:pPr>
        <w:pStyle w:val="Normal"/>
        <w:jc w:val="center"/>
        <w:rPr/>
      </w:pPr>
      <w:r>
        <w:rPr>
          <w:b/>
          <w:sz w:val="28"/>
          <w:szCs w:val="28"/>
          <w:u w:val="single"/>
        </w:rPr>
        <w:t>Кафедра</w:t>
        <w:tab/>
        <w:tab/>
        <w:t>систем автоматизованого управління</w:t>
        <w:tab/>
        <w:tab/>
        <w:tab/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u w:val="single"/>
        </w:rPr>
        <w:t>Системи керування ракет-носіїв</w:t>
      </w:r>
    </w:p>
    <w:p>
      <w:pPr>
        <w:pStyle w:val="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>назва навчальної дисципліни</w:t>
      </w:r>
      <w:r>
        <w:rPr>
          <w:sz w:val="16"/>
          <w:szCs w:val="16"/>
          <w:lang w:val="ru-RU"/>
        </w:rPr>
        <w:t>)</w:t>
      </w:r>
    </w:p>
    <w:p>
      <w:pPr>
        <w:pStyle w:val="1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1"/>
        <w:rPr>
          <w:sz w:val="20"/>
        </w:rPr>
      </w:pPr>
      <w:r>
        <w:rPr>
          <w:sz w:val="20"/>
        </w:rPr>
      </w:r>
    </w:p>
    <w:p>
      <w:pPr>
        <w:pStyle w:val="1"/>
        <w:rPr>
          <w:b/>
          <w:b/>
          <w:caps/>
          <w:szCs w:val="28"/>
        </w:rPr>
      </w:pPr>
      <w:r>
        <w:rPr>
          <w:b/>
          <w:caps/>
          <w:szCs w:val="28"/>
        </w:rPr>
        <w:t>Програма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 навчальної  дисципліни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рівень підготовки</w:t>
      </w:r>
      <w:r>
        <w:rPr>
          <w:b/>
          <w:sz w:val="28"/>
          <w:szCs w:val="28"/>
          <w:u w:val="single"/>
          <w:lang w:val="ru-RU"/>
        </w:rPr>
        <w:tab/>
        <w:tab/>
        <w:t>перший (бакалаврський)</w:t>
        <w:tab/>
        <w:tab/>
        <w:tab/>
        <w:tab/>
      </w:r>
      <w:r>
        <w:rPr>
          <w:b/>
          <w:sz w:val="16"/>
          <w:szCs w:val="16"/>
          <w:u w:val="single"/>
        </w:rPr>
        <w:t xml:space="preserve">                            </w:t>
      </w:r>
      <w:r>
        <w:rPr>
          <w:b/>
          <w:sz w:val="16"/>
          <w:szCs w:val="16"/>
        </w:rPr>
        <w:t xml:space="preserve"> (назва освітньо-кваліфікаційного рівня)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напряму</w:t>
      </w:r>
      <w:r>
        <w:rPr>
          <w:b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спеціальності</w:t>
      </w:r>
      <w:r>
        <w:rPr>
          <w:b/>
          <w:sz w:val="28"/>
          <w:szCs w:val="28"/>
          <w:u w:val="single"/>
        </w:rPr>
        <w:tab/>
        <w:tab/>
        <w:tab/>
        <w:tab/>
        <w:t>173 Авіоніка</w:t>
        <w:tab/>
        <w:tab/>
        <w:tab/>
        <w:tab/>
        <w:tab/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</w:rPr>
        <w:t>Шифр за ОПП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none"/>
        </w:rPr>
        <w:t>)</w:t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2017 рік</w:t>
      </w:r>
      <w:r>
        <w:br w:type="page"/>
      </w:r>
    </w:p>
    <w:p>
      <w:pPr>
        <w:pStyle w:val="Style16"/>
        <w:rPr>
          <w:sz w:val="20"/>
        </w:rPr>
      </w:pPr>
      <w:r>
        <w:rPr>
          <w:sz w:val="20"/>
        </w:rPr>
        <w:t xml:space="preserve"> </w:t>
      </w:r>
    </w:p>
    <w:p>
      <w:pPr>
        <w:pStyle w:val="Style16"/>
        <w:rPr>
          <w:sz w:val="22"/>
          <w:szCs w:val="22"/>
        </w:rPr>
      </w:pPr>
      <w:r>
        <w:rPr>
          <w:sz w:val="22"/>
          <w:szCs w:val="22"/>
        </w:rPr>
        <w:t>РОЗРОБЛЕНО ТА ВНЕСЕНО: _</w:t>
      </w:r>
      <w:r>
        <w:rPr>
          <w:sz w:val="22"/>
          <w:szCs w:val="22"/>
          <w:u w:val="single"/>
        </w:rPr>
        <w:t>Дніпровський національний університет імені Олеся Гончара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>(повне найменування вищого навчального закладу)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РОЗРОБНИКИ ПРОГРАМИ: _</w:t>
      </w:r>
      <w:r>
        <w:rPr>
          <w:sz w:val="22"/>
          <w:szCs w:val="22"/>
          <w:u w:val="single"/>
        </w:rPr>
        <w:t>доцент кафедри САУ, Голубек Олександр Вячеславович</w:t>
        <w:tab/>
        <w:tab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>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___________________________________________________________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</w:rPr>
        <w:t>Обговорено та схвалено науково-методичною комісією  за  напрямом підготовки/спеціальністю</w:t>
      </w:r>
      <w:r>
        <w:rPr>
          <w:sz w:val="22"/>
          <w:szCs w:val="22"/>
          <w:lang w:val="ru-RU"/>
        </w:rPr>
        <w:t xml:space="preserve"> </w:t>
      </w:r>
    </w:p>
    <w:p>
      <w:pPr>
        <w:pStyle w:val="Normal"/>
        <w:rPr/>
      </w:pPr>
      <w:r>
        <w:rPr>
          <w:sz w:val="22"/>
          <w:szCs w:val="22"/>
          <w:lang w:val="ru-RU"/>
        </w:rPr>
        <w:t>_</w:t>
      </w:r>
      <w:r>
        <w:rPr>
          <w:sz w:val="22"/>
          <w:szCs w:val="22"/>
          <w:u w:val="single"/>
          <w:lang w:val="ru-RU"/>
        </w:rPr>
        <w:t>173 Авіоніка</w:t>
      </w:r>
      <w:r>
        <w:rPr>
          <w:sz w:val="22"/>
          <w:szCs w:val="22"/>
          <w:lang w:val="ru-RU"/>
        </w:rPr>
        <w:t>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/>
        <w:t>“</w:t>
      </w:r>
      <w:r>
        <w:rPr/>
        <w:t>__</w:t>
      </w:r>
      <w:r>
        <w:rPr>
          <w:u w:val="single"/>
        </w:rPr>
        <w:t>11</w:t>
      </w:r>
      <w:r>
        <w:rPr/>
        <w:t>_”  ___</w:t>
      </w:r>
      <w:r>
        <w:rPr>
          <w:u w:val="single"/>
        </w:rPr>
        <w:t>05</w:t>
      </w:r>
      <w:r>
        <w:rPr/>
        <w:t xml:space="preserve">_ 2017 року, протокол № </w:t>
      </w:r>
      <w:r>
        <w:rPr>
          <w:u w:val="single"/>
        </w:rPr>
        <w:t>11</w:t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color w:val="333399"/>
          <w:sz w:val="36"/>
          <w:szCs w:val="36"/>
        </w:rPr>
      </w:pPr>
      <w:r>
        <w:rPr>
          <w:b/>
          <w:color w:val="333399"/>
          <w:sz w:val="36"/>
          <w:szCs w:val="36"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sz w:val="20"/>
        </w:rPr>
        <w:t xml:space="preserve"> </w:t>
      </w:r>
      <w:r>
        <w:rPr>
          <w:b/>
          <w:bCs/>
          <w:caps/>
        </w:rPr>
        <w:t>Вступ</w:t>
      </w:r>
    </w:p>
    <w:p>
      <w:pPr>
        <w:pStyle w:val="Style20"/>
        <w:ind w:left="540" w:hanging="0"/>
        <w:jc w:val="both"/>
        <w:rPr/>
      </w:pPr>
      <w:r>
        <w:rPr>
          <w:sz w:val="22"/>
          <w:szCs w:val="22"/>
        </w:rPr>
        <w:t>Програма вивчення вибіркової</w:t>
      </w:r>
      <w:bookmarkStart w:id="0" w:name="_GoBack"/>
      <w:bookmarkEnd w:id="0"/>
      <w:r>
        <w:rPr>
          <w:sz w:val="22"/>
          <w:szCs w:val="22"/>
        </w:rPr>
        <w:t xml:space="preserve"> навчальної дисципліни “</w:t>
      </w:r>
      <w:r>
        <w:rPr>
          <w:sz w:val="22"/>
          <w:szCs w:val="22"/>
          <w:u w:val="single"/>
        </w:rPr>
        <w:t>Системи керування ракет-носіїв</w:t>
      </w:r>
      <w:r>
        <w:rPr>
          <w:sz w:val="22"/>
          <w:szCs w:val="22"/>
        </w:rPr>
        <w:t xml:space="preserve">” складена відповідно до освітньо-професійної програми першого рівня підготовки (бакалавр) </w:t>
      </w:r>
    </w:p>
    <w:p>
      <w:pPr>
        <w:pStyle w:val="Style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>(назва ступеня вищої освіти)</w:t>
      </w:r>
    </w:p>
    <w:p>
      <w:pPr>
        <w:pStyle w:val="Style20"/>
        <w:jc w:val="both"/>
        <w:rPr/>
      </w:pPr>
      <w:r>
        <w:rPr>
          <w:sz w:val="22"/>
          <w:szCs w:val="22"/>
        </w:rPr>
        <w:t>спеціальності “</w:t>
      </w:r>
      <w:r>
        <w:rPr>
          <w:sz w:val="22"/>
          <w:szCs w:val="22"/>
          <w:u w:val="single"/>
        </w:rPr>
        <w:t>173 Авіоніка</w:t>
      </w:r>
      <w:r>
        <w:rPr>
          <w:sz w:val="22"/>
          <w:szCs w:val="22"/>
        </w:rPr>
        <w:t>”.</w:t>
      </w:r>
    </w:p>
    <w:p>
      <w:pPr>
        <w:pStyle w:val="Normal"/>
        <w:ind w:firstLine="54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Предметом</w:t>
      </w:r>
      <w:r>
        <w:rPr>
          <w:sz w:val="22"/>
          <w:szCs w:val="22"/>
        </w:rPr>
        <w:t xml:space="preserve"> вивчення  навчальної дисципліни є 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  <w:u w:val="single"/>
        </w:rPr>
        <w:t xml:space="preserve">- принципи побудови систем </w:t>
      </w:r>
      <w:r>
        <w:rPr>
          <w:sz w:val="22"/>
          <w:szCs w:val="22"/>
          <w:u w:val="single"/>
        </w:rPr>
        <w:t>керування ракет-носіїв.</w:t>
      </w:r>
    </w:p>
    <w:p>
      <w:pPr>
        <w:pStyle w:val="Normal"/>
        <w:ind w:firstLine="54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Міждисциплінарні зв’язки</w:t>
      </w:r>
      <w:r>
        <w:rPr>
          <w:sz w:val="22"/>
          <w:szCs w:val="22"/>
        </w:rPr>
        <w:t xml:space="preserve">: 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  <w:u w:val="single"/>
        </w:rPr>
        <w:t xml:space="preserve">Вища математика, Фізика, </w:t>
      </w:r>
      <w:r>
        <w:rPr>
          <w:sz w:val="22"/>
          <w:szCs w:val="22"/>
          <w:u w:val="single"/>
        </w:rPr>
        <w:t>Теоретична механіка. ТАК.</w:t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Програма навчальної дисципліни складається з таких змістових модулів: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</w:rPr>
        <w:t xml:space="preserve">1. Змістовий модуль 1. </w:t>
      </w:r>
      <w:r>
        <w:rPr>
          <w:sz w:val="22"/>
          <w:szCs w:val="22"/>
        </w:rPr>
        <w:t>Системи керування ракет-носіїв</w:t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"/>
        <w:jc w:val="both"/>
        <w:rPr>
          <w:sz w:val="22"/>
          <w:szCs w:val="22"/>
        </w:rPr>
      </w:pPr>
      <w:r>
        <w:rPr>
          <w:sz w:val="22"/>
          <w:szCs w:val="22"/>
        </w:rPr>
        <w:t>1. Мета та завдання навчальної дисципліни</w:t>
      </w:r>
    </w:p>
    <w:p>
      <w:pPr>
        <w:pStyle w:val="Style20"/>
        <w:jc w:val="both"/>
        <w:rPr/>
      </w:pPr>
      <w:r>
        <w:rPr>
          <w:sz w:val="22"/>
          <w:szCs w:val="22"/>
        </w:rPr>
        <w:t>1.1. Метою викладання навчальної дисципліни “</w:t>
      </w:r>
      <w:r>
        <w:rPr>
          <w:sz w:val="22"/>
          <w:szCs w:val="22"/>
          <w:u w:val="single"/>
        </w:rPr>
        <w:t>Системи керування ракет-носіїв</w:t>
      </w:r>
      <w:r>
        <w:rPr>
          <w:sz w:val="22"/>
          <w:szCs w:val="22"/>
        </w:rPr>
        <w:t xml:space="preserve">” є </w:t>
      </w:r>
    </w:p>
    <w:p>
      <w:pPr>
        <w:pStyle w:val="Style20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2"/>
          <w:szCs w:val="22"/>
        </w:rPr>
        <w:t xml:space="preserve">вивчення </w:t>
      </w:r>
      <w:r>
        <w:rPr>
          <w:i w:val="false"/>
          <w:iCs w:val="false"/>
          <w:sz w:val="22"/>
          <w:szCs w:val="22"/>
        </w:rPr>
        <w:t>основ</w:t>
      </w:r>
      <w:r>
        <w:rPr>
          <w:i w:val="false"/>
          <w:iCs w:val="false"/>
          <w:sz w:val="22"/>
          <w:szCs w:val="28"/>
          <w:lang w:val="uk-UA"/>
        </w:rPr>
        <w:t xml:space="preserve"> побудови систем управління ракет носіїв</w:t>
      </w:r>
      <w:r>
        <w:rPr>
          <w:i w:val="false"/>
          <w:iCs w:val="false"/>
          <w:sz w:val="22"/>
          <w:szCs w:val="22"/>
        </w:rPr>
        <w:t>.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</w:rPr>
        <w:t>1.2.Основними завданнями вивчення дисципліни “</w:t>
      </w:r>
      <w:r>
        <w:rPr>
          <w:sz w:val="22"/>
          <w:szCs w:val="22"/>
          <w:u w:val="single"/>
        </w:rPr>
        <w:t>Системи керування ракет-носіїв</w:t>
      </w:r>
      <w:r>
        <w:rPr>
          <w:sz w:val="22"/>
          <w:szCs w:val="22"/>
        </w:rPr>
        <w:t xml:space="preserve">” є 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  <w:u w:val="single"/>
        </w:rPr>
        <w:t xml:space="preserve">- вивчити </w:t>
      </w:r>
      <w:r>
        <w:rPr>
          <w:sz w:val="22"/>
          <w:szCs w:val="22"/>
          <w:u w:val="single"/>
        </w:rPr>
        <w:t>задачі, які вирішує система керування ракетою-носієм в польоті</w:t>
      </w:r>
      <w:r>
        <w:rPr>
          <w:sz w:val="22"/>
          <w:szCs w:val="22"/>
          <w:u w:val="single"/>
        </w:rPr>
        <w:t>;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  <w:u w:val="single"/>
        </w:rPr>
        <w:t xml:space="preserve">- вивчити структуру </w:t>
      </w:r>
      <w:r>
        <w:rPr>
          <w:sz w:val="22"/>
          <w:szCs w:val="22"/>
          <w:u w:val="single"/>
        </w:rPr>
        <w:t>системи керування ракетою-носієм;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  <w:u w:val="single"/>
        </w:rPr>
        <w:t xml:space="preserve">- вивчити </w:t>
      </w:r>
      <w:bookmarkStart w:id="1" w:name="__DdeLink__826_2437830723"/>
      <w:r>
        <w:rPr>
          <w:sz w:val="22"/>
          <w:szCs w:val="22"/>
          <w:u w:val="single"/>
        </w:rPr>
        <w:t>принципи побудови підсистем системи керування ракетою-носієм</w:t>
      </w:r>
      <w:bookmarkEnd w:id="1"/>
      <w:r>
        <w:rPr>
          <w:sz w:val="22"/>
          <w:szCs w:val="22"/>
          <w:u w:val="single"/>
        </w:rPr>
        <w:t>.</w:t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1.3. Згідно з вимогами освітньо-професійної програми студенти повинні:</w:t>
      </w:r>
    </w:p>
    <w:p>
      <w:pPr>
        <w:pStyle w:val="Normal"/>
        <w:ind w:firstLine="540"/>
        <w:jc w:val="both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знати :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  <w:u w:val="single"/>
        </w:rPr>
        <w:t xml:space="preserve">- </w:t>
      </w:r>
      <w:r>
        <w:rPr>
          <w:sz w:val="22"/>
          <w:szCs w:val="22"/>
          <w:u w:val="single"/>
        </w:rPr>
        <w:t>задачі, що вирішує система керування ракетою-носієм</w:t>
      </w:r>
      <w:r>
        <w:rPr>
          <w:sz w:val="22"/>
          <w:szCs w:val="22"/>
          <w:u w:val="single"/>
        </w:rPr>
        <w:t>;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  <w:u w:val="single"/>
        </w:rPr>
        <w:t xml:space="preserve">- </w:t>
      </w:r>
      <w:r>
        <w:rPr>
          <w:sz w:val="22"/>
          <w:szCs w:val="22"/>
          <w:u w:val="single"/>
        </w:rPr>
        <w:t>склад системи керування ракетою-носієм</w:t>
      </w:r>
      <w:r>
        <w:rPr>
          <w:sz w:val="22"/>
          <w:szCs w:val="22"/>
          <w:u w:val="single"/>
        </w:rPr>
        <w:t>;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  <w:u w:val="single"/>
        </w:rPr>
        <w:t>- принципи побудови підсистем системи керування ракетою-носієм.</w:t>
      </w:r>
    </w:p>
    <w:p>
      <w:pPr>
        <w:pStyle w:val="Normal"/>
        <w:ind w:firstLine="540"/>
        <w:jc w:val="both"/>
        <w:rPr/>
      </w:pPr>
      <w:r>
        <w:rPr>
          <w:b/>
          <w:bCs/>
          <w:i/>
          <w:iCs/>
          <w:sz w:val="22"/>
          <w:szCs w:val="22"/>
        </w:rPr>
        <w:t>вміти</w:t>
      </w:r>
      <w:r>
        <w:rPr>
          <w:sz w:val="22"/>
          <w:szCs w:val="22"/>
        </w:rPr>
        <w:t xml:space="preserve"> :</w:t>
      </w:r>
    </w:p>
    <w:p>
      <w:pPr>
        <w:pStyle w:val="Style20"/>
        <w:jc w:val="both"/>
        <w:rPr/>
      </w:pPr>
      <w:r>
        <w:rPr>
          <w:sz w:val="22"/>
          <w:szCs w:val="22"/>
          <w:u w:val="single"/>
        </w:rPr>
        <w:t xml:space="preserve">- </w:t>
      </w:r>
      <w:r>
        <w:rPr>
          <w:sz w:val="22"/>
          <w:szCs w:val="22"/>
          <w:u w:val="single"/>
        </w:rPr>
        <w:t>проектувати окремі частини системи керування ракетою-носієм</w:t>
      </w:r>
      <w:r>
        <w:rPr>
          <w:sz w:val="22"/>
          <w:szCs w:val="22"/>
          <w:u w:val="single"/>
        </w:rPr>
        <w:t>.</w:t>
      </w:r>
    </w:p>
    <w:p>
      <w:pPr>
        <w:pStyle w:val="Style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20"/>
        <w:jc w:val="both"/>
        <w:rPr/>
      </w:pPr>
      <w:r>
        <w:rPr>
          <w:sz w:val="22"/>
          <w:szCs w:val="22"/>
        </w:rPr>
        <w:t>На вивчення навчальної дисципліни відводиться _</w:t>
      </w:r>
      <w:r>
        <w:rPr>
          <w:sz w:val="22"/>
          <w:szCs w:val="22"/>
          <w:u w:val="single"/>
        </w:rPr>
        <w:t>120</w:t>
      </w:r>
      <w:r>
        <w:rPr>
          <w:sz w:val="22"/>
          <w:szCs w:val="22"/>
        </w:rPr>
        <w:t xml:space="preserve"> годин</w:t>
      </w:r>
      <w:r>
        <w:rPr>
          <w:sz w:val="22"/>
          <w:szCs w:val="22"/>
          <w:lang w:val="ru-RU"/>
        </w:rPr>
        <w:t>/_</w:t>
      </w:r>
      <w:r>
        <w:rPr>
          <w:sz w:val="22"/>
          <w:szCs w:val="22"/>
          <w:u w:val="single"/>
          <w:lang w:val="ru-RU"/>
        </w:rPr>
        <w:t xml:space="preserve">4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кредит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ECTS</w:t>
      </w:r>
      <w:r>
        <w:rPr>
          <w:sz w:val="22"/>
          <w:szCs w:val="22"/>
        </w:rPr>
        <w:t>.</w:t>
      </w:r>
    </w:p>
    <w:p>
      <w:pPr>
        <w:pStyle w:val="Style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 Інформаційний обсяг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навчальної</w:t>
      </w:r>
      <w:r>
        <w:rPr>
          <w:b/>
          <w:bCs/>
          <w:sz w:val="22"/>
          <w:szCs w:val="22"/>
        </w:rPr>
        <w:t xml:space="preserve"> дисципліни</w:t>
      </w:r>
      <w:r>
        <w:rPr>
          <w:sz w:val="22"/>
          <w:szCs w:val="22"/>
        </w:rPr>
        <w:t xml:space="preserve"> </w:t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Змістовий модуль 1.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i w:val="false"/>
          <w:iCs w:val="false"/>
          <w:sz w:val="22"/>
          <w:szCs w:val="22"/>
          <w:u w:val="single"/>
        </w:rPr>
        <w:t xml:space="preserve">Тема 1. </w:t>
      </w:r>
      <w:r>
        <w:rPr>
          <w:i w:val="false"/>
          <w:iCs w:val="false"/>
          <w:sz w:val="22"/>
          <w:szCs w:val="22"/>
          <w:u w:val="single"/>
          <w:lang w:val="uk-UA"/>
        </w:rPr>
        <w:t>Задачі, що вирішують СУ РН і КА, та їх умови роботи</w:t>
      </w:r>
      <w:r>
        <w:rPr>
          <w:sz w:val="22"/>
          <w:szCs w:val="22"/>
          <w:u w:val="single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2"/>
          <w:szCs w:val="22"/>
          <w:u w:val="single"/>
        </w:rPr>
        <w:t xml:space="preserve">Тема 2. </w:t>
      </w:r>
      <w:r>
        <w:rPr>
          <w:sz w:val="22"/>
          <w:szCs w:val="22"/>
          <w:u w:val="single"/>
        </w:rPr>
        <w:t>Умови експлуатації систем керування.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2"/>
          <w:szCs w:val="22"/>
          <w:u w:val="single"/>
        </w:rPr>
        <w:t xml:space="preserve">Тема 3. </w:t>
      </w:r>
      <w:r>
        <w:rPr>
          <w:sz w:val="22"/>
          <w:szCs w:val="22"/>
          <w:u w:val="single"/>
        </w:rPr>
        <w:t>Структурна схема системи керування ракетою-носієм.</w:t>
      </w:r>
    </w:p>
    <w:p>
      <w:pPr>
        <w:pStyle w:val="3"/>
        <w:keepNext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567"/>
        <w:jc w:val="both"/>
        <w:outlineLvl w:val="2"/>
        <w:rPr/>
      </w:pPr>
      <w:r>
        <w:rPr>
          <w:rFonts w:eastAsia="Times New Roman" w:cs="Times New Roman"/>
          <w:b w:val="false"/>
          <w:bCs w:val="false"/>
          <w:sz w:val="22"/>
          <w:szCs w:val="22"/>
          <w:u w:val="single"/>
          <w:lang w:val="uk-UA" w:eastAsia="ru-RU"/>
        </w:rPr>
        <w:t>Тема 4. БЦОК.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i w:val="false"/>
          <w:iCs w:val="false"/>
          <w:sz w:val="22"/>
          <w:szCs w:val="22"/>
          <w:u w:val="single"/>
        </w:rPr>
        <w:t xml:space="preserve">Тема </w:t>
      </w:r>
      <w:r>
        <w:rPr>
          <w:i w:val="false"/>
          <w:iCs w:val="false"/>
          <w:sz w:val="22"/>
          <w:szCs w:val="22"/>
          <w:u w:val="single"/>
        </w:rPr>
        <w:t>5</w:t>
      </w:r>
      <w:r>
        <w:rPr>
          <w:i w:val="false"/>
          <w:iCs w:val="false"/>
          <w:sz w:val="22"/>
          <w:szCs w:val="22"/>
          <w:u w:val="single"/>
        </w:rPr>
        <w:t xml:space="preserve">. </w:t>
      </w:r>
      <w:r>
        <w:rPr>
          <w:i w:val="false"/>
          <w:iCs w:val="false"/>
          <w:sz w:val="22"/>
          <w:szCs w:val="22"/>
          <w:u w:val="single"/>
          <w:lang w:val="uk-UA"/>
        </w:rPr>
        <w:t>Система наведення</w:t>
      </w:r>
      <w:r>
        <w:rPr>
          <w:sz w:val="22"/>
          <w:szCs w:val="22"/>
          <w:u w:val="single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2"/>
          <w:szCs w:val="22"/>
          <w:u w:val="single"/>
        </w:rPr>
        <w:t xml:space="preserve">Тема </w:t>
      </w:r>
      <w:r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 xml:space="preserve">. </w:t>
      </w:r>
      <w:r>
        <w:rPr>
          <w:sz w:val="22"/>
          <w:szCs w:val="22"/>
          <w:u w:val="single"/>
        </w:rPr>
        <w:t>Система навігації.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2"/>
          <w:szCs w:val="22"/>
          <w:u w:val="single"/>
        </w:rPr>
        <w:t xml:space="preserve">Тема </w:t>
      </w:r>
      <w:r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. </w:t>
      </w:r>
      <w:r>
        <w:rPr>
          <w:sz w:val="22"/>
          <w:szCs w:val="22"/>
          <w:u w:val="single"/>
        </w:rPr>
        <w:t>Система стабілізації.</w:t>
      </w:r>
    </w:p>
    <w:p>
      <w:pPr>
        <w:pStyle w:val="3"/>
        <w:keepNext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567"/>
        <w:jc w:val="both"/>
        <w:outlineLvl w:val="2"/>
        <w:rPr/>
      </w:pPr>
      <w:r>
        <w:rPr>
          <w:rFonts w:eastAsia="Times New Roman" w:cs="Times New Roman"/>
          <w:b w:val="false"/>
          <w:bCs w:val="false"/>
          <w:sz w:val="22"/>
          <w:szCs w:val="22"/>
          <w:u w:val="single"/>
          <w:lang w:val="uk-UA" w:eastAsia="ru-RU"/>
        </w:rPr>
        <w:t>Тема 8. Система телеметричних вимірів.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2"/>
          <w:szCs w:val="22"/>
          <w:u w:val="single"/>
        </w:rPr>
        <w:t xml:space="preserve">Тема </w:t>
      </w:r>
      <w:r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 xml:space="preserve">. </w:t>
      </w:r>
      <w:r>
        <w:rPr>
          <w:sz w:val="22"/>
          <w:szCs w:val="22"/>
          <w:u w:val="single"/>
        </w:rPr>
        <w:t>Система енергозабезпечення.</w:t>
      </w:r>
    </w:p>
    <w:p>
      <w:pPr>
        <w:pStyle w:val="3"/>
        <w:keepNext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567"/>
        <w:jc w:val="both"/>
        <w:outlineLvl w:val="2"/>
        <w:rPr/>
      </w:pPr>
      <w:r>
        <w:rPr>
          <w:rFonts w:eastAsia="Times New Roman" w:cs="Times New Roman"/>
          <w:b w:val="false"/>
          <w:bCs w:val="false"/>
          <w:sz w:val="22"/>
          <w:szCs w:val="22"/>
          <w:u w:val="single"/>
          <w:lang w:val="uk-UA" w:eastAsia="ru-RU"/>
        </w:rPr>
        <w:t>Тема 10. Система безпеки.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/>
      </w:r>
    </w:p>
    <w:p>
      <w:pPr>
        <w:pStyle w:val="Normal"/>
        <w:ind w:firstLine="540"/>
        <w:jc w:val="both"/>
        <w:rPr>
          <w:u w:val="single"/>
        </w:rPr>
      </w:pPr>
      <w:r>
        <w:rPr>
          <w:u w:val="single"/>
        </w:rPr>
      </w:r>
    </w:p>
    <w:p>
      <w:pPr>
        <w:pStyle w:val="3"/>
        <w:jc w:val="both"/>
        <w:rPr>
          <w:sz w:val="22"/>
          <w:szCs w:val="22"/>
        </w:rPr>
      </w:pPr>
      <w:r>
        <w:rPr>
          <w:sz w:val="22"/>
          <w:szCs w:val="22"/>
        </w:rPr>
        <w:t>3. Рекомендована література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Машиностроение. Энциклопедия. Ред совет: К.В. Фролов (пред.) и др. –М.: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</w:rPr>
        <w:t xml:space="preserve">Машиностроение. Ракетно-космическая техника. T. IV-22 / А.П. Аджян, </w:t>
        <w:br/>
        <w:t>Э.Л. Аким, О.М. Алифанов и др.; под ред. В.П. Легостаева. В 2 кн. Кн. 1. 2012, 925 с.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Леб</w:t>
      </w:r>
      <w:r>
        <w:rPr>
          <w:sz w:val="22"/>
          <w:szCs w:val="22"/>
          <w:lang w:val="uk-UA"/>
        </w:rPr>
        <w:t>е</w:t>
      </w:r>
      <w:r>
        <w:rPr>
          <w:sz w:val="22"/>
          <w:szCs w:val="22"/>
        </w:rPr>
        <w:t>дев А</w:t>
      </w:r>
      <w:r>
        <w:rPr>
          <w:sz w:val="22"/>
          <w:szCs w:val="22"/>
          <w:lang w:val="uk-UA"/>
        </w:rPr>
        <w:t>.</w:t>
      </w:r>
      <w:r>
        <w:rPr>
          <w:sz w:val="22"/>
          <w:szCs w:val="22"/>
        </w:rPr>
        <w:t>А., Гера</w:t>
      </w:r>
      <w:r>
        <w:rPr>
          <w:sz w:val="22"/>
          <w:szCs w:val="22"/>
          <w:lang w:val="uk-UA"/>
        </w:rPr>
        <w:t>с</w:t>
      </w:r>
      <w:r>
        <w:rPr>
          <w:sz w:val="22"/>
          <w:szCs w:val="22"/>
        </w:rPr>
        <w:t>юта Н.Ф.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</w:rPr>
        <w:t>Баллистика ракет</w:t>
      </w:r>
      <w:r>
        <w:rPr>
          <w:sz w:val="22"/>
          <w:szCs w:val="22"/>
          <w:lang w:val="uk-UA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– М.:</w:t>
      </w:r>
      <w:r>
        <w:rPr>
          <w:sz w:val="22"/>
          <w:szCs w:val="22"/>
        </w:rPr>
        <w:t xml:space="preserve"> Машиностроение, 1970. – 244</w:t>
      </w:r>
      <w:r>
        <w:rPr>
          <w:sz w:val="22"/>
          <w:szCs w:val="22"/>
          <w:lang w:val="uk-UA"/>
        </w:rPr>
        <w:t xml:space="preserve"> с.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Сихарулидзе Ю.Г. Баллистика и наведение летательных аппаратов. </w:t>
        <w:br/>
        <w:t>М.: БИНОМ. Лаборатория знаний, 2011. – 407 с.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Лысенко Л.Н. Наведение и навигация баллистических ракет: Учеб. Пособие. – М.: Изд-во МГТУ им. Н.Э. Баумана, 2007. – 672 с.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Системы управления летательными аппаратами (баллистическими ракетами и их головными частями): Учебник для вузов / Г.Н. Разоренов, </w:t>
        <w:br/>
        <w:t>Э.А. Бахрамов, Ю.Ф. Титов; Под ред. Г.Н. Разоренова. М.: Машиностроение, 2003. 584 с.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Игдалов И.М., Кучма Л.Д., Поляков Н.В., Шептун Ю.Д. Ракета как объект управления: Учебник / Под ред. Акад. С.Н. Конюхова. – Д.: АРТ-ПРЕСС, 2004. – 544 с.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Динамическое проектирование ракет. Задачи динамики ракет и их космических ступеней: монография / И.М. Игдалов, Л.Д. Кучма, Н.В. Поляков, Ю.Д. Шептун; под ред. Акад. С.Н. Конюхова. – Д.: Изд-во Днепропетр. нац. ун-та, 2010. – 264 с.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Точность выведения ракет-носителей: Учебное пособие / В.С. Литвинов, А.В. Новиков, В.Л. Тихонов // Под ред. Акад НАН Украины С.Н. Конюхова. – Д.: АРТ-ПРЕСС, 2009. – 190 с.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Rafael Yanushevsky Modern missile guidance. – CRC Press Taylor &amp; Francis Group, 2008. – 227 p.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S. N. Balakrishnan, A. Tsourdos, and B. A. White Advances in Missile Guidance, Control, and Estimation. – CRC Press Taylor &amp; Francis Group, 2013. – </w:t>
        <w:br/>
        <w:t>683 p.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George M. Siouris MissileMissile Guidance and Control Systems. – Springer-Verlag New York, 2004. – 666 p.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Эльясберг П.Е. Введение в теорию полёта искусственных спутников Земли. Изд. 3-е. М.: Книжный дом «ЛИБРОКОМ», 2014. – 544 с.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Охоцимский Д.Е., Сихарулидзе Ю.Г. Основы механики космического полета: Учеб. пособие. – М.: Наука. Гл. ред. физ.-мат. лит., 1990. – 448 с.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космическими полетами: учеб. пособие: в 2 ч. Ч. 1. / </w:t>
        <w:br/>
        <w:t xml:space="preserve">В.А. Соловьёв, Л.Н. Лысенко, В.Е. Любинский; под общ. ред. Л.Н. Лысенко. </w:t>
        <w:br/>
        <w:t>М.: Изд-во МГТУ им. Н.Э. Баумана, 2009. – 476 с.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космическими полетами: учеб. пособие: в 2 ч. Ч. 2. / </w:t>
        <w:br/>
        <w:t xml:space="preserve">В.А. Соловьёв, Л.Н. Лысенко, В.Е. Любинский ; под общ. ред. Л.Н. Лысенко. </w:t>
        <w:br/>
        <w:t>М.: Изд-во МГТУ им. Н.Э. Баумана, 2009. – 426 с.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Иванов Н.М., Лысенко Л.Н. Баллистика и навигация космических аппаратов. – М.: Дрофа, 2004. – 544 с.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Микрин Е.А. Бортовые комплексы управления космическими аппаратами и проектирование их программного обеспечения. – М.: Издательство МГТУ им. Н.Э. Баумана, 2003. – 336 с.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Селезнёв В.П. Основы космической навигации. Изд. 3-е. М.: Книжный дом «ЛИБРОКОМ», 2013. – 480 с.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Peter Fortescue, John Stark, Graham Swinerd Spacecraft systems engineering. Third Edition. – John Wiley &amp; Sons Ltd., 2003. – 678 p.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Anil K. Maini, Varsha Agrawal Satellite technology principles and applications. Second Edition. – John Wiley &amp; Sons Ltd., 2011. – 674 p.</w:t>
      </w:r>
    </w:p>
    <w:p>
      <w:pPr>
        <w:pStyle w:val="Normal"/>
        <w:widowControl/>
        <w:numPr>
          <w:ilvl w:val="0"/>
          <w:numId w:val="2"/>
        </w:numPr>
        <w:tabs>
          <w:tab w:val="left" w:pos="1080" w:leader="none"/>
        </w:tabs>
        <w:bidi w:val="0"/>
        <w:spacing w:lineRule="auto" w:line="240" w:before="0" w:after="0"/>
        <w:jc w:val="both"/>
        <w:rPr/>
      </w:pPr>
      <w:r>
        <w:rPr>
          <w:sz w:val="22"/>
          <w:szCs w:val="28"/>
          <w:u w:val="none"/>
          <w:lang w:val="en-US"/>
        </w:rPr>
        <w:t xml:space="preserve">Sivasundaram S. Advances in dynamics and control. – CRC Press LLC, </w:t>
        <w:br/>
        <w:t>2004. – 328 p.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72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p>
      <w:pPr>
        <w:pStyle w:val="3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Форма підсумкового контролю успішності навчання _____</w:t>
      </w:r>
      <w:r>
        <w:rPr>
          <w:sz w:val="22"/>
          <w:szCs w:val="22"/>
          <w:u w:val="single"/>
        </w:rPr>
        <w:t>залік</w:t>
      </w:r>
      <w:r>
        <w:rPr>
          <w:sz w:val="22"/>
          <w:szCs w:val="22"/>
        </w:rPr>
        <w:t>___</w:t>
      </w:r>
    </w:p>
    <w:p>
      <w:pPr>
        <w:pStyle w:val="Normal"/>
        <w:numPr>
          <w:ilvl w:val="0"/>
          <w:numId w:val="1"/>
        </w:numPr>
        <w:tabs>
          <w:tab w:val="left" w:pos="-180" w:leader="none"/>
        </w:tabs>
        <w:ind w:left="0" w:firstLine="540"/>
        <w:jc w:val="both"/>
        <w:rPr/>
      </w:pP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Засоби діагностики успішності навчання   ____</w:t>
      </w:r>
      <w:r>
        <w:rPr>
          <w:b/>
          <w:bCs/>
          <w:sz w:val="22"/>
          <w:szCs w:val="22"/>
          <w:u w:val="single"/>
        </w:rPr>
        <w:t>КМР</w:t>
      </w:r>
      <w:r>
        <w:rPr>
          <w:b/>
          <w:bCs/>
          <w:sz w:val="22"/>
          <w:szCs w:val="22"/>
        </w:rPr>
        <w:t>__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4e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uk-UA" w:eastAsia="ru-RU" w:bidi="ar-SA"/>
    </w:rPr>
  </w:style>
  <w:style w:type="paragraph" w:styleId="1">
    <w:name w:val="Heading 1"/>
    <w:basedOn w:val="Normal"/>
    <w:link w:val="10"/>
    <w:qFormat/>
    <w:rsid w:val="002521ff"/>
    <w:pPr>
      <w:keepNext/>
      <w:jc w:val="center"/>
      <w:outlineLvl w:val="0"/>
    </w:pPr>
    <w:rPr>
      <w:sz w:val="28"/>
    </w:rPr>
  </w:style>
  <w:style w:type="paragraph" w:styleId="3">
    <w:name w:val="Heading 3"/>
    <w:basedOn w:val="Normal"/>
    <w:link w:val="30"/>
    <w:qFormat/>
    <w:rsid w:val="002521ff"/>
    <w:pPr>
      <w:keepNext/>
      <w:ind w:firstLine="540"/>
      <w:jc w:val="center"/>
      <w:outlineLvl w:val="2"/>
    </w:pPr>
    <w:rPr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2521ff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31" w:customStyle="1">
    <w:name w:val="Заголовок 3 Знак"/>
    <w:basedOn w:val="DefaultParagraphFont"/>
    <w:link w:val="3"/>
    <w:qFormat/>
    <w:rsid w:val="002521ff"/>
    <w:rPr>
      <w:rFonts w:ascii="Times New Roman" w:hAnsi="Times New Roman" w:eastAsia="Times New Roman" w:cs="Times New Roman"/>
      <w:b/>
      <w:bCs/>
      <w:sz w:val="32"/>
      <w:szCs w:val="24"/>
      <w:lang w:val="uk-UA" w:eastAsia="ru-RU"/>
    </w:rPr>
  </w:style>
  <w:style w:type="character" w:styleId="Style12" w:customStyle="1">
    <w:name w:val="Основной текст Знак"/>
    <w:basedOn w:val="DefaultParagraphFont"/>
    <w:link w:val="a3"/>
    <w:qFormat/>
    <w:rsid w:val="002521ff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3" w:customStyle="1">
    <w:name w:val="Основной текст с отступом Знак"/>
    <w:basedOn w:val="DefaultParagraphFont"/>
    <w:link w:val="a5"/>
    <w:qFormat/>
    <w:rsid w:val="002521ff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b/>
      <w:sz w:val="22"/>
    </w:rPr>
  </w:style>
  <w:style w:type="character" w:styleId="Style14">
    <w:name w:val="Символ нумерации"/>
    <w:qFormat/>
    <w:rPr/>
  </w:style>
  <w:style w:type="character" w:styleId="ListLabel2">
    <w:name w:val="ListLabel 2"/>
    <w:qFormat/>
    <w:rPr>
      <w:b/>
      <w:sz w:val="22"/>
    </w:rPr>
  </w:style>
  <w:style w:type="character" w:styleId="WW8Num5z0">
    <w:name w:val="WW8Num5z0"/>
    <w:qFormat/>
    <w:rPr>
      <w:szCs w:val="28"/>
      <w:lang w:val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>
      <w:rFonts w:ascii="Symbol" w:hAnsi="Symbol" w:cs="Symbol"/>
      <w:szCs w:val="28"/>
      <w:lang w:val="uk-UA"/>
    </w:rPr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link w:val="a4"/>
    <w:rsid w:val="002521ff"/>
    <w:pPr/>
    <w:rPr>
      <w:sz w:val="28"/>
    </w:rPr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Body Text Indent"/>
    <w:basedOn w:val="Normal"/>
    <w:link w:val="a6"/>
    <w:rsid w:val="002521ff"/>
    <w:pPr>
      <w:ind w:firstLine="540"/>
    </w:pPr>
    <w:rPr>
      <w:sz w:val="28"/>
    </w:rPr>
  </w:style>
  <w:style w:type="paragraph" w:styleId="ListParagraph">
    <w:name w:val="List Paragraph"/>
    <w:basedOn w:val="Normal"/>
    <w:uiPriority w:val="34"/>
    <w:qFormat/>
    <w:rsid w:val="00df4e2c"/>
    <w:pPr>
      <w:spacing w:before="0" w:after="0"/>
      <w:ind w:left="720" w:hanging="0"/>
      <w:contextualSpacing/>
    </w:pPr>
    <w:rPr/>
  </w:style>
  <w:style w:type="paragraph" w:styleId="2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numbering" w:styleId="WW8Num14">
    <w:name w:val="WW8Num14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LibreOffice/5.3.1.2$Linux_x86 LibreOffice_project/30m0$Build-2</Application>
  <Pages>4</Pages>
  <Words>798</Words>
  <Characters>5208</Characters>
  <CharactersWithSpaces>6339</CharactersWithSpaces>
  <Paragraphs>88</Paragraphs>
  <Company>SAU_department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2017-12-07T09:06:00Z</dcterms:created>
  <dc:creator>Lecturer</dc:creator>
  <dc:description/>
  <dc:language>ru-RU</dc:language>
  <cp:lastModifiedBy/>
  <dcterms:modified xsi:type="dcterms:W3CDTF">2017-12-13T00:07:32Z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SAU_department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