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6E" w:rsidRPr="00F0498F" w:rsidRDefault="005D0D6E" w:rsidP="005D0D6E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Міністерство освіти і науки України</w:t>
      </w:r>
    </w:p>
    <w:p w:rsidR="005D0D6E" w:rsidRPr="00F0498F" w:rsidRDefault="005D0D6E" w:rsidP="005D0D6E">
      <w:pPr>
        <w:pStyle w:val="2"/>
        <w:ind w:left="0"/>
        <w:rPr>
          <w:b w:val="0"/>
          <w:sz w:val="28"/>
          <w:szCs w:val="28"/>
        </w:rPr>
      </w:pPr>
      <w:r w:rsidRPr="00F0498F">
        <w:rPr>
          <w:b w:val="0"/>
          <w:sz w:val="28"/>
          <w:szCs w:val="28"/>
        </w:rPr>
        <w:t>Дніпровський національний університет</w:t>
      </w:r>
      <w:r>
        <w:rPr>
          <w:b w:val="0"/>
          <w:sz w:val="28"/>
          <w:szCs w:val="28"/>
        </w:rPr>
        <w:t xml:space="preserve"> </w:t>
      </w:r>
      <w:r w:rsidRPr="00F0498F">
        <w:rPr>
          <w:b w:val="0"/>
          <w:sz w:val="28"/>
          <w:szCs w:val="28"/>
        </w:rPr>
        <w:t>імені Олеся Гончара</w:t>
      </w:r>
    </w:p>
    <w:p w:rsidR="005D0D6E" w:rsidRPr="00F0498F" w:rsidRDefault="005D0D6E" w:rsidP="005D0D6E">
      <w:pPr>
        <w:pStyle w:val="4"/>
        <w:ind w:left="0" w:firstLine="0"/>
        <w:rPr>
          <w:szCs w:val="28"/>
        </w:rPr>
      </w:pPr>
      <w:r w:rsidRPr="00F0498F">
        <w:rPr>
          <w:szCs w:val="28"/>
        </w:rPr>
        <w:t>Історичний факультет</w:t>
      </w:r>
    </w:p>
    <w:p w:rsidR="005D0D6E" w:rsidRPr="00B86125" w:rsidRDefault="005D0D6E" w:rsidP="005D0D6E">
      <w:pPr>
        <w:pStyle w:val="4"/>
        <w:ind w:left="0" w:firstLine="0"/>
        <w:rPr>
          <w:szCs w:val="28"/>
          <w:lang w:val="ru-RU"/>
        </w:rPr>
      </w:pPr>
      <w:r>
        <w:rPr>
          <w:szCs w:val="28"/>
        </w:rPr>
        <w:t>Кафедра історіографії, джерелознавства та архівознавства</w:t>
      </w:r>
    </w:p>
    <w:p w:rsidR="005D0D6E" w:rsidRPr="0007270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Pr="0007270E" w:rsidRDefault="005D0D6E" w:rsidP="005D0D6E">
      <w:pPr>
        <w:rPr>
          <w:szCs w:val="28"/>
          <w:lang w:val="uk-UA"/>
        </w:rPr>
      </w:pPr>
    </w:p>
    <w:p w:rsidR="005D0D6E" w:rsidRDefault="005D0D6E" w:rsidP="005D0D6E">
      <w:pPr>
        <w:rPr>
          <w:szCs w:val="28"/>
        </w:rPr>
      </w:pPr>
    </w:p>
    <w:p w:rsidR="005D0D6E" w:rsidRDefault="005D0D6E" w:rsidP="005D0D6E">
      <w:pPr>
        <w:rPr>
          <w:szCs w:val="28"/>
          <w:lang w:val="uk-UA"/>
        </w:rPr>
      </w:pPr>
    </w:p>
    <w:p w:rsidR="005D0D6E" w:rsidRPr="00B86125" w:rsidRDefault="005D0D6E" w:rsidP="005D0D6E">
      <w:pPr>
        <w:jc w:val="center"/>
        <w:rPr>
          <w:szCs w:val="28"/>
          <w:lang w:val="uk-UA"/>
        </w:rPr>
      </w:pPr>
      <w:r>
        <w:rPr>
          <w:b/>
          <w:sz w:val="40"/>
          <w:szCs w:val="40"/>
          <w:lang w:val="uk-UA"/>
        </w:rPr>
        <w:t>ПУБЛІЧНА ІСТОРІЯ</w:t>
      </w:r>
    </w:p>
    <w:p w:rsidR="005D0D6E" w:rsidRPr="00B86125" w:rsidRDefault="005D0D6E" w:rsidP="005D0D6E">
      <w:pPr>
        <w:jc w:val="center"/>
        <w:rPr>
          <w:szCs w:val="28"/>
        </w:rPr>
      </w:pPr>
      <w:r w:rsidRPr="00B86125">
        <w:rPr>
          <w:szCs w:val="28"/>
        </w:rPr>
        <w:t>Н</w:t>
      </w:r>
      <w:r w:rsidRPr="00B86125">
        <w:rPr>
          <w:szCs w:val="28"/>
          <w:lang w:val="uk-UA"/>
        </w:rPr>
        <w:t>А</w:t>
      </w:r>
      <w:r w:rsidRPr="00B86125">
        <w:rPr>
          <w:szCs w:val="28"/>
        </w:rPr>
        <w:t>ВЧАЛЬНА ПРОГРАМА</w:t>
      </w:r>
    </w:p>
    <w:p w:rsidR="005D0D6E" w:rsidRPr="00B86125" w:rsidRDefault="005D0D6E" w:rsidP="005D0D6E">
      <w:pPr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вибіркова (вільного вибору студента) дисципліна</w:t>
      </w:r>
    </w:p>
    <w:p w:rsidR="005D0D6E" w:rsidRPr="00B86125" w:rsidRDefault="005D0D6E" w:rsidP="005D0D6E">
      <w:pPr>
        <w:ind w:left="567"/>
        <w:jc w:val="center"/>
        <w:rPr>
          <w:szCs w:val="28"/>
          <w:lang w:val="uk-UA"/>
        </w:rPr>
      </w:pPr>
      <w:r w:rsidRPr="00B86125">
        <w:rPr>
          <w:szCs w:val="28"/>
          <w:lang w:val="uk-UA"/>
        </w:rPr>
        <w:t>підг</w:t>
      </w:r>
      <w:r>
        <w:rPr>
          <w:szCs w:val="28"/>
          <w:lang w:val="uk-UA"/>
        </w:rPr>
        <w:t xml:space="preserve">отовки   </w:t>
      </w:r>
      <w:r w:rsidRPr="00B86125">
        <w:rPr>
          <w:szCs w:val="28"/>
          <w:lang w:val="uk-UA"/>
        </w:rPr>
        <w:t>бакалаврів</w:t>
      </w:r>
    </w:p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/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Default="005D0D6E" w:rsidP="005D0D6E">
      <w:pPr>
        <w:rPr>
          <w:lang w:val="uk-UA"/>
        </w:rPr>
      </w:pPr>
    </w:p>
    <w:p w:rsidR="005D0D6E" w:rsidRPr="00B86125" w:rsidRDefault="005D0D6E" w:rsidP="005D0D6E">
      <w:pPr>
        <w:rPr>
          <w:lang w:val="uk-UA"/>
        </w:rPr>
      </w:pPr>
    </w:p>
    <w:p w:rsidR="005D0D6E" w:rsidRPr="00B436A3" w:rsidRDefault="005D0D6E" w:rsidP="005D0D6E"/>
    <w:p w:rsidR="005D0D6E" w:rsidRPr="00792472" w:rsidRDefault="005D0D6E" w:rsidP="005D0D6E">
      <w:pPr>
        <w:jc w:val="center"/>
        <w:rPr>
          <w:szCs w:val="28"/>
          <w:lang w:val="uk-UA"/>
        </w:rPr>
      </w:pPr>
      <w:bookmarkStart w:id="0" w:name="_Toc135736207"/>
      <w:r w:rsidRPr="00792472">
        <w:rPr>
          <w:szCs w:val="28"/>
        </w:rPr>
        <w:t>Дніпро − 20</w:t>
      </w:r>
      <w:bookmarkEnd w:id="0"/>
      <w:r w:rsidRPr="00792472">
        <w:rPr>
          <w:szCs w:val="28"/>
          <w:lang w:val="uk-UA"/>
        </w:rPr>
        <w:t>17</w:t>
      </w:r>
      <w:r>
        <w:rPr>
          <w:szCs w:val="28"/>
          <w:lang w:val="uk-UA"/>
        </w:rPr>
        <w:t xml:space="preserve"> р.</w:t>
      </w:r>
    </w:p>
    <w:p w:rsidR="005D0D6E" w:rsidRDefault="005D0D6E" w:rsidP="005D0D6E">
      <w:pPr>
        <w:jc w:val="center"/>
        <w:rPr>
          <w:b/>
          <w:szCs w:val="28"/>
          <w:lang w:val="uk-UA"/>
        </w:rPr>
      </w:pPr>
    </w:p>
    <w:p w:rsidR="005D0D6E" w:rsidRDefault="005D0D6E" w:rsidP="005D0D6E">
      <w:pPr>
        <w:pStyle w:val="a4"/>
        <w:spacing w:line="360" w:lineRule="auto"/>
        <w:ind w:firstLine="567"/>
        <w:jc w:val="both"/>
        <w:rPr>
          <w:b w:val="0"/>
        </w:rPr>
      </w:pPr>
      <w:r w:rsidRPr="00792472">
        <w:rPr>
          <w:szCs w:val="28"/>
        </w:rPr>
        <w:lastRenderedPageBreak/>
        <w:t>Розроблено та внесено</w:t>
      </w:r>
      <w:r>
        <w:rPr>
          <w:b w:val="0"/>
          <w:szCs w:val="28"/>
        </w:rPr>
        <w:t xml:space="preserve">: </w:t>
      </w:r>
      <w:r w:rsidRPr="009B0E6D">
        <w:rPr>
          <w:b w:val="0"/>
        </w:rPr>
        <w:t>Дніпровським національним університетом</w:t>
      </w:r>
      <w:r>
        <w:rPr>
          <w:b w:val="0"/>
        </w:rPr>
        <w:t xml:space="preserve"> </w:t>
      </w:r>
      <w:r w:rsidRPr="009B0E6D">
        <w:rPr>
          <w:b w:val="0"/>
        </w:rPr>
        <w:t>імені Олеся Гончара</w:t>
      </w:r>
    </w:p>
    <w:p w:rsidR="005D0D6E" w:rsidRDefault="005D0D6E" w:rsidP="005D0D6E">
      <w:pPr>
        <w:pStyle w:val="a4"/>
        <w:spacing w:line="360" w:lineRule="auto"/>
        <w:ind w:firstLine="567"/>
        <w:jc w:val="both"/>
        <w:rPr>
          <w:b w:val="0"/>
        </w:rPr>
      </w:pPr>
    </w:p>
    <w:p w:rsidR="005D0D6E" w:rsidRPr="00C12852" w:rsidRDefault="005D0D6E" w:rsidP="005D0D6E">
      <w:pPr>
        <w:pStyle w:val="a4"/>
        <w:spacing w:line="360" w:lineRule="auto"/>
        <w:ind w:firstLine="567"/>
        <w:jc w:val="both"/>
        <w:rPr>
          <w:b w:val="0"/>
          <w:szCs w:val="28"/>
        </w:rPr>
      </w:pPr>
      <w:r w:rsidRPr="00B86125">
        <w:rPr>
          <w:szCs w:val="28"/>
        </w:rPr>
        <w:t>Розробник програми</w:t>
      </w:r>
      <w:r w:rsidRPr="009B0E6D">
        <w:rPr>
          <w:b w:val="0"/>
          <w:szCs w:val="28"/>
        </w:rPr>
        <w:t>:</w:t>
      </w:r>
      <w:r w:rsidR="00C12852">
        <w:rPr>
          <w:b w:val="0"/>
          <w:szCs w:val="28"/>
        </w:rPr>
        <w:t xml:space="preserve"> кафедра історіографії, джерелознавства та архівознавства</w:t>
      </w:r>
    </w:p>
    <w:p w:rsidR="005D0D6E" w:rsidRDefault="005D0D6E" w:rsidP="005D0D6E">
      <w:pPr>
        <w:pStyle w:val="a4"/>
        <w:spacing w:line="360" w:lineRule="auto"/>
        <w:ind w:firstLine="567"/>
        <w:jc w:val="both"/>
        <w:rPr>
          <w:b w:val="0"/>
          <w:szCs w:val="28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5D0D6E" w:rsidRDefault="005D0D6E" w:rsidP="005D0D6E">
      <w:pPr>
        <w:rPr>
          <w:b/>
          <w:sz w:val="24"/>
          <w:lang w:val="uk-UA"/>
        </w:rPr>
      </w:pPr>
    </w:p>
    <w:p w:rsidR="005D0D6E" w:rsidRDefault="005D0D6E" w:rsidP="00A17734">
      <w:pPr>
        <w:jc w:val="center"/>
        <w:rPr>
          <w:b/>
          <w:sz w:val="24"/>
          <w:lang w:val="uk-UA"/>
        </w:rPr>
      </w:pPr>
    </w:p>
    <w:p w:rsidR="00A17734" w:rsidRDefault="00A17734" w:rsidP="00A17734">
      <w:pPr>
        <w:jc w:val="center"/>
        <w:rPr>
          <w:b/>
          <w:sz w:val="24"/>
          <w:lang w:val="uk-UA"/>
        </w:rPr>
      </w:pPr>
    </w:p>
    <w:p w:rsidR="005D0D6E" w:rsidRDefault="00C12852" w:rsidP="00A17734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ВСТУП</w:t>
      </w:r>
    </w:p>
    <w:p w:rsidR="00C12852" w:rsidRPr="007D00BF" w:rsidRDefault="00C12852" w:rsidP="00A17734">
      <w:pPr>
        <w:jc w:val="center"/>
        <w:rPr>
          <w:b/>
          <w:sz w:val="24"/>
          <w:lang w:val="uk-UA"/>
        </w:rPr>
      </w:pPr>
    </w:p>
    <w:p w:rsidR="005D0D6E" w:rsidRDefault="00A17734" w:rsidP="00A17734">
      <w:pPr>
        <w:ind w:firstLine="709"/>
        <w:rPr>
          <w:szCs w:val="28"/>
          <w:lang w:val="uk-UA"/>
        </w:rPr>
      </w:pPr>
      <w:r w:rsidRPr="005D0D6E">
        <w:rPr>
          <w:szCs w:val="28"/>
          <w:lang w:val="uk-UA"/>
        </w:rPr>
        <w:t xml:space="preserve">Історії як науці часто закидають дві претензії: її відірваність від життя і нецікавість для сучасників. Як відповідь на цей закид, у західній історіографії склався своєрідний напрям – публічна історія, покликана «писати історію для суспільства та разом із суспільством». Запропонований курс надає студентам можливість детально познайомитися із цим напрямком професійної діяльності та скласти власну думку щодо корисності і перспектив публічної історії.  </w:t>
      </w:r>
    </w:p>
    <w:p w:rsidR="007A14DE" w:rsidRPr="00C12852" w:rsidRDefault="005D0D6E" w:rsidP="00A17734">
      <w:pPr>
        <w:ind w:firstLine="709"/>
        <w:rPr>
          <w:szCs w:val="28"/>
          <w:lang w:val="uk-UA"/>
        </w:rPr>
      </w:pPr>
      <w:r w:rsidRPr="00C12852">
        <w:rPr>
          <w:szCs w:val="28"/>
          <w:lang w:val="uk-UA"/>
        </w:rPr>
        <w:t>1. Мета та завдання</w:t>
      </w:r>
      <w:r>
        <w:rPr>
          <w:szCs w:val="28"/>
          <w:lang w:val="uk-UA"/>
        </w:rPr>
        <w:t xml:space="preserve"> </w:t>
      </w:r>
      <w:r w:rsidRPr="00C12852">
        <w:rPr>
          <w:szCs w:val="28"/>
          <w:lang w:val="uk-UA"/>
        </w:rPr>
        <w:t>навчальної</w:t>
      </w:r>
      <w:r>
        <w:rPr>
          <w:szCs w:val="28"/>
          <w:lang w:val="uk-UA"/>
        </w:rPr>
        <w:t xml:space="preserve"> </w:t>
      </w:r>
      <w:r w:rsidRPr="00C12852">
        <w:rPr>
          <w:szCs w:val="28"/>
          <w:lang w:val="uk-UA"/>
        </w:rPr>
        <w:t>дисципліни</w:t>
      </w:r>
    </w:p>
    <w:p w:rsidR="007A14DE" w:rsidRDefault="007A14DE" w:rsidP="00A17734">
      <w:pPr>
        <w:ind w:firstLine="709"/>
        <w:rPr>
          <w:szCs w:val="28"/>
          <w:lang w:val="uk-UA"/>
        </w:rPr>
      </w:pPr>
      <w:r w:rsidRPr="00CB1D8A">
        <w:rPr>
          <w:b/>
          <w:szCs w:val="28"/>
          <w:lang w:val="uk-UA"/>
        </w:rPr>
        <w:t>Мета</w:t>
      </w:r>
      <w:r>
        <w:rPr>
          <w:szCs w:val="28"/>
          <w:lang w:val="uk-UA"/>
        </w:rPr>
        <w:t xml:space="preserve"> дисципліни – познайомити студентів із основними ідеями та підходами публічної історії як своєрідного напрямку професійної самореалізації. Її </w:t>
      </w:r>
      <w:r w:rsidRPr="00CB1D8A">
        <w:rPr>
          <w:b/>
          <w:szCs w:val="28"/>
          <w:lang w:val="uk-UA"/>
        </w:rPr>
        <w:t>завдання</w:t>
      </w:r>
      <w:r>
        <w:rPr>
          <w:szCs w:val="28"/>
          <w:lang w:val="uk-UA"/>
        </w:rPr>
        <w:t>:</w:t>
      </w:r>
    </w:p>
    <w:p w:rsidR="007A14DE" w:rsidRDefault="007A14DE" w:rsidP="007A14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14DE">
        <w:rPr>
          <w:rFonts w:ascii="Times New Roman" w:hAnsi="Times New Roman" w:cs="Times New Roman"/>
          <w:sz w:val="28"/>
          <w:szCs w:val="28"/>
          <w:lang w:val="uk-UA"/>
        </w:rPr>
        <w:t xml:space="preserve">розкрити історію публічної історії та причини її популярності за </w:t>
      </w:r>
    </w:p>
    <w:p w:rsidR="007A14DE" w:rsidRDefault="007A14DE" w:rsidP="007A14DE">
      <w:pPr>
        <w:rPr>
          <w:szCs w:val="28"/>
          <w:lang w:val="uk-UA"/>
        </w:rPr>
      </w:pPr>
      <w:r>
        <w:rPr>
          <w:szCs w:val="28"/>
          <w:lang w:val="uk-UA"/>
        </w:rPr>
        <w:t>кордоном;</w:t>
      </w:r>
    </w:p>
    <w:p w:rsidR="007A14DE" w:rsidRDefault="007A14DE" w:rsidP="007A14D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A14DE">
        <w:rPr>
          <w:rFonts w:ascii="Times New Roman" w:hAnsi="Times New Roman" w:cs="Times New Roman"/>
          <w:sz w:val="28"/>
          <w:szCs w:val="28"/>
          <w:lang w:val="uk-UA"/>
        </w:rPr>
        <w:t>проаналізувати основні сфери реа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лізації публічної історії, їхні </w:t>
      </w:r>
    </w:p>
    <w:p w:rsidR="007A14DE" w:rsidRDefault="007A14DE" w:rsidP="00A27FE4">
      <w:pPr>
        <w:rPr>
          <w:szCs w:val="28"/>
          <w:lang w:val="uk-UA"/>
        </w:rPr>
      </w:pPr>
      <w:r w:rsidRPr="007A14DE">
        <w:rPr>
          <w:szCs w:val="28"/>
          <w:lang w:val="uk-UA"/>
        </w:rPr>
        <w:t>особливості та можливий суспільний резонанс;</w:t>
      </w:r>
    </w:p>
    <w:p w:rsidR="00A27FE4" w:rsidRDefault="00A27FE4" w:rsidP="00A27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27FE4">
        <w:rPr>
          <w:rFonts w:ascii="Times New Roman" w:hAnsi="Times New Roman" w:cs="Times New Roman"/>
          <w:sz w:val="28"/>
          <w:szCs w:val="28"/>
          <w:lang w:val="uk-UA"/>
        </w:rPr>
        <w:t xml:space="preserve">показати перспективи і пастки напрямку (ризики тривіалізації та </w:t>
      </w:r>
    </w:p>
    <w:p w:rsidR="007A14DE" w:rsidRDefault="00A27FE4" w:rsidP="00A27FE4">
      <w:pPr>
        <w:rPr>
          <w:szCs w:val="28"/>
          <w:lang w:val="uk-UA"/>
        </w:rPr>
      </w:pPr>
      <w:r w:rsidRPr="00A27FE4">
        <w:rPr>
          <w:szCs w:val="28"/>
          <w:lang w:val="uk-UA"/>
        </w:rPr>
        <w:t>міфологізації  минулого);</w:t>
      </w:r>
    </w:p>
    <w:p w:rsidR="00A27FE4" w:rsidRDefault="00A27FE4" w:rsidP="00A27FE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Після вивчення дисципліни студенти повинні </w:t>
      </w:r>
      <w:r w:rsidRPr="00A27FE4">
        <w:rPr>
          <w:b/>
          <w:i/>
          <w:szCs w:val="28"/>
          <w:lang w:val="uk-UA"/>
        </w:rPr>
        <w:t>знати</w:t>
      </w:r>
      <w:r>
        <w:rPr>
          <w:szCs w:val="28"/>
          <w:lang w:val="uk-UA"/>
        </w:rPr>
        <w:t>:</w:t>
      </w:r>
    </w:p>
    <w:p w:rsidR="00A27FE4" w:rsidRPr="00A27FE4" w:rsidRDefault="00A27FE4" w:rsidP="00A27F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FE4">
        <w:rPr>
          <w:rFonts w:ascii="Times New Roman" w:hAnsi="Times New Roman" w:cs="Times New Roman"/>
          <w:sz w:val="28"/>
          <w:szCs w:val="28"/>
          <w:lang w:val="uk-UA"/>
        </w:rPr>
        <w:t>основні етапи та регіональні особливості розвитку публічної історії у світі;</w:t>
      </w:r>
    </w:p>
    <w:p w:rsidR="00A27FE4" w:rsidRPr="00A27FE4" w:rsidRDefault="00A27FE4" w:rsidP="00A27F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FE4">
        <w:rPr>
          <w:rFonts w:ascii="Times New Roman" w:hAnsi="Times New Roman" w:cs="Times New Roman"/>
          <w:sz w:val="28"/>
          <w:szCs w:val="28"/>
          <w:lang w:val="uk-UA"/>
        </w:rPr>
        <w:t>наукові осередки розвитку публічної історії;</w:t>
      </w:r>
    </w:p>
    <w:p w:rsidR="00A27FE4" w:rsidRPr="00A27FE4" w:rsidRDefault="00A27FE4" w:rsidP="00A27F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27FE4">
        <w:rPr>
          <w:rFonts w:ascii="Times New Roman" w:hAnsi="Times New Roman" w:cs="Times New Roman"/>
          <w:sz w:val="28"/>
          <w:szCs w:val="28"/>
          <w:lang w:val="uk-UA"/>
        </w:rPr>
        <w:t>фундаментальні положення публічної історії як напрямку;</w:t>
      </w:r>
    </w:p>
    <w:p w:rsidR="00A27FE4" w:rsidRPr="00A27FE4" w:rsidRDefault="00A27FE4" w:rsidP="00A27FE4">
      <w:pPr>
        <w:pStyle w:val="a3"/>
        <w:ind w:left="1069"/>
        <w:rPr>
          <w:rFonts w:ascii="Times New Roman" w:hAnsi="Times New Roman" w:cs="Times New Roman"/>
          <w:sz w:val="28"/>
          <w:szCs w:val="28"/>
          <w:lang w:val="uk-UA"/>
        </w:rPr>
      </w:pPr>
      <w:r w:rsidRPr="00A27FE4">
        <w:rPr>
          <w:rFonts w:ascii="Times New Roman" w:hAnsi="Times New Roman" w:cs="Times New Roman"/>
          <w:b/>
          <w:i/>
          <w:sz w:val="28"/>
          <w:szCs w:val="28"/>
          <w:lang w:val="uk-UA"/>
        </w:rPr>
        <w:t>вміти</w:t>
      </w:r>
      <w:r w:rsidRPr="00A27F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7FE4" w:rsidRDefault="00A27FE4" w:rsidP="00A27F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самостійно аналізувати науково-популярну літературу, візуальні </w:t>
      </w:r>
    </w:p>
    <w:p w:rsidR="00CB1D8A" w:rsidRPr="00CB1D8A" w:rsidRDefault="00A27FE4" w:rsidP="00CB1D8A">
      <w:pPr>
        <w:rPr>
          <w:szCs w:val="28"/>
          <w:lang w:val="uk-UA"/>
        </w:rPr>
      </w:pPr>
      <w:r w:rsidRPr="00CB1D8A">
        <w:rPr>
          <w:szCs w:val="28"/>
          <w:lang w:val="uk-UA"/>
        </w:rPr>
        <w:t xml:space="preserve">матеріали та цифрові ресурси, скеровані на популяризацію історичних знань; </w:t>
      </w:r>
    </w:p>
    <w:p w:rsidR="00CB1D8A" w:rsidRDefault="00CB1D8A" w:rsidP="00CB1D8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1D8A">
        <w:rPr>
          <w:rFonts w:ascii="Times New Roman" w:hAnsi="Times New Roman" w:cs="Times New Roman"/>
          <w:sz w:val="28"/>
          <w:szCs w:val="28"/>
          <w:lang w:val="uk-UA"/>
        </w:rPr>
        <w:t xml:space="preserve">провести захід із популяризації знань про минуле перед </w:t>
      </w:r>
    </w:p>
    <w:p w:rsidR="00A27FE4" w:rsidRDefault="00CB1D8A" w:rsidP="00CB1D8A">
      <w:pPr>
        <w:rPr>
          <w:szCs w:val="28"/>
          <w:lang w:val="uk-UA"/>
        </w:rPr>
      </w:pPr>
      <w:r w:rsidRPr="00CB1D8A">
        <w:rPr>
          <w:szCs w:val="28"/>
          <w:lang w:val="uk-UA"/>
        </w:rPr>
        <w:t>непрофесійною широкою аудиторію.</w:t>
      </w:r>
    </w:p>
    <w:p w:rsidR="00120FE2" w:rsidRPr="00CB1D8A" w:rsidRDefault="00120FE2" w:rsidP="00CB1D8A">
      <w:pPr>
        <w:rPr>
          <w:szCs w:val="28"/>
          <w:lang w:val="uk-UA"/>
        </w:rPr>
      </w:pPr>
    </w:p>
    <w:p w:rsidR="00CB1D8A" w:rsidRPr="00CB1D8A" w:rsidRDefault="00CB1D8A" w:rsidP="00A17734">
      <w:pPr>
        <w:ind w:firstLine="709"/>
        <w:rPr>
          <w:b/>
          <w:szCs w:val="28"/>
          <w:lang w:val="uk-UA"/>
        </w:rPr>
      </w:pPr>
      <w:r w:rsidRPr="00CB1D8A">
        <w:rPr>
          <w:b/>
          <w:szCs w:val="28"/>
          <w:lang w:val="uk-UA"/>
        </w:rPr>
        <w:t>2. Програма дисципліни</w:t>
      </w:r>
    </w:p>
    <w:p w:rsidR="00E96712" w:rsidRPr="00CB1D8A" w:rsidRDefault="00CB1D8A" w:rsidP="00A17734">
      <w:pPr>
        <w:ind w:firstLine="709"/>
        <w:rPr>
          <w:i/>
          <w:szCs w:val="28"/>
          <w:lang w:val="uk-UA"/>
        </w:rPr>
      </w:pPr>
      <w:r w:rsidRPr="00CB1D8A">
        <w:rPr>
          <w:i/>
          <w:szCs w:val="28"/>
          <w:lang w:val="uk-UA"/>
        </w:rPr>
        <w:t xml:space="preserve">Тема 1. </w:t>
      </w:r>
      <w:r w:rsidR="00E96712" w:rsidRPr="00CB1D8A">
        <w:rPr>
          <w:i/>
          <w:szCs w:val="28"/>
          <w:lang w:val="uk-UA"/>
        </w:rPr>
        <w:t>Історія публічної історії</w:t>
      </w:r>
    </w:p>
    <w:p w:rsidR="004A5D8A" w:rsidRDefault="009338D8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Історик та суспільство: еволюція уявлень </w:t>
      </w:r>
      <w:r w:rsidR="00C12852">
        <w:rPr>
          <w:szCs w:val="28"/>
          <w:lang w:val="uk-UA"/>
        </w:rPr>
        <w:t>про належні і неналежні взаємовідносини</w:t>
      </w:r>
      <w:r>
        <w:rPr>
          <w:szCs w:val="28"/>
          <w:lang w:val="uk-UA"/>
        </w:rPr>
        <w:t xml:space="preserve"> від давнини до кінця ХХ ст. </w:t>
      </w:r>
      <w:r w:rsidR="00B10711">
        <w:rPr>
          <w:szCs w:val="28"/>
          <w:lang w:val="uk-UA"/>
        </w:rPr>
        <w:t xml:space="preserve">Аматорська історія </w:t>
      </w:r>
      <w:r w:rsidR="00B10711">
        <w:rPr>
          <w:szCs w:val="28"/>
          <w:lang w:val="en-US"/>
        </w:rPr>
        <w:t>XVIII</w:t>
      </w:r>
      <w:r w:rsidR="00B10711" w:rsidRPr="0021754A">
        <w:rPr>
          <w:szCs w:val="28"/>
          <w:lang w:val="uk-UA"/>
        </w:rPr>
        <w:t>-</w:t>
      </w:r>
      <w:r w:rsidR="00B10711">
        <w:rPr>
          <w:szCs w:val="28"/>
          <w:lang w:val="en-US"/>
        </w:rPr>
        <w:t>XIX</w:t>
      </w:r>
      <w:r w:rsidR="00C12852">
        <w:rPr>
          <w:szCs w:val="28"/>
          <w:lang w:val="uk-UA"/>
        </w:rPr>
        <w:t> </w:t>
      </w:r>
      <w:r w:rsidR="00B10711">
        <w:rPr>
          <w:szCs w:val="28"/>
          <w:lang w:val="uk-UA"/>
        </w:rPr>
        <w:t xml:space="preserve">ст. – як попередник «публічної історії». </w:t>
      </w:r>
      <w:r w:rsidR="000362B5">
        <w:rPr>
          <w:szCs w:val="28"/>
          <w:lang w:val="uk-UA"/>
        </w:rPr>
        <w:t xml:space="preserve">Виникнення публічної історії у США у 1970-х роках: причини появи і популярності, основні ідеї, осередки. </w:t>
      </w:r>
      <w:r w:rsidR="004A5D8A">
        <w:rPr>
          <w:szCs w:val="28"/>
          <w:lang w:val="uk-UA"/>
        </w:rPr>
        <w:t xml:space="preserve">Інституалізація напрямку. </w:t>
      </w:r>
      <w:r w:rsidR="000362B5">
        <w:rPr>
          <w:szCs w:val="28"/>
          <w:lang w:val="uk-UA"/>
        </w:rPr>
        <w:t xml:space="preserve">Етапи поширення у світі та особливості розвитку у різних країнах. «Прикладна історія» 1980-х років в Європі – партнер та конкурент публічної історії. </w:t>
      </w:r>
      <w:r w:rsidR="004A5D8A">
        <w:rPr>
          <w:szCs w:val="28"/>
          <w:lang w:val="uk-UA"/>
        </w:rPr>
        <w:t xml:space="preserve"> </w:t>
      </w:r>
    </w:p>
    <w:p w:rsidR="004A5D8A" w:rsidRDefault="0021754A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Зародження публічної історії в Україні, осередки, освітні програми.</w:t>
      </w:r>
      <w:r w:rsidRPr="005D0D6E">
        <w:rPr>
          <w:szCs w:val="28"/>
          <w:lang w:val="uk-UA"/>
        </w:rPr>
        <w:t xml:space="preserve"> </w:t>
      </w:r>
      <w:r w:rsidR="004A5D8A">
        <w:rPr>
          <w:szCs w:val="28"/>
          <w:lang w:val="uk-UA"/>
        </w:rPr>
        <w:t>Перспективи публічної історії для України</w:t>
      </w:r>
      <w:r>
        <w:rPr>
          <w:szCs w:val="28"/>
          <w:lang w:val="uk-UA"/>
        </w:rPr>
        <w:t>.</w:t>
      </w:r>
    </w:p>
    <w:p w:rsidR="00120FE2" w:rsidRDefault="00120FE2" w:rsidP="00A17734">
      <w:pPr>
        <w:ind w:firstLine="709"/>
        <w:rPr>
          <w:szCs w:val="28"/>
          <w:lang w:val="uk-UA"/>
        </w:rPr>
      </w:pPr>
    </w:p>
    <w:p w:rsidR="00120FE2" w:rsidRDefault="00120FE2" w:rsidP="00A17734">
      <w:pPr>
        <w:ind w:firstLine="709"/>
        <w:rPr>
          <w:szCs w:val="28"/>
          <w:lang w:val="uk-UA"/>
        </w:rPr>
      </w:pPr>
    </w:p>
    <w:p w:rsidR="009338D8" w:rsidRDefault="00CB1D8A" w:rsidP="00A17734">
      <w:pPr>
        <w:ind w:firstLine="709"/>
        <w:rPr>
          <w:i/>
          <w:szCs w:val="28"/>
          <w:lang w:val="uk-UA"/>
        </w:rPr>
      </w:pPr>
      <w:r w:rsidRPr="00CB1D8A">
        <w:rPr>
          <w:i/>
          <w:szCs w:val="28"/>
          <w:lang w:val="uk-UA"/>
        </w:rPr>
        <w:lastRenderedPageBreak/>
        <w:t xml:space="preserve">Тема 2 </w:t>
      </w:r>
      <w:r w:rsidR="009338D8" w:rsidRPr="00CB1D8A">
        <w:rPr>
          <w:i/>
          <w:szCs w:val="28"/>
          <w:lang w:val="uk-UA"/>
        </w:rPr>
        <w:t>Публічна історія: визначення та фундаментальні засади напрямку</w:t>
      </w:r>
    </w:p>
    <w:p w:rsidR="00181C7D" w:rsidRDefault="00181C7D" w:rsidP="00181C7D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Публічна історія: підходи до визначення. Ключові маркери: наука «за межами навчальних аудиторій», знання «заради суспільства» та яке «не лежить на полиці». Дискусії про співвідношення публічної та академічної історії: знання альтернативне чи взаємодоповнюване. </w:t>
      </w:r>
    </w:p>
    <w:p w:rsidR="0021754A" w:rsidRDefault="00181C7D" w:rsidP="00181C7D">
      <w:pPr>
        <w:ind w:firstLine="709"/>
        <w:rPr>
          <w:i/>
          <w:szCs w:val="28"/>
          <w:lang w:val="uk-UA"/>
        </w:rPr>
      </w:pPr>
      <w:r w:rsidRPr="00181C7D">
        <w:rPr>
          <w:i/>
          <w:szCs w:val="28"/>
          <w:lang w:val="uk-UA"/>
        </w:rPr>
        <w:t xml:space="preserve">Тема 3 </w:t>
      </w:r>
      <w:r w:rsidR="0021754A" w:rsidRPr="00181C7D">
        <w:rPr>
          <w:i/>
          <w:szCs w:val="28"/>
          <w:lang w:val="uk-UA"/>
        </w:rPr>
        <w:t>Знати свою публіку:</w:t>
      </w:r>
      <w:r w:rsidR="00C12852">
        <w:rPr>
          <w:i/>
          <w:szCs w:val="28"/>
          <w:lang w:val="uk-UA"/>
        </w:rPr>
        <w:t xml:space="preserve"> хто є аудиторією для роботи публічних істориків</w:t>
      </w:r>
      <w:r w:rsidRPr="00181C7D">
        <w:rPr>
          <w:i/>
          <w:szCs w:val="28"/>
          <w:lang w:val="uk-UA"/>
        </w:rPr>
        <w:t>.</w:t>
      </w:r>
    </w:p>
    <w:p w:rsidR="00181C7D" w:rsidRPr="00181C7D" w:rsidRDefault="00181C7D" w:rsidP="00181C7D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Поняття «публіки»: хто є основним замовником і споживачем популярного історичного знання. Соціологічні методи вивчення. Особливості роботи із різними віковими категоріями: що цікавить сучасних дітей, молодь та дорослих. Передусім не бути вчителем – вивчати минуле разом із суспільством та заради суспільства.</w:t>
      </w:r>
    </w:p>
    <w:p w:rsidR="00181C7D" w:rsidRPr="00181C7D" w:rsidRDefault="00181C7D" w:rsidP="00A17734">
      <w:pPr>
        <w:ind w:firstLine="709"/>
        <w:rPr>
          <w:i/>
          <w:szCs w:val="28"/>
          <w:lang w:val="uk-UA"/>
        </w:rPr>
      </w:pPr>
      <w:r w:rsidRPr="00181C7D">
        <w:rPr>
          <w:i/>
          <w:szCs w:val="28"/>
          <w:lang w:val="uk-UA"/>
        </w:rPr>
        <w:t>Тема 4 Р</w:t>
      </w:r>
      <w:r w:rsidR="008F0BF5" w:rsidRPr="00181C7D">
        <w:rPr>
          <w:i/>
          <w:szCs w:val="28"/>
          <w:lang w:val="uk-UA"/>
        </w:rPr>
        <w:t xml:space="preserve">обота зі </w:t>
      </w:r>
      <w:r w:rsidRPr="00181C7D">
        <w:rPr>
          <w:i/>
          <w:szCs w:val="28"/>
          <w:lang w:val="uk-UA"/>
        </w:rPr>
        <w:t xml:space="preserve">збору, впорядкування та </w:t>
      </w:r>
      <w:r w:rsidR="008F0BF5" w:rsidRPr="00181C7D">
        <w:rPr>
          <w:i/>
          <w:szCs w:val="28"/>
          <w:lang w:val="uk-UA"/>
        </w:rPr>
        <w:t>збереження культурного спадку</w:t>
      </w:r>
      <w:r w:rsidR="008F0BF5" w:rsidRPr="00181C7D">
        <w:rPr>
          <w:i/>
          <w:sz w:val="24"/>
          <w:lang w:val="uk-UA"/>
        </w:rPr>
        <w:t xml:space="preserve"> </w:t>
      </w:r>
    </w:p>
    <w:p w:rsidR="00203347" w:rsidRDefault="00181C7D" w:rsidP="0020334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Роль публічного історика у музеях, архівах та центрах збереження культурного спадку. Виставки як ключовий засіб комунікації із відвідувачами. Сучасні підходи до відкритого, суспільно-орієнтованого музею та архіву.</w:t>
      </w:r>
      <w:r w:rsidR="008F0BF5">
        <w:rPr>
          <w:szCs w:val="28"/>
          <w:lang w:val="uk-UA"/>
        </w:rPr>
        <w:t xml:space="preserve"> </w:t>
      </w:r>
    </w:p>
    <w:p w:rsidR="00203347" w:rsidRDefault="00203347" w:rsidP="0020334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Локальна історія як пріоритетний сюжет («копай, де стоїш»). Методи залучення громади до вивчення та написання власної історії. Резонансні публічно-історичні проекти у західних країнах.</w:t>
      </w:r>
    </w:p>
    <w:p w:rsidR="00203347" w:rsidRDefault="008F0BF5" w:rsidP="0020334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Усна історія</w:t>
      </w:r>
      <w:r w:rsidR="00203347">
        <w:rPr>
          <w:szCs w:val="28"/>
          <w:lang w:val="uk-UA"/>
        </w:rPr>
        <w:t xml:space="preserve"> –</w:t>
      </w:r>
      <w:r>
        <w:rPr>
          <w:szCs w:val="28"/>
          <w:lang w:val="uk-UA"/>
        </w:rPr>
        <w:t xml:space="preserve"> </w:t>
      </w:r>
      <w:r w:rsidR="00203347">
        <w:rPr>
          <w:szCs w:val="28"/>
          <w:lang w:val="uk-UA"/>
        </w:rPr>
        <w:t>робота зі збору та збереження свідчень про особистий досвід, сімейну історію, історію локальних спільнот та повсякденного життя</w:t>
      </w:r>
      <w:r>
        <w:rPr>
          <w:szCs w:val="28"/>
          <w:lang w:val="uk-UA"/>
        </w:rPr>
        <w:t>.</w:t>
      </w:r>
      <w:r w:rsidR="00203347">
        <w:rPr>
          <w:szCs w:val="28"/>
          <w:lang w:val="uk-UA"/>
        </w:rPr>
        <w:t xml:space="preserve"> </w:t>
      </w:r>
    </w:p>
    <w:p w:rsidR="0021754A" w:rsidRPr="00203347" w:rsidRDefault="00203347" w:rsidP="00203347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Історичний туризм та робота із «місцями пам’яті».</w:t>
      </w:r>
      <w:r w:rsidR="008F0BF5">
        <w:rPr>
          <w:szCs w:val="28"/>
          <w:lang w:val="uk-UA"/>
        </w:rPr>
        <w:t xml:space="preserve"> Історичні реконструкції – як зробити минуле </w:t>
      </w:r>
      <w:r>
        <w:rPr>
          <w:szCs w:val="28"/>
          <w:lang w:val="uk-UA"/>
        </w:rPr>
        <w:t>«</w:t>
      </w:r>
      <w:r w:rsidR="008F0BF5">
        <w:rPr>
          <w:szCs w:val="28"/>
          <w:lang w:val="uk-UA"/>
        </w:rPr>
        <w:t>живим</w:t>
      </w:r>
      <w:r>
        <w:rPr>
          <w:szCs w:val="28"/>
          <w:lang w:val="uk-UA"/>
        </w:rPr>
        <w:t>».</w:t>
      </w:r>
    </w:p>
    <w:p w:rsidR="00203347" w:rsidRPr="00203347" w:rsidRDefault="00203347" w:rsidP="00A17734">
      <w:pPr>
        <w:ind w:firstLine="709"/>
        <w:rPr>
          <w:i/>
          <w:szCs w:val="28"/>
          <w:lang w:val="uk-UA"/>
        </w:rPr>
      </w:pPr>
      <w:r w:rsidRPr="00203347">
        <w:rPr>
          <w:i/>
          <w:szCs w:val="28"/>
          <w:lang w:val="uk-UA"/>
        </w:rPr>
        <w:t>Тема 5 Історик і медіа</w:t>
      </w:r>
    </w:p>
    <w:p w:rsidR="00203347" w:rsidRDefault="00203347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Написання популярної історичної літератури. Що цікавить сучасних читачів: статистика різних країн. «Ювілейні</w:t>
      </w:r>
      <w:r w:rsidR="00C12852">
        <w:rPr>
          <w:szCs w:val="28"/>
          <w:lang w:val="uk-UA"/>
        </w:rPr>
        <w:t>» видання. Стандарти письма для</w:t>
      </w:r>
      <w:r w:rsidR="008F0BF5">
        <w:rPr>
          <w:szCs w:val="28"/>
          <w:lang w:val="uk-UA"/>
        </w:rPr>
        <w:t xml:space="preserve"> широкої непрофесійної аудиторії. Дитяча історична література, комікси та графічні романи. </w:t>
      </w:r>
    </w:p>
    <w:p w:rsidR="00203347" w:rsidRDefault="00203347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</w:t>
      </w:r>
      <w:r w:rsidR="0021754A">
        <w:rPr>
          <w:szCs w:val="28"/>
          <w:lang w:val="uk-UA"/>
        </w:rPr>
        <w:t>сторичний кінематограф</w:t>
      </w:r>
      <w:r>
        <w:rPr>
          <w:szCs w:val="28"/>
          <w:lang w:val="uk-UA"/>
        </w:rPr>
        <w:t>: сучасна роль у формуванні історичних уявлень та можлива роль професійного історика у його підготовці.</w:t>
      </w:r>
    </w:p>
    <w:p w:rsidR="0021754A" w:rsidRPr="0021754A" w:rsidRDefault="00203347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Історик на телебаченні. Участь у спеціальних історичний програмах, дебатах і ток-шоу.</w:t>
      </w:r>
    </w:p>
    <w:p w:rsidR="00203347" w:rsidRPr="00203347" w:rsidRDefault="00203347" w:rsidP="00A17734">
      <w:pPr>
        <w:ind w:firstLine="709"/>
        <w:rPr>
          <w:i/>
          <w:szCs w:val="28"/>
          <w:lang w:val="uk-UA"/>
        </w:rPr>
      </w:pPr>
      <w:r w:rsidRPr="00203347">
        <w:rPr>
          <w:i/>
          <w:szCs w:val="28"/>
          <w:lang w:val="uk-UA"/>
        </w:rPr>
        <w:t xml:space="preserve">Тема 6 </w:t>
      </w:r>
      <w:r w:rsidR="0021754A" w:rsidRPr="00203347">
        <w:rPr>
          <w:i/>
          <w:szCs w:val="28"/>
          <w:lang w:val="uk-UA"/>
        </w:rPr>
        <w:t>Публічні історики і політика</w:t>
      </w:r>
    </w:p>
    <w:p w:rsidR="0021754A" w:rsidRPr="0021754A" w:rsidRDefault="00203347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Особливості роботи</w:t>
      </w:r>
      <w:r w:rsidR="0021754A">
        <w:rPr>
          <w:szCs w:val="28"/>
          <w:lang w:val="uk-UA"/>
        </w:rPr>
        <w:t xml:space="preserve"> із місцевими, регіональними та центральними державними організаціями</w:t>
      </w:r>
      <w:r>
        <w:rPr>
          <w:szCs w:val="28"/>
          <w:lang w:val="uk-UA"/>
        </w:rPr>
        <w:t>. Роль консультанта із історичної політики. Історик як громадський активіст: прецеденти участі публічних істориків у акціях захисту прав людини, кампаніях із міжнаціонального примирення. Історик як консультант у суді.</w:t>
      </w:r>
    </w:p>
    <w:p w:rsidR="00203347" w:rsidRPr="00203347" w:rsidRDefault="00203347" w:rsidP="00A17734">
      <w:pPr>
        <w:ind w:firstLine="709"/>
        <w:rPr>
          <w:i/>
          <w:szCs w:val="28"/>
          <w:lang w:val="uk-UA"/>
        </w:rPr>
      </w:pPr>
      <w:r w:rsidRPr="00203347">
        <w:rPr>
          <w:i/>
          <w:szCs w:val="28"/>
          <w:lang w:val="uk-UA"/>
        </w:rPr>
        <w:t xml:space="preserve">Тема 7 </w:t>
      </w:r>
      <w:r w:rsidR="0021754A" w:rsidRPr="00203347">
        <w:rPr>
          <w:i/>
          <w:szCs w:val="28"/>
          <w:lang w:val="uk-UA"/>
        </w:rPr>
        <w:t xml:space="preserve">Цифрові медіа </w:t>
      </w:r>
      <w:r>
        <w:rPr>
          <w:i/>
          <w:szCs w:val="28"/>
          <w:lang w:val="uk-UA"/>
        </w:rPr>
        <w:t>і публічна історія</w:t>
      </w:r>
    </w:p>
    <w:p w:rsidR="0021754A" w:rsidRDefault="00541208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Інтернет-простір для джерело додаткових (і часто альтерантивних знань про минуле)</w:t>
      </w:r>
      <w:r w:rsidR="00C65228">
        <w:rPr>
          <w:szCs w:val="28"/>
          <w:lang w:val="uk-UA"/>
        </w:rPr>
        <w:t xml:space="preserve">. Історичні сайти та форуми. Відеоігри на історичну тематику. Історики і соціальні мережі. </w:t>
      </w:r>
    </w:p>
    <w:p w:rsidR="00C65228" w:rsidRDefault="00C65228" w:rsidP="00A17734">
      <w:pPr>
        <w:ind w:firstLine="709"/>
        <w:rPr>
          <w:i/>
          <w:szCs w:val="28"/>
          <w:lang w:val="uk-UA"/>
        </w:rPr>
      </w:pPr>
      <w:r w:rsidRPr="00C65228">
        <w:rPr>
          <w:i/>
          <w:szCs w:val="28"/>
          <w:lang w:val="uk-UA"/>
        </w:rPr>
        <w:lastRenderedPageBreak/>
        <w:t>Тема 8 Перспективи і пастки напрямку</w:t>
      </w:r>
    </w:p>
    <w:p w:rsidR="00C65228" w:rsidRPr="00C65228" w:rsidRDefault="00C65228" w:rsidP="00A17734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>Куди може призвести шляхетна мрія писати суспільно-корисну історію: основні ризики напрямку. Скепсис професійної історіографії щодо достовірності та незаангажованості публічної історії.</w:t>
      </w:r>
    </w:p>
    <w:p w:rsidR="004A5D8A" w:rsidRDefault="00A17734" w:rsidP="00A17734">
      <w:pPr>
        <w:ind w:firstLine="709"/>
        <w:rPr>
          <w:szCs w:val="28"/>
          <w:lang w:val="uk-UA"/>
        </w:rPr>
      </w:pPr>
      <w:r w:rsidRPr="005D0D6E">
        <w:rPr>
          <w:szCs w:val="28"/>
          <w:lang w:val="uk-UA"/>
        </w:rPr>
        <w:t xml:space="preserve">  </w:t>
      </w:r>
    </w:p>
    <w:p w:rsidR="00A17734" w:rsidRPr="005D0D6E" w:rsidRDefault="00A17734" w:rsidP="00A17734">
      <w:pPr>
        <w:ind w:firstLine="709"/>
        <w:rPr>
          <w:szCs w:val="28"/>
          <w:lang w:val="uk-UA"/>
        </w:rPr>
      </w:pPr>
      <w:r w:rsidRPr="005D0D6E">
        <w:rPr>
          <w:szCs w:val="28"/>
          <w:lang w:val="uk-UA"/>
        </w:rPr>
        <w:t xml:space="preserve"> </w:t>
      </w:r>
    </w:p>
    <w:p w:rsidR="005D0D6E" w:rsidRDefault="005D0D6E" w:rsidP="005D0D6E">
      <w:pPr>
        <w:shd w:val="clear" w:color="auto" w:fill="FFFFFF"/>
        <w:jc w:val="center"/>
        <w:rPr>
          <w:b/>
          <w:szCs w:val="28"/>
          <w:lang w:val="uk-UA"/>
        </w:rPr>
      </w:pPr>
      <w:r w:rsidRPr="00BE5A8F">
        <w:rPr>
          <w:b/>
          <w:szCs w:val="28"/>
          <w:lang w:val="uk-UA"/>
        </w:rPr>
        <w:t>3. Рекомендована література</w:t>
      </w:r>
    </w:p>
    <w:p w:rsidR="000362B5" w:rsidRDefault="000362B5" w:rsidP="00C12852">
      <w:pPr>
        <w:ind w:firstLine="709"/>
        <w:rPr>
          <w:lang w:val="uk-UA"/>
        </w:rPr>
      </w:pPr>
      <w:r w:rsidRPr="00A41A8D">
        <w:rPr>
          <w:i/>
          <w:lang w:val="uk-UA"/>
        </w:rPr>
        <w:t>Аккерманн Ф., Аккерманн Я., Литтке А., Ниссер Ж.</w:t>
      </w:r>
      <w:r>
        <w:rPr>
          <w:lang w:val="uk-UA"/>
        </w:rPr>
        <w:t xml:space="preserve"> Прикладная история, или публичное измерение пришлого // Неприкосновенн</w:t>
      </w:r>
      <w:r w:rsidR="007A14DE">
        <w:t>ый запас. – 2012. - №</w:t>
      </w:r>
      <w:r w:rsidR="007A14DE">
        <w:rPr>
          <w:lang w:val="en-US"/>
        </w:rPr>
        <w:t> </w:t>
      </w:r>
      <w:r>
        <w:t>3 (83). (</w:t>
      </w:r>
      <w:r>
        <w:rPr>
          <w:lang w:val="uk-UA"/>
        </w:rPr>
        <w:t xml:space="preserve">Електронна версія: </w:t>
      </w:r>
      <w:hyperlink r:id="rId5" w:history="1">
        <w:r w:rsidRPr="009E5C74">
          <w:rPr>
            <w:rStyle w:val="a6"/>
          </w:rPr>
          <w:t>http://magazines.russ.ru/nz/2012/3/a19.html</w:t>
        </w:r>
      </w:hyperlink>
      <w:r>
        <w:rPr>
          <w:lang w:val="uk-UA"/>
        </w:rPr>
        <w:t xml:space="preserve"> </w:t>
      </w:r>
      <w:r>
        <w:t>)</w:t>
      </w:r>
    </w:p>
    <w:p w:rsidR="000362B5" w:rsidRDefault="004A5D8A" w:rsidP="00C12852">
      <w:pPr>
        <w:shd w:val="clear" w:color="auto" w:fill="FFFFFF"/>
        <w:ind w:firstLine="709"/>
        <w:rPr>
          <w:bCs/>
          <w:spacing w:val="-6"/>
          <w:szCs w:val="28"/>
          <w:lang w:val="uk-UA"/>
        </w:rPr>
      </w:pPr>
      <w:r w:rsidRPr="004A5D8A">
        <w:rPr>
          <w:bCs/>
          <w:i/>
          <w:spacing w:val="-6"/>
          <w:szCs w:val="28"/>
          <w:lang w:val="uk-UA"/>
        </w:rPr>
        <w:t>Зорин А.</w:t>
      </w:r>
      <w:r w:rsidRPr="004A5D8A">
        <w:rPr>
          <w:bCs/>
          <w:spacing w:val="-6"/>
          <w:szCs w:val="28"/>
          <w:lang w:val="uk-UA"/>
        </w:rPr>
        <w:t xml:space="preserve"> </w:t>
      </w:r>
      <w:r w:rsidRPr="004A5D8A">
        <w:rPr>
          <w:bCs/>
          <w:spacing w:val="-6"/>
          <w:szCs w:val="28"/>
          <w:lang w:val="en-US"/>
        </w:rPr>
        <w:t>Public</w:t>
      </w:r>
      <w:r w:rsidRPr="004A5D8A">
        <w:rPr>
          <w:bCs/>
          <w:spacing w:val="-6"/>
          <w:szCs w:val="28"/>
        </w:rPr>
        <w:t xml:space="preserve"> </w:t>
      </w:r>
      <w:r w:rsidRPr="004A5D8A">
        <w:rPr>
          <w:bCs/>
          <w:spacing w:val="-6"/>
          <w:szCs w:val="28"/>
          <w:lang w:val="en-US"/>
        </w:rPr>
        <w:t>history</w:t>
      </w:r>
      <w:r w:rsidRPr="004A5D8A">
        <w:rPr>
          <w:bCs/>
          <w:spacing w:val="-6"/>
          <w:szCs w:val="28"/>
        </w:rPr>
        <w:t xml:space="preserve"> как дисциплина // </w:t>
      </w:r>
      <w:hyperlink r:id="rId6" w:history="1">
        <w:r w:rsidRPr="008257E2">
          <w:rPr>
            <w:rStyle w:val="a6"/>
            <w:bCs/>
            <w:spacing w:val="-6"/>
            <w:szCs w:val="28"/>
            <w:lang w:val="uk-UA"/>
          </w:rPr>
          <w:t>https://postnauka.ru/video/18165</w:t>
        </w:r>
      </w:hyperlink>
    </w:p>
    <w:p w:rsidR="004A5D8A" w:rsidRPr="00C12852" w:rsidRDefault="004A5D8A" w:rsidP="00C12852">
      <w:pPr>
        <w:shd w:val="clear" w:color="auto" w:fill="FFFFFF"/>
        <w:ind w:firstLine="709"/>
        <w:rPr>
          <w:lang w:val="uk-UA"/>
        </w:rPr>
      </w:pPr>
      <w:r w:rsidRPr="00C12852">
        <w:rPr>
          <w:i/>
        </w:rPr>
        <w:t xml:space="preserve">Абрамов Р., Кожанов А. </w:t>
      </w:r>
      <w:r>
        <w:t xml:space="preserve">Концептуализация феномена Popular Science: модели взаимодействия науки, общества и медиа // Социология науки и технологий. </w:t>
      </w:r>
      <w:r w:rsidR="00C12852">
        <w:rPr>
          <w:lang w:val="uk-UA"/>
        </w:rPr>
        <w:t xml:space="preserve">- </w:t>
      </w:r>
      <w:r>
        <w:t xml:space="preserve">2015. </w:t>
      </w:r>
      <w:r w:rsidR="00C12852">
        <w:rPr>
          <w:lang w:val="uk-UA"/>
        </w:rPr>
        <w:t xml:space="preserve"> - </w:t>
      </w:r>
      <w:r>
        <w:t xml:space="preserve">№ 2 (6). </w:t>
      </w:r>
      <w:r w:rsidR="00C12852">
        <w:rPr>
          <w:lang w:val="uk-UA"/>
        </w:rPr>
        <w:t xml:space="preserve"> - </w:t>
      </w:r>
      <w:r>
        <w:t>C. 45–59</w:t>
      </w:r>
      <w:r w:rsidR="00C12852">
        <w:rPr>
          <w:lang w:val="uk-UA"/>
        </w:rPr>
        <w:t>.</w:t>
      </w:r>
    </w:p>
    <w:p w:rsidR="004A5D8A" w:rsidRDefault="004A5D8A" w:rsidP="00C12852">
      <w:pPr>
        <w:shd w:val="clear" w:color="auto" w:fill="FFFFFF"/>
        <w:ind w:firstLine="709"/>
        <w:rPr>
          <w:lang w:val="en-US"/>
        </w:rPr>
      </w:pPr>
      <w:r w:rsidRPr="00120FE2">
        <w:rPr>
          <w:i/>
        </w:rPr>
        <w:t>Козеллек Р.</w:t>
      </w:r>
      <w:r>
        <w:t xml:space="preserve"> Можем ли мы </w:t>
      </w:r>
      <w:r w:rsidR="00C12852">
        <w:t>распоряжаться историей? // Отеч</w:t>
      </w:r>
      <w:r w:rsidR="00C12852">
        <w:rPr>
          <w:lang w:val="uk-UA"/>
        </w:rPr>
        <w:t>ественн</w:t>
      </w:r>
      <w:r w:rsidR="00C12852">
        <w:t>ые</w:t>
      </w:r>
      <w:r>
        <w:t xml:space="preserve"> записки.</w:t>
      </w:r>
      <w:r w:rsidR="00C12852">
        <w:t xml:space="preserve"> -</w:t>
      </w:r>
      <w:r>
        <w:t xml:space="preserve"> 2004. </w:t>
      </w:r>
      <w:r w:rsidR="00C12852">
        <w:t>- № 5. (</w:t>
      </w:r>
      <w:hyperlink r:id="rId7" w:history="1">
        <w:r w:rsidR="00C12852" w:rsidRPr="00C730A5">
          <w:rPr>
            <w:rStyle w:val="a6"/>
          </w:rPr>
          <w:t>http://www.strana-oz.ru/2004/5/mozhem-li-my-rasporyazhatsya-istoriey-iz-knigi-proshedshee-budushchee-k-voprosu-o-semantike-istoricheskogo-vremeni</w:t>
        </w:r>
      </w:hyperlink>
      <w:r w:rsidR="00C12852">
        <w:t xml:space="preserve"> )</w:t>
      </w:r>
    </w:p>
    <w:p w:rsidR="00120FE2" w:rsidRPr="00120FE2" w:rsidRDefault="00120FE2" w:rsidP="00C12852">
      <w:pPr>
        <w:shd w:val="clear" w:color="auto" w:fill="FFFFFF"/>
        <w:ind w:firstLine="709"/>
        <w:rPr>
          <w:i/>
        </w:rPr>
      </w:pPr>
      <w:r w:rsidRPr="00120FE2">
        <w:rPr>
          <w:i/>
          <w:color w:val="222222"/>
          <w:shd w:val="clear" w:color="auto" w:fill="FFFFFF"/>
        </w:rPr>
        <w:t>Репина Л. </w:t>
      </w:r>
      <w:r w:rsidRPr="00120FE2">
        <w:rPr>
          <w:rStyle w:val="a7"/>
          <w:i w:val="0"/>
          <w:color w:val="222222"/>
          <w:shd w:val="clear" w:color="auto" w:fill="FFFFFF"/>
        </w:rPr>
        <w:t>Наука и общество: публичная история в контексте исторической культуры эпохи глобализации</w:t>
      </w:r>
      <w:r w:rsidRPr="00120FE2">
        <w:rPr>
          <w:i/>
          <w:color w:val="222222"/>
          <w:shd w:val="clear" w:color="auto" w:fill="FFFFFF"/>
        </w:rPr>
        <w:t> </w:t>
      </w:r>
      <w:r w:rsidRPr="00120FE2">
        <w:rPr>
          <w:color w:val="222222"/>
          <w:shd w:val="clear" w:color="auto" w:fill="FFFFFF"/>
        </w:rPr>
        <w:t>// Ученые записки Казанского университета. Серия «Гуманитарные науки». - 2015.  - № 3(157).  -</w:t>
      </w:r>
      <w:r>
        <w:rPr>
          <w:color w:val="222222"/>
          <w:shd w:val="clear" w:color="auto" w:fill="FFFFFF"/>
          <w:lang w:val="en-US"/>
        </w:rPr>
        <w:t xml:space="preserve"> </w:t>
      </w:r>
      <w:r w:rsidRPr="00120FE2">
        <w:rPr>
          <w:color w:val="222222"/>
          <w:shd w:val="clear" w:color="auto" w:fill="FFFFFF"/>
        </w:rPr>
        <w:t>С. 55–67.</w:t>
      </w:r>
    </w:p>
    <w:p w:rsidR="004A5D8A" w:rsidRDefault="004A5D8A" w:rsidP="00C12852">
      <w:pPr>
        <w:shd w:val="clear" w:color="auto" w:fill="FFFFFF"/>
        <w:ind w:firstLine="709"/>
        <w:rPr>
          <w:lang w:val="en-US"/>
        </w:rPr>
      </w:pPr>
      <w:r w:rsidRPr="00120FE2">
        <w:rPr>
          <w:i/>
        </w:rPr>
        <w:t>Савельева И.</w:t>
      </w:r>
      <w:r>
        <w:t xml:space="preserve"> Профессиональные историки в </w:t>
      </w:r>
      <w:r w:rsidR="00C12852">
        <w:t>«публичной истории» // Новая и новейшая</w:t>
      </w:r>
      <w:r>
        <w:t xml:space="preserve"> история. </w:t>
      </w:r>
      <w:r w:rsidR="00C12852">
        <w:t xml:space="preserve"> </w:t>
      </w:r>
      <w:r w:rsidR="00C12852" w:rsidRPr="00120FE2">
        <w:t xml:space="preserve">- </w:t>
      </w:r>
      <w:r w:rsidRPr="00120FE2">
        <w:t xml:space="preserve">2014. </w:t>
      </w:r>
      <w:r w:rsidR="00C12852" w:rsidRPr="00120FE2">
        <w:t xml:space="preserve"> - </w:t>
      </w:r>
      <w:r w:rsidRPr="00120FE2">
        <w:t xml:space="preserve">№ 3. </w:t>
      </w:r>
      <w:r w:rsidR="00C12852" w:rsidRPr="00120FE2">
        <w:t xml:space="preserve"> -</w:t>
      </w:r>
      <w:r w:rsidR="00C12852">
        <w:t xml:space="preserve"> </w:t>
      </w:r>
      <w:r>
        <w:t>С</w:t>
      </w:r>
      <w:r w:rsidRPr="00120FE2">
        <w:t>. 141</w:t>
      </w:r>
      <w:r w:rsidRPr="00C12852">
        <w:rPr>
          <w:lang w:val="en-US"/>
        </w:rPr>
        <w:t>–155</w:t>
      </w:r>
      <w:r w:rsidR="00C12852">
        <w:t>.</w:t>
      </w:r>
    </w:p>
    <w:p w:rsidR="00120FE2" w:rsidRPr="00120FE2" w:rsidRDefault="00120FE2" w:rsidP="00C12852">
      <w:pPr>
        <w:shd w:val="clear" w:color="auto" w:fill="FFFFFF"/>
        <w:ind w:firstLine="709"/>
      </w:pPr>
      <w:r w:rsidRPr="00120FE2">
        <w:rPr>
          <w:i/>
          <w:lang w:val="uk-UA"/>
        </w:rPr>
        <w:t>Кравченко А., Суверина Е., Исаев Е., Склез В., Завадский А.</w:t>
      </w:r>
      <w:r>
        <w:rPr>
          <w:lang w:val="uk-UA"/>
        </w:rPr>
        <w:t xml:space="preserve"> Публичная история: между академическим исследованием и практикой // Неприкосновенн</w:t>
      </w:r>
      <w:r>
        <w:t>ый запас. – 2017.- № 2. (</w:t>
      </w:r>
      <w:hyperlink r:id="rId8" w:history="1">
        <w:r w:rsidRPr="00C730A5">
          <w:rPr>
            <w:rStyle w:val="a6"/>
          </w:rPr>
          <w:t>http://magazines.russ.ru/nz/2017/2/publichnaya-istoriya-mezhdu-akademicheskim-issledovaniem-i-prak-pr.html</w:t>
        </w:r>
      </w:hyperlink>
      <w:r>
        <w:t xml:space="preserve"> )</w:t>
      </w:r>
    </w:p>
    <w:p w:rsidR="004A5D8A" w:rsidRPr="00C12852" w:rsidRDefault="004A5D8A" w:rsidP="00C12852">
      <w:pPr>
        <w:shd w:val="clear" w:color="auto" w:fill="FFFFFF"/>
        <w:ind w:firstLine="709"/>
        <w:rPr>
          <w:lang w:val="en-US"/>
        </w:rPr>
      </w:pPr>
      <w:r w:rsidRPr="00120FE2">
        <w:rPr>
          <w:i/>
          <w:lang w:val="en-US"/>
        </w:rPr>
        <w:t xml:space="preserve">Liddington J. </w:t>
      </w:r>
      <w:r w:rsidRPr="004A5D8A">
        <w:rPr>
          <w:lang w:val="en-US"/>
        </w:rPr>
        <w:t xml:space="preserve">What Is Public History? Publics and Their Pasts, Meanings and Practices // Oral History. </w:t>
      </w:r>
      <w:r w:rsidR="00C12852" w:rsidRPr="00C12852">
        <w:rPr>
          <w:lang w:val="en-US"/>
        </w:rPr>
        <w:t xml:space="preserve"> - </w:t>
      </w:r>
      <w:r w:rsidRPr="004A5D8A">
        <w:rPr>
          <w:lang w:val="en-US"/>
        </w:rPr>
        <w:t xml:space="preserve">2002. </w:t>
      </w:r>
      <w:r w:rsidR="00C12852" w:rsidRPr="00C12852">
        <w:rPr>
          <w:lang w:val="en-US"/>
        </w:rPr>
        <w:t xml:space="preserve"> - </w:t>
      </w:r>
      <w:r w:rsidRPr="004A5D8A">
        <w:rPr>
          <w:lang w:val="en-US"/>
        </w:rPr>
        <w:t xml:space="preserve">№1 (30). </w:t>
      </w:r>
      <w:r w:rsidR="00C12852" w:rsidRPr="00C12852">
        <w:rPr>
          <w:lang w:val="en-US"/>
        </w:rPr>
        <w:t xml:space="preserve"> -</w:t>
      </w:r>
      <w:r w:rsidR="00C12852">
        <w:t xml:space="preserve"> </w:t>
      </w:r>
      <w:r w:rsidRPr="004A5D8A">
        <w:rPr>
          <w:lang w:val="en-US"/>
        </w:rPr>
        <w:t xml:space="preserve">P. 83– 93. </w:t>
      </w:r>
    </w:p>
    <w:p w:rsidR="004A5D8A" w:rsidRDefault="004A5D8A" w:rsidP="00C12852">
      <w:pPr>
        <w:shd w:val="clear" w:color="auto" w:fill="FFFFFF"/>
        <w:ind w:firstLine="709"/>
        <w:rPr>
          <w:lang w:val="uk-UA"/>
        </w:rPr>
      </w:pPr>
      <w:r w:rsidRPr="00120FE2">
        <w:rPr>
          <w:i/>
          <w:lang w:val="en-US"/>
        </w:rPr>
        <w:t>Weible R.</w:t>
      </w:r>
      <w:r w:rsidRPr="004A5D8A">
        <w:rPr>
          <w:lang w:val="en-US"/>
        </w:rPr>
        <w:t xml:space="preserve"> Defining Public History: Is It Possible? Is It Necessary? // American historical association. </w:t>
      </w:r>
      <w:r w:rsidR="00C12852" w:rsidRPr="00C12852">
        <w:rPr>
          <w:lang w:val="en-US"/>
        </w:rPr>
        <w:t xml:space="preserve"> -</w:t>
      </w:r>
      <w:r w:rsidR="00C12852" w:rsidRPr="00120FE2">
        <w:rPr>
          <w:lang w:val="en-US"/>
        </w:rPr>
        <w:t xml:space="preserve"> </w:t>
      </w:r>
      <w:r w:rsidRPr="00C12852">
        <w:rPr>
          <w:lang w:val="en-US"/>
        </w:rPr>
        <w:t xml:space="preserve">2008. </w:t>
      </w:r>
      <w:r w:rsidR="00C12852">
        <w:rPr>
          <w:lang w:val="en-US"/>
        </w:rPr>
        <w:t>(</w:t>
      </w:r>
      <w:hyperlink r:id="rId9" w:history="1">
        <w:r w:rsidR="00120FE2" w:rsidRPr="00C730A5">
          <w:rPr>
            <w:rStyle w:val="a6"/>
            <w:lang w:val="en-US"/>
          </w:rPr>
          <w:t>https://www.historians.org/publications-and-directories/perspectives-on-history/march-2008/defining-public-history-is-it-possible-is-it-necessary</w:t>
        </w:r>
      </w:hyperlink>
      <w:r w:rsidR="00120FE2">
        <w:rPr>
          <w:lang w:val="en-US"/>
        </w:rPr>
        <w:t xml:space="preserve"> </w:t>
      </w:r>
      <w:r w:rsidR="00C12852">
        <w:rPr>
          <w:lang w:val="en-US"/>
        </w:rPr>
        <w:t>)</w:t>
      </w:r>
    </w:p>
    <w:p w:rsidR="00E96712" w:rsidRDefault="00E96712" w:rsidP="00C12852">
      <w:pPr>
        <w:shd w:val="clear" w:color="auto" w:fill="FFFFFF"/>
        <w:ind w:firstLine="709"/>
        <w:rPr>
          <w:lang w:val="en-US"/>
        </w:rPr>
      </w:pPr>
      <w:r w:rsidRPr="00120FE2">
        <w:rPr>
          <w:i/>
          <w:lang w:val="en-US"/>
        </w:rPr>
        <w:t>Kelley R.</w:t>
      </w:r>
      <w:r>
        <w:rPr>
          <w:lang w:val="en-US"/>
        </w:rPr>
        <w:t xml:space="preserve"> Public History: Its Origins, Nature and Prospects // </w:t>
      </w:r>
      <w:hyperlink r:id="rId10" w:history="1">
        <w:r w:rsidRPr="008257E2">
          <w:rPr>
            <w:rStyle w:val="a6"/>
            <w:lang w:val="uk-UA"/>
          </w:rPr>
          <w:t>http://www.history.ucsb.edu/faculty/marcuse/classes/201/articles/78KelleyPublicHistoryOriginsTPH0001.pdf</w:t>
        </w:r>
      </w:hyperlink>
      <w:r>
        <w:rPr>
          <w:lang w:val="uk-UA"/>
        </w:rPr>
        <w:t xml:space="preserve"> </w:t>
      </w:r>
    </w:p>
    <w:p w:rsidR="00E96712" w:rsidRDefault="00E96712" w:rsidP="00C12852">
      <w:pPr>
        <w:shd w:val="clear" w:color="auto" w:fill="FFFFFF"/>
        <w:ind w:firstLine="709"/>
        <w:rPr>
          <w:lang w:val="uk-UA"/>
        </w:rPr>
      </w:pPr>
      <w:r w:rsidRPr="00120FE2">
        <w:rPr>
          <w:i/>
          <w:lang w:val="en-US"/>
        </w:rPr>
        <w:t>Sayer F.</w:t>
      </w:r>
      <w:r>
        <w:rPr>
          <w:lang w:val="en-US"/>
        </w:rPr>
        <w:t xml:space="preserve"> Public History: A Practical Guide. – London-New-York: Bloomsbury Publishing Plc, 2015. </w:t>
      </w:r>
    </w:p>
    <w:p w:rsidR="0021754A" w:rsidRDefault="0021754A" w:rsidP="00C12852">
      <w:pPr>
        <w:shd w:val="clear" w:color="auto" w:fill="FFFFFF"/>
        <w:ind w:firstLine="709"/>
        <w:rPr>
          <w:lang w:val="en-US"/>
        </w:rPr>
      </w:pPr>
      <w:r>
        <w:rPr>
          <w:lang w:val="en-US"/>
        </w:rPr>
        <w:t>The Oxford Handbook of Public History / Ed. by J. Gardner and P. Hamilton. – Oxford: Oxford University Press, 2017.</w:t>
      </w:r>
    </w:p>
    <w:p w:rsidR="0021754A" w:rsidRDefault="0021754A" w:rsidP="00C12852">
      <w:pPr>
        <w:shd w:val="clear" w:color="auto" w:fill="FFFFFF"/>
        <w:ind w:firstLine="709"/>
        <w:rPr>
          <w:lang w:val="uk-UA"/>
        </w:rPr>
      </w:pPr>
      <w:r w:rsidRPr="00120FE2">
        <w:rPr>
          <w:i/>
          <w:lang w:val="en-US"/>
        </w:rPr>
        <w:t xml:space="preserve">Cauvin T. </w:t>
      </w:r>
      <w:r>
        <w:rPr>
          <w:lang w:val="en-US"/>
        </w:rPr>
        <w:t xml:space="preserve">Public History. A Textbook of Practice. </w:t>
      </w:r>
      <w:r w:rsidR="008F0BF5">
        <w:rPr>
          <w:lang w:val="en-US"/>
        </w:rPr>
        <w:t>–</w:t>
      </w:r>
      <w:r>
        <w:rPr>
          <w:lang w:val="en-US"/>
        </w:rPr>
        <w:t xml:space="preserve"> </w:t>
      </w:r>
      <w:r w:rsidR="007A14DE">
        <w:rPr>
          <w:lang w:val="en-US"/>
        </w:rPr>
        <w:t>Routledge, 2016.</w:t>
      </w:r>
    </w:p>
    <w:p w:rsidR="008F0BF5" w:rsidRPr="008F0BF5" w:rsidRDefault="008F0BF5" w:rsidP="00C12852">
      <w:pPr>
        <w:shd w:val="clear" w:color="auto" w:fill="FFFFFF"/>
        <w:ind w:firstLine="709"/>
        <w:rPr>
          <w:lang w:val="en-US"/>
        </w:rPr>
      </w:pPr>
      <w:r>
        <w:rPr>
          <w:lang w:val="en-US"/>
        </w:rPr>
        <w:t>People and Their Past: Public History Today / Ed. by P. Ashton and H. Kean. – Palgrave Macmillan, 2009.</w:t>
      </w:r>
    </w:p>
    <w:p w:rsidR="005D0D6E" w:rsidRPr="005D0D6E" w:rsidRDefault="005D0D6E" w:rsidP="005D0D6E">
      <w:pPr>
        <w:pStyle w:val="3"/>
        <w:keepLines w:val="0"/>
        <w:spacing w:before="0"/>
        <w:jc w:val="left"/>
        <w:rPr>
          <w:rFonts w:ascii="Times New Roman" w:hAnsi="Times New Roman"/>
          <w:i/>
          <w:color w:val="auto"/>
          <w:szCs w:val="28"/>
          <w:lang w:val="uk-UA"/>
        </w:rPr>
      </w:pPr>
      <w:r>
        <w:rPr>
          <w:rFonts w:ascii="Times New Roman" w:hAnsi="Times New Roman"/>
          <w:color w:val="auto"/>
          <w:szCs w:val="28"/>
          <w:lang w:val="uk-UA"/>
        </w:rPr>
        <w:lastRenderedPageBreak/>
        <w:t xml:space="preserve">4. </w:t>
      </w:r>
      <w:r w:rsidRPr="005D0D6E">
        <w:rPr>
          <w:rFonts w:ascii="Times New Roman" w:hAnsi="Times New Roman"/>
          <w:color w:val="auto"/>
          <w:szCs w:val="28"/>
          <w:lang w:val="uk-UA"/>
        </w:rPr>
        <w:t xml:space="preserve">Форма підсумкового контролю успішності навчання  </w:t>
      </w:r>
      <w:r w:rsidRPr="005D0D6E">
        <w:rPr>
          <w:rFonts w:ascii="Times New Roman" w:hAnsi="Times New Roman"/>
          <w:b w:val="0"/>
          <w:i/>
          <w:color w:val="auto"/>
          <w:szCs w:val="28"/>
          <w:lang w:val="uk-UA"/>
        </w:rPr>
        <w:t>залік</w:t>
      </w:r>
    </w:p>
    <w:p w:rsidR="005D0D6E" w:rsidRPr="00BE5A8F" w:rsidRDefault="005D0D6E" w:rsidP="005D0D6E">
      <w:pPr>
        <w:shd w:val="clear" w:color="auto" w:fill="FFFFFF"/>
        <w:tabs>
          <w:tab w:val="left" w:pos="187"/>
        </w:tabs>
        <w:ind w:left="426" w:hanging="11"/>
        <w:jc w:val="center"/>
        <w:rPr>
          <w:b/>
          <w:szCs w:val="28"/>
          <w:lang w:val="uk-UA"/>
        </w:rPr>
      </w:pPr>
    </w:p>
    <w:p w:rsidR="00CA0A9F" w:rsidRPr="00A17734" w:rsidRDefault="005D0D6E" w:rsidP="005D0D6E">
      <w:pPr>
        <w:rPr>
          <w:lang w:val="uk-UA"/>
        </w:rPr>
      </w:pPr>
      <w:r>
        <w:rPr>
          <w:b/>
          <w:bCs/>
          <w:szCs w:val="28"/>
          <w:lang w:val="uk-UA"/>
        </w:rPr>
        <w:t xml:space="preserve">5. </w:t>
      </w:r>
      <w:r w:rsidRPr="00BE5A8F">
        <w:rPr>
          <w:b/>
          <w:bCs/>
          <w:szCs w:val="28"/>
          <w:lang w:val="uk-UA"/>
        </w:rPr>
        <w:t xml:space="preserve">Засоби діагностики успішності навчання:  </w:t>
      </w:r>
      <w:r w:rsidRPr="00BE5A8F">
        <w:rPr>
          <w:szCs w:val="28"/>
          <w:lang w:val="uk-UA"/>
        </w:rPr>
        <w:t>відповіді на практичних заняттях (з урахуванням матеріалу для самостійног</w:t>
      </w:r>
      <w:r w:rsidR="00C12852">
        <w:rPr>
          <w:szCs w:val="28"/>
          <w:lang w:val="uk-UA"/>
        </w:rPr>
        <w:t>о опрацювання)</w:t>
      </w:r>
      <w:r w:rsidRPr="00BE5A8F">
        <w:rPr>
          <w:szCs w:val="28"/>
          <w:lang w:val="uk-UA"/>
        </w:rPr>
        <w:t xml:space="preserve"> у формі </w:t>
      </w:r>
      <w:r w:rsidR="00C12852">
        <w:rPr>
          <w:szCs w:val="28"/>
          <w:lang w:val="uk-UA"/>
        </w:rPr>
        <w:t xml:space="preserve">доповіді, </w:t>
      </w:r>
      <w:r w:rsidRPr="00BE5A8F">
        <w:rPr>
          <w:szCs w:val="28"/>
          <w:lang w:val="uk-UA"/>
        </w:rPr>
        <w:t xml:space="preserve">дискусії, бліц-опитування; індивідуальне завдання, </w:t>
      </w:r>
      <w:bookmarkStart w:id="1" w:name="_GoBack"/>
      <w:bookmarkEnd w:id="1"/>
      <w:r>
        <w:rPr>
          <w:szCs w:val="28"/>
          <w:lang w:val="uk-UA"/>
        </w:rPr>
        <w:t>тестовий контроль</w:t>
      </w:r>
      <w:r w:rsidRPr="00BE5A8F">
        <w:rPr>
          <w:szCs w:val="28"/>
          <w:lang w:val="uk-UA"/>
        </w:rPr>
        <w:t>.</w:t>
      </w:r>
    </w:p>
    <w:sectPr w:rsidR="00CA0A9F" w:rsidRPr="00A17734" w:rsidSect="00CA0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73E"/>
    <w:multiLevelType w:val="hybridMultilevel"/>
    <w:tmpl w:val="100E608C"/>
    <w:lvl w:ilvl="0" w:tplc="F3B2A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31B6C"/>
    <w:multiLevelType w:val="hybridMultilevel"/>
    <w:tmpl w:val="4BF21B50"/>
    <w:lvl w:ilvl="0" w:tplc="56FA496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8B1B6D"/>
    <w:multiLevelType w:val="hybridMultilevel"/>
    <w:tmpl w:val="77A6B462"/>
    <w:lvl w:ilvl="0" w:tplc="C030830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734"/>
    <w:rsid w:val="000362B5"/>
    <w:rsid w:val="00120FE2"/>
    <w:rsid w:val="00181C7D"/>
    <w:rsid w:val="00203347"/>
    <w:rsid w:val="0021754A"/>
    <w:rsid w:val="004A5D8A"/>
    <w:rsid w:val="004C70D4"/>
    <w:rsid w:val="00541208"/>
    <w:rsid w:val="005D0D6E"/>
    <w:rsid w:val="007A14DE"/>
    <w:rsid w:val="007F460D"/>
    <w:rsid w:val="008F0BF5"/>
    <w:rsid w:val="009017D2"/>
    <w:rsid w:val="009338D8"/>
    <w:rsid w:val="00A17734"/>
    <w:rsid w:val="00A27FE4"/>
    <w:rsid w:val="00B10711"/>
    <w:rsid w:val="00BD700F"/>
    <w:rsid w:val="00C12852"/>
    <w:rsid w:val="00C65228"/>
    <w:rsid w:val="00CA0A9F"/>
    <w:rsid w:val="00CB1D8A"/>
    <w:rsid w:val="00E9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0D6E"/>
    <w:pPr>
      <w:keepNext/>
      <w:ind w:left="300"/>
      <w:jc w:val="center"/>
      <w:outlineLvl w:val="1"/>
    </w:pPr>
    <w:rPr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D0D6E"/>
    <w:pPr>
      <w:keepNext/>
      <w:ind w:left="-454" w:firstLine="720"/>
      <w:jc w:val="center"/>
      <w:outlineLvl w:val="3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73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5D0D6E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5D0D6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Subtitle"/>
    <w:basedOn w:val="a"/>
    <w:link w:val="a5"/>
    <w:qFormat/>
    <w:rsid w:val="005D0D6E"/>
    <w:pPr>
      <w:jc w:val="center"/>
    </w:pPr>
    <w:rPr>
      <w:b/>
      <w:bCs/>
      <w:lang w:val="uk-UA"/>
    </w:rPr>
  </w:style>
  <w:style w:type="character" w:customStyle="1" w:styleId="a5">
    <w:name w:val="Подзаголовок Знак"/>
    <w:basedOn w:val="a0"/>
    <w:link w:val="a4"/>
    <w:rsid w:val="005D0D6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0D6E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0362B5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120F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azines.russ.ru/nz/2017/2/publichnaya-istoriya-mezhdu-akademicheskim-issledovaniem-i-prak-p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na-oz.ru/2004/5/mozhem-li-my-rasporyazhatsya-istoriey-iz-knigi-proshedshee-budushchee-k-voprosu-o-semantike-istoricheskogo-vremen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tnauka.ru/video/1816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gazines.russ.ru/nz/2012/3/a19.html" TargetMode="External"/><Relationship Id="rId10" Type="http://schemas.openxmlformats.org/officeDocument/2006/relationships/hyperlink" Target="http://www.history.ucsb.edu/faculty/marcuse/classes/201/articles/78KelleyPublicHistoryOriginsTPH00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ans.org/publications-and-directories/perspectives-on-history/march-2008/defining-public-history-is-it-possible-is-it-necess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SEC</cp:lastModifiedBy>
  <cp:revision>2</cp:revision>
  <dcterms:created xsi:type="dcterms:W3CDTF">2018-03-02T13:20:00Z</dcterms:created>
  <dcterms:modified xsi:type="dcterms:W3CDTF">2018-03-02T13:20:00Z</dcterms:modified>
</cp:coreProperties>
</file>