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/>
  <w:body>
    <w:p w:rsidR="00DB2CB6" w:rsidRDefault="00DB2CB6" w:rsidP="00A43984">
      <w:pPr>
        <w:pStyle w:val="1"/>
        <w:rPr>
          <w:b/>
          <w:caps/>
          <w:szCs w:val="28"/>
        </w:rPr>
      </w:pPr>
    </w:p>
    <w:p w:rsidR="00A43984" w:rsidRPr="00A43984" w:rsidRDefault="00A43984" w:rsidP="00A43984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 w:rsidR="00B56218">
        <w:rPr>
          <w:b/>
          <w:caps/>
          <w:szCs w:val="28"/>
        </w:rPr>
        <w:t xml:space="preserve"> України</w:t>
      </w:r>
    </w:p>
    <w:p w:rsidR="00087882" w:rsidRDefault="00087882" w:rsidP="00087882">
      <w:pPr>
        <w:jc w:val="right"/>
        <w:rPr>
          <w:sz w:val="16"/>
        </w:rPr>
      </w:pPr>
    </w:p>
    <w:p w:rsidR="00746C24" w:rsidRDefault="00410157" w:rsidP="00E778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Дніп</w:t>
      </w:r>
      <w:r w:rsidR="00746C24">
        <w:rPr>
          <w:b/>
          <w:sz w:val="28"/>
          <w:szCs w:val="28"/>
          <w:u w:val="single"/>
        </w:rPr>
        <w:t xml:space="preserve">ровський національний університет </w:t>
      </w:r>
      <w:r w:rsidR="00746C24">
        <w:rPr>
          <w:b/>
          <w:sz w:val="32"/>
          <w:szCs w:val="32"/>
          <w:u w:val="single"/>
        </w:rPr>
        <w:t>імені</w:t>
      </w:r>
      <w:r w:rsidR="00746C24">
        <w:rPr>
          <w:b/>
          <w:sz w:val="28"/>
          <w:szCs w:val="28"/>
          <w:u w:val="single"/>
        </w:rPr>
        <w:t xml:space="preserve"> Олеся Гончара</w:t>
      </w:r>
    </w:p>
    <w:p w:rsidR="003B41B5" w:rsidRPr="009E5B97" w:rsidRDefault="003B41B5" w:rsidP="009E5B97">
      <w:pPr>
        <w:jc w:val="center"/>
        <w:rPr>
          <w:lang w:eastAsia="uk-UA"/>
        </w:rPr>
      </w:pPr>
      <w:r>
        <w:rPr>
          <w:b/>
          <w:sz w:val="28"/>
          <w:szCs w:val="28"/>
          <w:u w:val="single"/>
        </w:rPr>
        <w:t>Факультет</w:t>
      </w:r>
      <w:r w:rsidR="009E5B97" w:rsidRPr="009E5B97">
        <w:rPr>
          <w:b/>
          <w:sz w:val="28"/>
          <w:szCs w:val="28"/>
          <w:u w:val="single"/>
          <w:lang w:eastAsia="uk-UA"/>
        </w:rPr>
        <w:t xml:space="preserve"> української й іноземної філології та мистецтвознавства</w:t>
      </w:r>
    </w:p>
    <w:p w:rsidR="003B41B5" w:rsidRPr="003B41B5" w:rsidRDefault="003B41B5" w:rsidP="00E7785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(назва)</w:t>
      </w:r>
    </w:p>
    <w:p w:rsidR="0085049E" w:rsidRDefault="009E5B97" w:rsidP="009E5B9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Кафедра </w:t>
      </w:r>
      <w:r>
        <w:rPr>
          <w:b/>
          <w:bCs/>
          <w:sz w:val="28"/>
          <w:szCs w:val="28"/>
          <w:u w:val="single"/>
        </w:rPr>
        <w:t>порівняльної філології східних та англомовних країн____</w:t>
      </w:r>
    </w:p>
    <w:p w:rsidR="00087882" w:rsidRPr="003B41B5" w:rsidRDefault="003B41B5" w:rsidP="00087882">
      <w:pPr>
        <w:jc w:val="center"/>
        <w:rPr>
          <w:sz w:val="20"/>
          <w:szCs w:val="20"/>
        </w:rPr>
      </w:pPr>
      <w:r w:rsidRPr="003B41B5">
        <w:rPr>
          <w:sz w:val="20"/>
          <w:szCs w:val="20"/>
        </w:rPr>
        <w:t>(назва)</w:t>
      </w: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087882" w:rsidRDefault="00087882">
      <w:pPr>
        <w:jc w:val="center"/>
        <w:rPr>
          <w:sz w:val="20"/>
        </w:rPr>
      </w:pPr>
    </w:p>
    <w:p w:rsidR="00211823" w:rsidRPr="00434898" w:rsidRDefault="009E5B97" w:rsidP="009E5B97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u w:val="single"/>
        </w:rPr>
        <w:tab/>
      </w:r>
      <w:r w:rsidR="00434898" w:rsidRPr="00434898">
        <w:rPr>
          <w:sz w:val="28"/>
          <w:szCs w:val="28"/>
          <w:u w:val="single"/>
        </w:rPr>
        <w:t xml:space="preserve">Основи порівняльного аналізу літератур Сходу </w:t>
      </w:r>
      <w:r w:rsidR="003E6374">
        <w:rPr>
          <w:sz w:val="28"/>
          <w:szCs w:val="28"/>
          <w:u w:val="single"/>
        </w:rPr>
        <w:t>т</w:t>
      </w:r>
      <w:r w:rsidR="00434898" w:rsidRPr="00434898">
        <w:rPr>
          <w:sz w:val="28"/>
          <w:szCs w:val="28"/>
          <w:u w:val="single"/>
        </w:rPr>
        <w:t>а Заходу</w:t>
      </w:r>
      <w:r w:rsidR="00434898" w:rsidRPr="00434898">
        <w:rPr>
          <w:sz w:val="28"/>
          <w:szCs w:val="28"/>
          <w:u w:val="single"/>
          <w:lang w:val="ru-RU"/>
        </w:rPr>
        <w:tab/>
      </w:r>
      <w:r w:rsidR="00434898" w:rsidRPr="00434898">
        <w:rPr>
          <w:sz w:val="28"/>
          <w:szCs w:val="28"/>
          <w:u w:val="single"/>
          <w:lang w:val="ru-RU"/>
        </w:rPr>
        <w:tab/>
      </w:r>
    </w:p>
    <w:p w:rsidR="00211823" w:rsidRPr="003B41B5" w:rsidRDefault="00087882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 w:rsidR="009944BD">
        <w:rPr>
          <w:sz w:val="16"/>
          <w:szCs w:val="16"/>
        </w:rPr>
        <w:t>назва</w:t>
      </w:r>
      <w:r>
        <w:rPr>
          <w:sz w:val="16"/>
          <w:szCs w:val="16"/>
        </w:rPr>
        <w:t xml:space="preserve">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211823" w:rsidRDefault="00211823">
      <w:pPr>
        <w:pStyle w:val="1"/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rPr>
          <w:sz w:val="20"/>
        </w:rPr>
      </w:pPr>
    </w:p>
    <w:p w:rsidR="00211823" w:rsidRDefault="00211823">
      <w:pPr>
        <w:pStyle w:val="1"/>
        <w:rPr>
          <w:sz w:val="20"/>
        </w:rPr>
      </w:pPr>
    </w:p>
    <w:p w:rsidR="00211823" w:rsidRPr="00087882" w:rsidRDefault="00211823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211823" w:rsidRPr="00087882" w:rsidRDefault="00BE0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="00211823" w:rsidRPr="00087882">
        <w:rPr>
          <w:b/>
          <w:sz w:val="28"/>
          <w:szCs w:val="28"/>
        </w:rPr>
        <w:t xml:space="preserve">навчальної дисципліни </w:t>
      </w:r>
    </w:p>
    <w:p w:rsidR="009E5B97" w:rsidRPr="009E5B97" w:rsidRDefault="009E5B97" w:rsidP="009E5B97">
      <w:pPr>
        <w:jc w:val="center"/>
        <w:rPr>
          <w:b/>
          <w:bCs/>
          <w:sz w:val="28"/>
          <w:szCs w:val="28"/>
          <w:u w:val="single"/>
          <w:lang w:val="ru-RU"/>
        </w:rPr>
      </w:pPr>
      <w:r>
        <w:rPr>
          <w:b/>
          <w:bCs/>
          <w:sz w:val="28"/>
          <w:szCs w:val="28"/>
        </w:rPr>
        <w:t xml:space="preserve">підготовки </w:t>
      </w:r>
      <w:r w:rsidRPr="009E5B97">
        <w:rPr>
          <w:b/>
          <w:bCs/>
          <w:sz w:val="28"/>
          <w:szCs w:val="28"/>
          <w:u w:val="single"/>
          <w:lang w:val="ru-RU"/>
        </w:rPr>
        <w:t>_</w:t>
      </w:r>
      <w:r>
        <w:rPr>
          <w:b/>
          <w:bCs/>
          <w:sz w:val="28"/>
          <w:szCs w:val="28"/>
          <w:u w:val="single"/>
          <w:lang w:val="ru-RU"/>
        </w:rPr>
        <w:tab/>
      </w:r>
      <w:r w:rsidRPr="009E5B97">
        <w:rPr>
          <w:b/>
          <w:bCs/>
          <w:sz w:val="28"/>
          <w:szCs w:val="28"/>
          <w:u w:val="single"/>
        </w:rPr>
        <w:t>бакалавра______</w:t>
      </w:r>
      <w:r>
        <w:rPr>
          <w:b/>
          <w:bCs/>
          <w:sz w:val="28"/>
          <w:szCs w:val="28"/>
          <w:u w:val="single"/>
          <w:lang w:val="ru-RU"/>
        </w:rPr>
        <w:t>_</w:t>
      </w:r>
    </w:p>
    <w:p w:rsidR="009E5B97" w:rsidRDefault="009E5B97" w:rsidP="009E5B9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(назва освітньо-кваліфікаційного рівня)</w:t>
      </w:r>
    </w:p>
    <w:p w:rsidR="0003766A" w:rsidRPr="0003766A" w:rsidRDefault="0003766A" w:rsidP="009E5B9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</w:t>
      </w:r>
      <w:r w:rsidRPr="0003766A">
        <w:rPr>
          <w:b/>
          <w:bCs/>
          <w:sz w:val="28"/>
          <w:szCs w:val="28"/>
          <w:u w:val="single"/>
        </w:rPr>
        <w:t>пеціальн</w:t>
      </w:r>
      <w:r w:rsidR="0090342D">
        <w:rPr>
          <w:b/>
          <w:bCs/>
          <w:sz w:val="28"/>
          <w:szCs w:val="28"/>
          <w:u w:val="single"/>
        </w:rPr>
        <w:t>о</w:t>
      </w:r>
      <w:r>
        <w:rPr>
          <w:b/>
          <w:bCs/>
          <w:sz w:val="28"/>
          <w:szCs w:val="28"/>
          <w:u w:val="single"/>
        </w:rPr>
        <w:t>ст</w:t>
      </w:r>
      <w:r w:rsidR="0090342D">
        <w:rPr>
          <w:b/>
          <w:bCs/>
          <w:sz w:val="28"/>
          <w:szCs w:val="28"/>
          <w:u w:val="single"/>
        </w:rPr>
        <w:t>і</w:t>
      </w:r>
      <w:r w:rsidRPr="0003766A">
        <w:rPr>
          <w:b/>
          <w:bCs/>
          <w:sz w:val="28"/>
          <w:szCs w:val="28"/>
          <w:u w:val="single"/>
        </w:rPr>
        <w:t xml:space="preserve"> 035.06 Філологія (східні мови та літератури </w:t>
      </w:r>
    </w:p>
    <w:p w:rsidR="009E5B97" w:rsidRPr="0003766A" w:rsidRDefault="0003766A" w:rsidP="009E5B97">
      <w:pPr>
        <w:jc w:val="center"/>
        <w:rPr>
          <w:b/>
          <w:bCs/>
          <w:sz w:val="28"/>
          <w:szCs w:val="28"/>
          <w:u w:val="single"/>
        </w:rPr>
      </w:pPr>
      <w:r w:rsidRPr="0003766A">
        <w:rPr>
          <w:b/>
          <w:bCs/>
          <w:sz w:val="28"/>
          <w:szCs w:val="28"/>
          <w:u w:val="single"/>
          <w:lang w:val="ru-RU"/>
        </w:rPr>
        <w:t xml:space="preserve">(переклад включно) </w:t>
      </w:r>
      <w:r w:rsidR="004B087A">
        <w:rPr>
          <w:b/>
          <w:bCs/>
          <w:sz w:val="28"/>
          <w:szCs w:val="28"/>
          <w:u w:val="single"/>
          <w:lang w:val="ru-RU"/>
        </w:rPr>
        <w:t>–</w:t>
      </w:r>
      <w:r w:rsidRPr="0003766A">
        <w:rPr>
          <w:b/>
          <w:bCs/>
          <w:sz w:val="28"/>
          <w:szCs w:val="28"/>
          <w:u w:val="single"/>
          <w:lang w:val="ru-RU"/>
        </w:rPr>
        <w:t xml:space="preserve"> китайська</w:t>
      </w:r>
      <w:r w:rsidR="004B087A">
        <w:rPr>
          <w:b/>
          <w:bCs/>
          <w:sz w:val="28"/>
          <w:szCs w:val="28"/>
          <w:u w:val="single"/>
          <w:lang w:val="ru-RU"/>
        </w:rPr>
        <w:t>, японська</w:t>
      </w:r>
      <w:r w:rsidRPr="0003766A">
        <w:rPr>
          <w:b/>
          <w:bCs/>
          <w:sz w:val="28"/>
          <w:szCs w:val="28"/>
          <w:u w:val="single"/>
          <w:lang w:val="ru-RU"/>
        </w:rPr>
        <w:t>)</w:t>
      </w:r>
    </w:p>
    <w:p w:rsidR="009E5B97" w:rsidRDefault="009E5B97" w:rsidP="009E5B9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(шифр і назва </w:t>
      </w:r>
      <w:r w:rsidR="0003766A">
        <w:rPr>
          <w:b/>
          <w:bCs/>
          <w:sz w:val="16"/>
          <w:szCs w:val="16"/>
        </w:rPr>
        <w:t>спеціальності</w:t>
      </w:r>
      <w:r>
        <w:rPr>
          <w:b/>
          <w:bCs/>
          <w:sz w:val="16"/>
          <w:szCs w:val="16"/>
        </w:rPr>
        <w:t>)</w:t>
      </w:r>
    </w:p>
    <w:p w:rsidR="002E025F" w:rsidRPr="002E025F" w:rsidRDefault="002E025F" w:rsidP="00C72687">
      <w:pPr>
        <w:jc w:val="center"/>
        <w:rPr>
          <w:b/>
          <w:sz w:val="28"/>
          <w:szCs w:val="28"/>
        </w:rPr>
      </w:pPr>
    </w:p>
    <w:p w:rsidR="00C72687" w:rsidRPr="008D50C0" w:rsidRDefault="00C72687" w:rsidP="00C72687">
      <w:pPr>
        <w:jc w:val="center"/>
        <w:rPr>
          <w:b/>
          <w:sz w:val="28"/>
          <w:szCs w:val="28"/>
        </w:rPr>
      </w:pP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 w:rsidR="003E6374" w:rsidRPr="003E6374">
        <w:rPr>
          <w:b/>
          <w:color w:val="000000"/>
          <w:sz w:val="28"/>
          <w:szCs w:val="28"/>
          <w:u w:val="single"/>
          <w:lang w:eastAsia="uk-UA"/>
        </w:rPr>
        <w:t>5.</w:t>
      </w:r>
      <w:r w:rsidR="003E6374" w:rsidRPr="005E5D26">
        <w:rPr>
          <w:b/>
          <w:color w:val="000000"/>
          <w:sz w:val="28"/>
          <w:szCs w:val="28"/>
          <w:u w:val="single"/>
          <w:lang w:val="ru-RU" w:eastAsia="uk-UA"/>
        </w:rPr>
        <w:t>4</w:t>
      </w:r>
      <w:r w:rsidR="003E6374" w:rsidRPr="003E6374">
        <w:rPr>
          <w:b/>
          <w:color w:val="000000"/>
          <w:sz w:val="28"/>
          <w:szCs w:val="28"/>
          <w:u w:val="single"/>
          <w:lang w:eastAsia="uk-UA"/>
        </w:rPr>
        <w:t xml:space="preserve"> в</w:t>
      </w:r>
      <w:r w:rsidRPr="008D50C0">
        <w:rPr>
          <w:b/>
          <w:sz w:val="28"/>
          <w:szCs w:val="28"/>
        </w:rPr>
        <w:t>)</w:t>
      </w: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776CD6" w:rsidRDefault="00776CD6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211823" w:rsidRDefault="00211823">
      <w:pPr>
        <w:jc w:val="center"/>
        <w:rPr>
          <w:sz w:val="20"/>
        </w:rPr>
      </w:pPr>
    </w:p>
    <w:p w:rsidR="00410157" w:rsidRDefault="00410157" w:rsidP="00410157">
      <w:pPr>
        <w:jc w:val="center"/>
      </w:pPr>
      <w:r>
        <w:t>Дніпро – 2017 рік</w:t>
      </w:r>
    </w:p>
    <w:p w:rsidR="005A7D5F" w:rsidRPr="005A7D5F" w:rsidRDefault="00211823" w:rsidP="005A7D5F">
      <w:pPr>
        <w:pStyle w:val="a3"/>
        <w:rPr>
          <w:sz w:val="20"/>
        </w:rPr>
      </w:pPr>
      <w:r>
        <w:rPr>
          <w:sz w:val="20"/>
        </w:rPr>
        <w:br w:type="page"/>
      </w:r>
    </w:p>
    <w:p w:rsidR="005A7D5F" w:rsidRDefault="005A7D5F" w:rsidP="005A7D5F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РОЗРОБЛЕНО ТА ВНЕСЕНО: </w:t>
      </w:r>
      <w:r>
        <w:rPr>
          <w:sz w:val="28"/>
          <w:szCs w:val="28"/>
          <w:u w:val="single"/>
        </w:rPr>
        <w:t>Дніп</w:t>
      </w:r>
      <w:bookmarkStart w:id="0" w:name="_GoBack"/>
      <w:bookmarkEnd w:id="0"/>
      <w:r>
        <w:rPr>
          <w:sz w:val="28"/>
          <w:szCs w:val="28"/>
          <w:u w:val="single"/>
        </w:rPr>
        <w:t>ровським національним університетом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A7D5F" w:rsidRDefault="005A7D5F" w:rsidP="005A7D5F">
      <w:pPr>
        <w:jc w:val="both"/>
        <w:rPr>
          <w:sz w:val="28"/>
          <w:szCs w:val="28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  <w:t>імені</w:t>
      </w:r>
      <w:r>
        <w:rPr>
          <w:sz w:val="28"/>
          <w:szCs w:val="28"/>
          <w:u w:val="single"/>
        </w:rPr>
        <w:t xml:space="preserve"> Олеся Гончара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A7D5F" w:rsidRDefault="005A7D5F" w:rsidP="005A7D5F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Default="00115A59" w:rsidP="00115A59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 w:rsidR="005A7D5F" w:rsidRPr="005A7D5F">
        <w:rPr>
          <w:u w:val="single"/>
        </w:rPr>
        <w:t>доц. Селігей В. В.</w:t>
      </w:r>
      <w:r w:rsidRPr="005A7D5F">
        <w:t>____________</w:t>
      </w:r>
      <w:r w:rsidR="005A7D5F">
        <w:t>_________________________</w:t>
      </w:r>
    </w:p>
    <w:p w:rsidR="00115A59" w:rsidRDefault="00115A59" w:rsidP="00115A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115A59" w:rsidRPr="007C6CAE" w:rsidRDefault="00115A59" w:rsidP="00115A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115A59" w:rsidRPr="007C6CAE" w:rsidRDefault="00115A59" w:rsidP="00115A59">
      <w:pPr>
        <w:rPr>
          <w:sz w:val="22"/>
          <w:szCs w:val="22"/>
        </w:rPr>
      </w:pPr>
    </w:p>
    <w:p w:rsidR="00410157" w:rsidRDefault="00410157" w:rsidP="00410157">
      <w:pPr>
        <w:rPr>
          <w:sz w:val="22"/>
          <w:szCs w:val="22"/>
        </w:rPr>
      </w:pPr>
    </w:p>
    <w:p w:rsidR="00410157" w:rsidRDefault="00410157" w:rsidP="00410157">
      <w:pPr>
        <w:jc w:val="both"/>
        <w:rPr>
          <w:color w:val="FF0000"/>
          <w:lang w:val="ru-RU"/>
        </w:rPr>
      </w:pPr>
      <w:r>
        <w:rPr>
          <w:sz w:val="22"/>
          <w:szCs w:val="22"/>
        </w:rPr>
        <w:t xml:space="preserve">Обговорено та схвалено науково-методичною комісією </w:t>
      </w:r>
      <w:r>
        <w:rPr>
          <w:sz w:val="22"/>
          <w:szCs w:val="22"/>
          <w:lang w:val="ru-RU"/>
        </w:rPr>
        <w:t>за</w:t>
      </w:r>
      <w:r>
        <w:rPr>
          <w:sz w:val="22"/>
          <w:szCs w:val="22"/>
        </w:rPr>
        <w:t>напрямом підготовки/</w:t>
      </w:r>
      <w:r>
        <w:t>спеціальніст</w:t>
      </w:r>
      <w:r>
        <w:rPr>
          <w:lang w:val="ru-RU"/>
        </w:rPr>
        <w:t>ю</w:t>
      </w:r>
    </w:p>
    <w:p w:rsidR="00410157" w:rsidRDefault="00410157" w:rsidP="00410157">
      <w:pPr>
        <w:jc w:val="both"/>
        <w:rPr>
          <w:u w:val="single"/>
        </w:rPr>
      </w:pPr>
      <w:r>
        <w:rPr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</w:t>
      </w:r>
    </w:p>
    <w:p w:rsidR="00410157" w:rsidRDefault="00410157" w:rsidP="00410157">
      <w:pPr>
        <w:rPr>
          <w:rFonts w:eastAsia="Times New Roman"/>
          <w:sz w:val="22"/>
          <w:szCs w:val="22"/>
        </w:rPr>
      </w:pPr>
    </w:p>
    <w:p w:rsidR="00410157" w:rsidRDefault="00410157" w:rsidP="00410157">
      <w:pPr>
        <w:rPr>
          <w:b/>
          <w:bCs/>
          <w:sz w:val="28"/>
          <w:szCs w:val="28"/>
        </w:rPr>
      </w:pPr>
    </w:p>
    <w:p w:rsidR="00410157" w:rsidRDefault="00410157" w:rsidP="00410157">
      <w:pPr>
        <w:rPr>
          <w:sz w:val="22"/>
          <w:szCs w:val="22"/>
        </w:rPr>
      </w:pPr>
    </w:p>
    <w:p w:rsidR="00410157" w:rsidRDefault="00410157" w:rsidP="00410157">
      <w:pPr>
        <w:jc w:val="center"/>
      </w:pPr>
      <w:r>
        <w:t>“31”  серпня 2017 року, протокол № 1</w:t>
      </w:r>
    </w:p>
    <w:p w:rsidR="00115A59" w:rsidRDefault="00115A59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E23046" w:rsidRDefault="00E23046" w:rsidP="007C6CAE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115A59" w:rsidRPr="00404C2E" w:rsidRDefault="00380069" w:rsidP="007C6CAE">
      <w:pPr>
        <w:jc w:val="center"/>
        <w:rPr>
          <w:b/>
          <w:color w:val="333399"/>
          <w:sz w:val="36"/>
          <w:szCs w:val="36"/>
        </w:rPr>
      </w:pPr>
      <w:r>
        <w:rPr>
          <w:b/>
          <w:i/>
          <w:color w:val="333399"/>
          <w:sz w:val="36"/>
          <w:szCs w:val="36"/>
          <w:u w:val="single"/>
        </w:rPr>
        <w:br w:type="page"/>
      </w:r>
    </w:p>
    <w:p w:rsidR="00211823" w:rsidRPr="007C6CAE" w:rsidRDefault="00211823" w:rsidP="007C6CAE">
      <w:pPr>
        <w:jc w:val="center"/>
        <w:rPr>
          <w:b/>
          <w:bCs/>
          <w:caps/>
        </w:rPr>
      </w:pPr>
      <w:r w:rsidRPr="007C6CAE">
        <w:rPr>
          <w:b/>
          <w:bCs/>
          <w:caps/>
        </w:rPr>
        <w:t>Вступ</w:t>
      </w:r>
    </w:p>
    <w:p w:rsidR="0090342D" w:rsidRDefault="00211823" w:rsidP="002E025F">
      <w:pPr>
        <w:pStyle w:val="a4"/>
        <w:ind w:left="540" w:firstLine="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Програма вивчення </w:t>
      </w:r>
      <w:r w:rsidR="00BE0482">
        <w:rPr>
          <w:sz w:val="22"/>
          <w:szCs w:val="22"/>
        </w:rPr>
        <w:t xml:space="preserve">вибіркової </w:t>
      </w:r>
      <w:r w:rsidR="00087882">
        <w:rPr>
          <w:sz w:val="22"/>
          <w:szCs w:val="22"/>
        </w:rPr>
        <w:t xml:space="preserve">навчальної </w:t>
      </w:r>
      <w:r w:rsidRPr="007C6CAE">
        <w:rPr>
          <w:sz w:val="22"/>
          <w:szCs w:val="22"/>
        </w:rPr>
        <w:t xml:space="preserve">дисципліни </w:t>
      </w:r>
      <w:r w:rsidR="003E6374">
        <w:rPr>
          <w:sz w:val="22"/>
          <w:szCs w:val="22"/>
        </w:rPr>
        <w:t>«</w:t>
      </w:r>
      <w:r w:rsidR="003E6374" w:rsidRPr="003E6374">
        <w:rPr>
          <w:sz w:val="24"/>
          <w:u w:val="single"/>
        </w:rPr>
        <w:t xml:space="preserve">Основи порівняльного аналізу літератур Сходу </w:t>
      </w:r>
      <w:r w:rsidR="003E6374">
        <w:rPr>
          <w:sz w:val="24"/>
          <w:u w:val="single"/>
        </w:rPr>
        <w:t>т</w:t>
      </w:r>
      <w:r w:rsidR="003E6374" w:rsidRPr="003E6374">
        <w:rPr>
          <w:sz w:val="24"/>
          <w:u w:val="single"/>
        </w:rPr>
        <w:t>а Заходу</w:t>
      </w:r>
      <w:r w:rsidR="003E6374">
        <w:rPr>
          <w:sz w:val="24"/>
          <w:u w:val="single"/>
        </w:rPr>
        <w:t>»</w:t>
      </w:r>
      <w:r w:rsidR="003E6374" w:rsidRPr="0090342D">
        <w:rPr>
          <w:sz w:val="24"/>
          <w:u w:val="single"/>
        </w:rPr>
        <w:tab/>
      </w:r>
      <w:r w:rsidR="006818BC">
        <w:rPr>
          <w:sz w:val="22"/>
          <w:szCs w:val="22"/>
        </w:rPr>
        <w:t xml:space="preserve">складена </w:t>
      </w:r>
      <w:r w:rsidRPr="007C6CAE">
        <w:rPr>
          <w:sz w:val="22"/>
          <w:szCs w:val="22"/>
        </w:rPr>
        <w:t>відповідно до освітньо-професійної програми підготовки</w:t>
      </w:r>
      <w:r w:rsidR="002E025F">
        <w:rPr>
          <w:sz w:val="22"/>
          <w:szCs w:val="22"/>
        </w:rPr>
        <w:t xml:space="preserve"> _</w:t>
      </w:r>
      <w:r w:rsidR="006818BC">
        <w:rPr>
          <w:sz w:val="22"/>
          <w:szCs w:val="22"/>
        </w:rPr>
        <w:t>___</w:t>
      </w:r>
      <w:r w:rsidR="005A7D5F" w:rsidRPr="005A7D5F">
        <w:rPr>
          <w:sz w:val="22"/>
          <w:szCs w:val="22"/>
          <w:u w:val="single"/>
        </w:rPr>
        <w:t>бакалавра</w:t>
      </w:r>
      <w:r w:rsidR="005A7D5F">
        <w:rPr>
          <w:sz w:val="22"/>
          <w:szCs w:val="22"/>
        </w:rPr>
        <w:t>___________</w:t>
      </w:r>
      <w:r w:rsidR="0090342D" w:rsidRPr="0090342D">
        <w:rPr>
          <w:bCs/>
          <w:sz w:val="24"/>
          <w:u w:val="single"/>
        </w:rPr>
        <w:t xml:space="preserve"> за спеціальністю 035.06 Філологія (східні мови та літератури (переклад включно) – китайська, японська)</w:t>
      </w:r>
    </w:p>
    <w:p w:rsidR="0090342D" w:rsidRPr="0090342D" w:rsidRDefault="0090342D" w:rsidP="0090342D">
      <w:pPr>
        <w:pStyle w:val="a4"/>
        <w:ind w:left="540" w:firstLine="0"/>
        <w:jc w:val="both"/>
        <w:rPr>
          <w:sz w:val="22"/>
          <w:szCs w:val="22"/>
        </w:rPr>
      </w:pPr>
      <w:r>
        <w:rPr>
          <w:sz w:val="16"/>
          <w:szCs w:val="16"/>
        </w:rPr>
        <w:t>(назва освітньо-кваліфікаційного рівня)</w:t>
      </w:r>
    </w:p>
    <w:p w:rsidR="002E025F" w:rsidRPr="002E025F" w:rsidRDefault="005A7D5F" w:rsidP="007C6CAE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211823" w:rsidRPr="005A7D5F" w:rsidRDefault="00211823" w:rsidP="007C6CAE">
      <w:pPr>
        <w:pStyle w:val="a4"/>
        <w:jc w:val="both"/>
        <w:rPr>
          <w:sz w:val="22"/>
          <w:szCs w:val="22"/>
        </w:rPr>
      </w:pPr>
    </w:p>
    <w:p w:rsidR="00087882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sz w:val="22"/>
          <w:szCs w:val="22"/>
        </w:rPr>
        <w:t>Предметом</w:t>
      </w:r>
      <w:r w:rsidRPr="007C6CAE">
        <w:rPr>
          <w:sz w:val="22"/>
          <w:szCs w:val="22"/>
        </w:rPr>
        <w:t xml:space="preserve"> вивчення </w:t>
      </w:r>
      <w:r w:rsidR="002E025F">
        <w:rPr>
          <w:sz w:val="22"/>
          <w:szCs w:val="22"/>
        </w:rPr>
        <w:t xml:space="preserve">навчальної </w:t>
      </w:r>
      <w:r w:rsidRPr="007C6CAE">
        <w:rPr>
          <w:sz w:val="22"/>
          <w:szCs w:val="22"/>
        </w:rPr>
        <w:t xml:space="preserve">дисципліни є </w:t>
      </w:r>
      <w:r w:rsidR="00087882">
        <w:rPr>
          <w:sz w:val="22"/>
          <w:szCs w:val="22"/>
        </w:rPr>
        <w:t>___</w:t>
      </w:r>
      <w:r w:rsidR="003E6374" w:rsidRPr="005419CC">
        <w:rPr>
          <w:sz w:val="22"/>
          <w:szCs w:val="22"/>
          <w:u w:val="single"/>
        </w:rPr>
        <w:t>основи теорії й практики порівняльно-компаративного вивчення та дослідження дискурсу про китайську культуру в трансцивілізаційній перспективі</w:t>
      </w:r>
    </w:p>
    <w:p w:rsidR="00087882" w:rsidRDefault="00087882" w:rsidP="007C6CA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87882" w:rsidRPr="00E675B5" w:rsidRDefault="00211823" w:rsidP="007C6CAE">
      <w:pPr>
        <w:ind w:firstLine="540"/>
        <w:jc w:val="both"/>
        <w:rPr>
          <w:sz w:val="22"/>
          <w:szCs w:val="22"/>
          <w:u w:val="single"/>
        </w:rPr>
      </w:pPr>
      <w:r w:rsidRPr="007C6CAE">
        <w:rPr>
          <w:b/>
          <w:bCs/>
          <w:sz w:val="22"/>
          <w:szCs w:val="22"/>
        </w:rPr>
        <w:t>Міждисциплінарні зв’язки</w:t>
      </w:r>
      <w:r w:rsidRPr="007C6CAE">
        <w:rPr>
          <w:sz w:val="22"/>
          <w:szCs w:val="22"/>
        </w:rPr>
        <w:t xml:space="preserve">: </w:t>
      </w:r>
      <w:r w:rsidR="00087882">
        <w:rPr>
          <w:sz w:val="22"/>
          <w:szCs w:val="22"/>
        </w:rPr>
        <w:t>__</w:t>
      </w:r>
      <w:r w:rsidR="00E675B5">
        <w:rPr>
          <w:sz w:val="22"/>
          <w:szCs w:val="22"/>
          <w:u w:val="single"/>
        </w:rPr>
        <w:t>«Основна іноземна мова», «</w:t>
      </w:r>
      <w:r w:rsidR="0006147D">
        <w:rPr>
          <w:sz w:val="22"/>
          <w:szCs w:val="22"/>
          <w:u w:val="single"/>
        </w:rPr>
        <w:t>Класична мова Сходу</w:t>
      </w:r>
      <w:r w:rsidR="00E675B5">
        <w:rPr>
          <w:sz w:val="22"/>
          <w:szCs w:val="22"/>
          <w:u w:val="single"/>
        </w:rPr>
        <w:t>»,  «Література країни, мова якої вивчається як ОІМ», «Вступ до спецфілології», «Нові художні тенденції та літературний процес», «Методика викладання ОІМ», «Методика викладання літератури»</w:t>
      </w:r>
      <w:r w:rsidR="00087882">
        <w:rPr>
          <w:sz w:val="22"/>
          <w:szCs w:val="22"/>
        </w:rPr>
        <w:t>__</w:t>
      </w:r>
      <w:r w:rsidR="00E675B5" w:rsidRPr="00E675B5">
        <w:rPr>
          <w:sz w:val="22"/>
          <w:szCs w:val="22"/>
          <w:u w:val="single"/>
        </w:rPr>
        <w:t>, «Теоретична граматика та стилістика ОІМ»</w:t>
      </w:r>
      <w:r w:rsidR="00087882">
        <w:rPr>
          <w:sz w:val="22"/>
          <w:szCs w:val="22"/>
        </w:rPr>
        <w:t>________________________</w:t>
      </w:r>
      <w:r w:rsidR="00E675B5">
        <w:rPr>
          <w:sz w:val="22"/>
          <w:szCs w:val="22"/>
        </w:rPr>
        <w:t>_______________________________</w:t>
      </w:r>
      <w:r w:rsidR="00E675B5">
        <w:rPr>
          <w:sz w:val="22"/>
          <w:szCs w:val="22"/>
          <w:u w:val="single"/>
        </w:rPr>
        <w:tab/>
      </w:r>
      <w:r w:rsidR="00E675B5">
        <w:rPr>
          <w:sz w:val="22"/>
          <w:szCs w:val="22"/>
          <w:u w:val="single"/>
        </w:rPr>
        <w:tab/>
      </w:r>
      <w:r w:rsidR="00E675B5">
        <w:rPr>
          <w:sz w:val="22"/>
          <w:szCs w:val="22"/>
          <w:u w:val="single"/>
        </w:rPr>
        <w:tab/>
      </w:r>
      <w:r w:rsidR="00E675B5">
        <w:rPr>
          <w:sz w:val="22"/>
          <w:szCs w:val="22"/>
          <w:u w:val="single"/>
        </w:rPr>
        <w:tab/>
      </w:r>
      <w:r w:rsidR="00E675B5">
        <w:rPr>
          <w:sz w:val="22"/>
          <w:szCs w:val="22"/>
          <w:u w:val="single"/>
        </w:rPr>
        <w:tab/>
      </w:r>
    </w:p>
    <w:p w:rsidR="00211823" w:rsidRPr="007C6CAE" w:rsidRDefault="00211823" w:rsidP="007C6CAE">
      <w:pPr>
        <w:ind w:firstLine="540"/>
        <w:jc w:val="both"/>
        <w:rPr>
          <w:sz w:val="22"/>
          <w:szCs w:val="22"/>
        </w:rPr>
      </w:pP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Програма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 складається з таких </w:t>
      </w:r>
      <w:r w:rsidR="00087882">
        <w:rPr>
          <w:sz w:val="22"/>
          <w:szCs w:val="22"/>
        </w:rPr>
        <w:t>змістових модулів</w:t>
      </w:r>
      <w:r w:rsidRPr="007C6CAE">
        <w:rPr>
          <w:sz w:val="22"/>
          <w:szCs w:val="22"/>
        </w:rPr>
        <w:t>:</w:t>
      </w:r>
    </w:p>
    <w:p w:rsidR="005E5D26" w:rsidRPr="00C135E6" w:rsidRDefault="005E5D26" w:rsidP="0006147D">
      <w:pPr>
        <w:numPr>
          <w:ilvl w:val="0"/>
          <w:numId w:val="14"/>
        </w:numPr>
        <w:rPr>
          <w:lang w:eastAsia="zh-CN"/>
        </w:rPr>
      </w:pPr>
      <w:r w:rsidRPr="00C135E6">
        <w:rPr>
          <w:lang w:eastAsia="zh-CN"/>
        </w:rPr>
        <w:t>Ключові категорії та концепції сучасної компаративістики.</w:t>
      </w:r>
    </w:p>
    <w:p w:rsidR="0006147D" w:rsidRPr="00C135E6" w:rsidRDefault="005249C8" w:rsidP="0006147D">
      <w:pPr>
        <w:numPr>
          <w:ilvl w:val="0"/>
          <w:numId w:val="14"/>
        </w:numPr>
        <w:rPr>
          <w:lang w:eastAsia="zh-CN"/>
        </w:rPr>
      </w:pPr>
      <w:r w:rsidRPr="00C135E6">
        <w:rPr>
          <w:lang w:eastAsia="zh-CN"/>
        </w:rPr>
        <w:t xml:space="preserve">Китайська рецепція компаративних концепцій. </w:t>
      </w:r>
    </w:p>
    <w:p w:rsidR="00A462E3" w:rsidRPr="00C135E6" w:rsidRDefault="00A462E3" w:rsidP="0006147D">
      <w:pPr>
        <w:numPr>
          <w:ilvl w:val="0"/>
          <w:numId w:val="14"/>
        </w:numPr>
        <w:contextualSpacing/>
        <w:rPr>
          <w:lang w:eastAsia="zh-CN"/>
        </w:rPr>
      </w:pPr>
      <w:r w:rsidRPr="00C135E6">
        <w:rPr>
          <w:lang w:eastAsia="zh-CN"/>
        </w:rPr>
        <w:t>Взаємодія літератур</w:t>
      </w:r>
    </w:p>
    <w:p w:rsidR="005249C8" w:rsidRPr="00C135E6" w:rsidRDefault="005249C8" w:rsidP="0006147D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lang w:eastAsia="zh-CN"/>
        </w:rPr>
      </w:pPr>
      <w:r w:rsidRPr="00C135E6">
        <w:rPr>
          <w:lang w:eastAsia="zh-CN"/>
        </w:rPr>
        <w:t>Трансцивілізаційна проблемат</w:t>
      </w:r>
      <w:r w:rsidR="00DC73A5" w:rsidRPr="00C135E6">
        <w:rPr>
          <w:lang w:eastAsia="zh-CN"/>
        </w:rPr>
        <w:t>ика у порівняльному літературоз</w:t>
      </w:r>
      <w:r w:rsidRPr="00C135E6">
        <w:rPr>
          <w:lang w:eastAsia="zh-CN"/>
        </w:rPr>
        <w:t>н</w:t>
      </w:r>
      <w:r w:rsidR="00DC73A5" w:rsidRPr="00C135E6">
        <w:rPr>
          <w:lang w:eastAsia="zh-CN"/>
        </w:rPr>
        <w:t>а</w:t>
      </w:r>
      <w:r w:rsidRPr="00C135E6">
        <w:rPr>
          <w:lang w:eastAsia="zh-CN"/>
        </w:rPr>
        <w:t>встві.</w:t>
      </w:r>
    </w:p>
    <w:p w:rsidR="00211823" w:rsidRPr="007C6CAE" w:rsidRDefault="00211823" w:rsidP="007C6CAE">
      <w:pPr>
        <w:pStyle w:val="3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 Мета та завдання</w:t>
      </w:r>
      <w:r w:rsidR="002E025F">
        <w:rPr>
          <w:sz w:val="22"/>
          <w:szCs w:val="22"/>
        </w:rPr>
        <w:t>навчальної</w:t>
      </w:r>
      <w:r w:rsidRPr="007C6CAE">
        <w:rPr>
          <w:sz w:val="22"/>
          <w:szCs w:val="22"/>
        </w:rPr>
        <w:t xml:space="preserve"> дисципліни</w:t>
      </w:r>
    </w:p>
    <w:p w:rsidR="0006147D" w:rsidRDefault="00211823" w:rsidP="006526EB">
      <w:pPr>
        <w:pStyle w:val="a4"/>
        <w:jc w:val="both"/>
        <w:rPr>
          <w:lang w:eastAsia="zh-CN"/>
        </w:rPr>
      </w:pPr>
      <w:r w:rsidRPr="007C6CAE">
        <w:rPr>
          <w:sz w:val="22"/>
          <w:szCs w:val="22"/>
        </w:rPr>
        <w:t xml:space="preserve">1.1. Метою викладання </w:t>
      </w:r>
      <w:r w:rsidR="00087882">
        <w:rPr>
          <w:sz w:val="22"/>
          <w:szCs w:val="22"/>
        </w:rPr>
        <w:t>навчальної дисципліни</w:t>
      </w:r>
      <w:r w:rsidR="003E6374">
        <w:rPr>
          <w:sz w:val="22"/>
          <w:szCs w:val="22"/>
        </w:rPr>
        <w:t>«</w:t>
      </w:r>
      <w:r w:rsidR="003E6374" w:rsidRPr="003E6374">
        <w:rPr>
          <w:sz w:val="24"/>
          <w:u w:val="single"/>
        </w:rPr>
        <w:t xml:space="preserve">Основи порівняльного аналізу літератур Сходу </w:t>
      </w:r>
      <w:r w:rsidR="003E6374">
        <w:rPr>
          <w:sz w:val="24"/>
          <w:u w:val="single"/>
        </w:rPr>
        <w:t>т</w:t>
      </w:r>
      <w:r w:rsidR="003E6374" w:rsidRPr="003E6374">
        <w:rPr>
          <w:sz w:val="24"/>
          <w:u w:val="single"/>
        </w:rPr>
        <w:t>а Заходу</w:t>
      </w:r>
      <w:r w:rsidR="003E6374">
        <w:rPr>
          <w:sz w:val="24"/>
          <w:u w:val="single"/>
        </w:rPr>
        <w:t>»</w:t>
      </w:r>
      <w:r w:rsidRPr="003E6374">
        <w:rPr>
          <w:sz w:val="22"/>
          <w:szCs w:val="22"/>
          <w:u w:val="single"/>
        </w:rPr>
        <w:t xml:space="preserve">є </w:t>
      </w:r>
      <w:r w:rsidR="0006147D" w:rsidRPr="0006147D">
        <w:rPr>
          <w:sz w:val="24"/>
          <w:u w:val="single"/>
        </w:rPr>
        <w:t>фахова підготовка філологів, викладачів історії та теорії китайської  мови та літератури</w:t>
      </w:r>
    </w:p>
    <w:p w:rsidR="00087882" w:rsidRDefault="00211823" w:rsidP="006526EB">
      <w:pPr>
        <w:pStyle w:val="a4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1.2.Основними завданнями вивчення дисципліни </w:t>
      </w:r>
      <w:r w:rsidR="003E6374">
        <w:rPr>
          <w:sz w:val="22"/>
          <w:szCs w:val="22"/>
        </w:rPr>
        <w:t>«</w:t>
      </w:r>
      <w:r w:rsidR="003E6374" w:rsidRPr="003E6374">
        <w:rPr>
          <w:sz w:val="24"/>
          <w:u w:val="single"/>
        </w:rPr>
        <w:t xml:space="preserve">Основи порівняльного аналізу літератур Сходу </w:t>
      </w:r>
      <w:r w:rsidR="003E6374">
        <w:rPr>
          <w:sz w:val="24"/>
          <w:u w:val="single"/>
        </w:rPr>
        <w:t>т</w:t>
      </w:r>
      <w:r w:rsidR="003E6374" w:rsidRPr="003E6374">
        <w:rPr>
          <w:sz w:val="24"/>
          <w:u w:val="single"/>
        </w:rPr>
        <w:t>а Заходу</w:t>
      </w:r>
      <w:r w:rsidR="003E6374">
        <w:rPr>
          <w:sz w:val="24"/>
          <w:u w:val="single"/>
        </w:rPr>
        <w:t xml:space="preserve">» </w:t>
      </w:r>
      <w:r w:rsidRPr="003E6374">
        <w:rPr>
          <w:sz w:val="22"/>
          <w:szCs w:val="22"/>
          <w:u w:val="single"/>
        </w:rPr>
        <w:t xml:space="preserve">є </w:t>
      </w:r>
      <w:r w:rsidR="003C2BF7" w:rsidRPr="003C2BF7">
        <w:rPr>
          <w:sz w:val="22"/>
          <w:szCs w:val="22"/>
          <w:u w:val="single"/>
        </w:rPr>
        <w:t xml:space="preserve">ознайомлення з ключовими особливостями </w:t>
      </w:r>
      <w:r w:rsidR="003E6374">
        <w:rPr>
          <w:sz w:val="22"/>
          <w:szCs w:val="22"/>
          <w:u w:val="single"/>
        </w:rPr>
        <w:t xml:space="preserve">сучасних підходів у галузі літературної компаративістики, набуття  практичних навичок порівняльно-компаративного аналізу літературного процесу та його складників. </w:t>
      </w:r>
    </w:p>
    <w:p w:rsidR="00211823" w:rsidRPr="007C6CAE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sz w:val="22"/>
          <w:szCs w:val="22"/>
        </w:rPr>
        <w:t>1.3. Згідно з вимогами освітньо-професійної програми студенти повинні:</w:t>
      </w:r>
    </w:p>
    <w:p w:rsidR="00211823" w:rsidRDefault="00211823" w:rsidP="007C6CAE">
      <w:pPr>
        <w:ind w:firstLine="540"/>
        <w:jc w:val="both"/>
        <w:rPr>
          <w:b/>
          <w:bCs/>
          <w:i/>
          <w:iCs/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знати :</w:t>
      </w:r>
    </w:p>
    <w:p w:rsidR="003C2BF7" w:rsidRDefault="003C2BF7" w:rsidP="00FF19FB">
      <w:pPr>
        <w:numPr>
          <w:ilvl w:val="0"/>
          <w:numId w:val="15"/>
        </w:numPr>
        <w:contextualSpacing/>
        <w:rPr>
          <w:lang w:val="ru-RU"/>
        </w:rPr>
      </w:pPr>
      <w:r>
        <w:t xml:space="preserve">ключові </w:t>
      </w:r>
      <w:r w:rsidR="00FF19FB">
        <w:t xml:space="preserve">концепції та категорії сучасної компаративістики </w:t>
      </w:r>
    </w:p>
    <w:p w:rsidR="003C2BF7" w:rsidRDefault="003011AD" w:rsidP="003C2BF7">
      <w:pPr>
        <w:numPr>
          <w:ilvl w:val="0"/>
          <w:numId w:val="15"/>
        </w:numPr>
        <w:contextualSpacing/>
      </w:pPr>
      <w:r>
        <w:t>ключові напрями та підходи комп</w:t>
      </w:r>
      <w:r w:rsidR="00FF19FB">
        <w:t>аративного вивчення китайської</w:t>
      </w:r>
      <w:r w:rsidR="007075F3">
        <w:t>/японської</w:t>
      </w:r>
      <w:r w:rsidR="00FF19FB">
        <w:t xml:space="preserve"> літератури та художнього-й критико-аналітичного дискурсу про китайську культуру.</w:t>
      </w:r>
    </w:p>
    <w:p w:rsidR="003C2BF7" w:rsidRDefault="00FF19FB" w:rsidP="003C2BF7">
      <w:pPr>
        <w:numPr>
          <w:ilvl w:val="0"/>
          <w:numId w:val="15"/>
        </w:numPr>
        <w:contextualSpacing/>
      </w:pPr>
      <w:r>
        <w:t xml:space="preserve">Визначальні жанррово-тематичні тапоетико-стилістичні особливості  художніх творів, що протрапляють у фокус порівняльного вивчення. </w:t>
      </w:r>
    </w:p>
    <w:p w:rsidR="00087882" w:rsidRPr="007C6CAE" w:rsidRDefault="00087882" w:rsidP="007C6CAE">
      <w:pPr>
        <w:ind w:firstLine="540"/>
        <w:jc w:val="both"/>
        <w:rPr>
          <w:sz w:val="22"/>
          <w:szCs w:val="22"/>
        </w:rPr>
      </w:pPr>
    </w:p>
    <w:p w:rsidR="00211823" w:rsidRDefault="00211823" w:rsidP="007C6CAE">
      <w:pPr>
        <w:ind w:firstLine="540"/>
        <w:jc w:val="both"/>
        <w:rPr>
          <w:sz w:val="22"/>
          <w:szCs w:val="22"/>
        </w:rPr>
      </w:pPr>
      <w:r w:rsidRPr="007C6CAE">
        <w:rPr>
          <w:b/>
          <w:bCs/>
          <w:i/>
          <w:iCs/>
          <w:sz w:val="22"/>
          <w:szCs w:val="22"/>
        </w:rPr>
        <w:t>вміти</w:t>
      </w:r>
      <w:r w:rsidRPr="007C6CAE">
        <w:rPr>
          <w:sz w:val="22"/>
          <w:szCs w:val="22"/>
        </w:rPr>
        <w:t xml:space="preserve"> :</w:t>
      </w:r>
    </w:p>
    <w:p w:rsidR="003C2BF7" w:rsidRDefault="00941A5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Працювати з науковими текстами китайською</w:t>
      </w:r>
      <w:r w:rsidR="007075F3">
        <w:t>/японською</w:t>
      </w:r>
      <w:r>
        <w:t xml:space="preserve"> та англійською мовою,  присвяченими проблемам теорії й практики компаративного вивчення літератури </w:t>
      </w:r>
      <w:r w:rsidR="003C2BF7">
        <w:t>.</w:t>
      </w:r>
    </w:p>
    <w:p w:rsidR="00941A57" w:rsidRDefault="00941A5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 xml:space="preserve">Узагальнювати й підсумовувати інформацію про теорії та концепції  порівняльного вивчення китайської літератури.  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аналітично розглядати лексико-граматичні особливості найвідоміших творів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здійснювати самостійне наукове дослідження з приводу лексико-граматичної, стилістичної, композиційної своєрідності творчості того чи іншого письменника або поета</w:t>
      </w:r>
      <w:r w:rsidR="00941A57">
        <w:t xml:space="preserve"> у компаративній перспективі</w:t>
      </w:r>
      <w:r>
        <w:t xml:space="preserve">. </w:t>
      </w:r>
    </w:p>
    <w:p w:rsidR="003C2BF7" w:rsidRDefault="003C2BF7" w:rsidP="003C2BF7">
      <w:pPr>
        <w:numPr>
          <w:ilvl w:val="0"/>
          <w:numId w:val="16"/>
        </w:numPr>
        <w:tabs>
          <w:tab w:val="clear" w:pos="720"/>
          <w:tab w:val="num" w:pos="644"/>
        </w:tabs>
        <w:ind w:left="644"/>
        <w:contextualSpacing/>
      </w:pPr>
      <w:r>
        <w:t>здійснювати, в межах, визначених програмою, порівняльний аналіз художньої творчості китайських</w:t>
      </w:r>
      <w:r w:rsidR="007075F3">
        <w:t>/японських</w:t>
      </w:r>
      <w:r w:rsidR="00941A57">
        <w:t xml:space="preserve"> письменників та </w:t>
      </w:r>
      <w:r>
        <w:t>поетів</w:t>
      </w:r>
      <w:r w:rsidR="00941A57">
        <w:t xml:space="preserve"> у компаративній перспективі</w:t>
      </w:r>
    </w:p>
    <w:p w:rsidR="00087882" w:rsidRPr="007C6CAE" w:rsidRDefault="00087882" w:rsidP="007C6CAE">
      <w:pPr>
        <w:ind w:firstLine="540"/>
        <w:jc w:val="both"/>
        <w:rPr>
          <w:sz w:val="22"/>
          <w:szCs w:val="22"/>
        </w:rPr>
      </w:pPr>
    </w:p>
    <w:p w:rsidR="00211823" w:rsidRPr="007C6CAE" w:rsidRDefault="00211823" w:rsidP="007C6CAE">
      <w:pPr>
        <w:ind w:left="900"/>
        <w:jc w:val="both"/>
        <w:rPr>
          <w:sz w:val="22"/>
          <w:szCs w:val="22"/>
        </w:rPr>
      </w:pPr>
    </w:p>
    <w:p w:rsidR="00211823" w:rsidRPr="007C6CAE" w:rsidRDefault="00211823" w:rsidP="007C6CAE">
      <w:pPr>
        <w:pStyle w:val="a4"/>
        <w:jc w:val="both"/>
        <w:rPr>
          <w:sz w:val="22"/>
          <w:szCs w:val="22"/>
        </w:rPr>
      </w:pPr>
      <w:r w:rsidRPr="007C6CAE">
        <w:rPr>
          <w:sz w:val="22"/>
          <w:szCs w:val="22"/>
        </w:rPr>
        <w:t xml:space="preserve">На вивчення </w:t>
      </w:r>
      <w:r w:rsidR="00087882">
        <w:rPr>
          <w:sz w:val="22"/>
          <w:szCs w:val="22"/>
        </w:rPr>
        <w:t xml:space="preserve">навчальної дисципліни </w:t>
      </w:r>
      <w:r w:rsidRPr="007C6CAE">
        <w:rPr>
          <w:sz w:val="22"/>
          <w:szCs w:val="22"/>
        </w:rPr>
        <w:t xml:space="preserve">відводиться </w:t>
      </w:r>
      <w:r w:rsidR="00087882">
        <w:rPr>
          <w:sz w:val="22"/>
          <w:szCs w:val="22"/>
        </w:rPr>
        <w:t>____</w:t>
      </w:r>
      <w:r w:rsidR="003C2BF7">
        <w:rPr>
          <w:sz w:val="22"/>
          <w:szCs w:val="22"/>
          <w:u w:val="single"/>
        </w:rPr>
        <w:t>90</w:t>
      </w:r>
      <w:r w:rsidR="00087882">
        <w:rPr>
          <w:sz w:val="22"/>
          <w:szCs w:val="22"/>
        </w:rPr>
        <w:t>___</w:t>
      </w:r>
      <w:r w:rsidR="00557D67">
        <w:rPr>
          <w:sz w:val="22"/>
          <w:szCs w:val="22"/>
        </w:rPr>
        <w:t xml:space="preserve"> годин </w:t>
      </w:r>
      <w:r w:rsidR="005B1796" w:rsidRPr="005B1796">
        <w:rPr>
          <w:sz w:val="22"/>
          <w:szCs w:val="22"/>
          <w:lang w:val="ru-RU"/>
        </w:rPr>
        <w:t>/</w:t>
      </w:r>
      <w:r w:rsidR="00087882">
        <w:rPr>
          <w:sz w:val="22"/>
          <w:szCs w:val="22"/>
          <w:lang w:val="ru-RU"/>
        </w:rPr>
        <w:t>___</w:t>
      </w:r>
      <w:r w:rsidR="00410157">
        <w:rPr>
          <w:sz w:val="22"/>
          <w:szCs w:val="22"/>
          <w:u w:val="single"/>
          <w:lang w:val="ru-RU"/>
        </w:rPr>
        <w:t>3</w:t>
      </w:r>
      <w:r w:rsidR="003C2BF7">
        <w:rPr>
          <w:sz w:val="22"/>
          <w:szCs w:val="22"/>
          <w:u w:val="single"/>
          <w:lang w:val="ru-RU"/>
        </w:rPr>
        <w:t>,</w:t>
      </w:r>
      <w:r w:rsidR="00410157">
        <w:rPr>
          <w:sz w:val="22"/>
          <w:szCs w:val="22"/>
          <w:u w:val="single"/>
          <w:lang w:val="ru-RU"/>
        </w:rPr>
        <w:t>0</w:t>
      </w:r>
      <w:r w:rsidR="00087882">
        <w:rPr>
          <w:sz w:val="22"/>
          <w:szCs w:val="22"/>
          <w:lang w:val="ru-RU"/>
        </w:rPr>
        <w:t>_____</w:t>
      </w:r>
      <w:r w:rsidR="005B1796">
        <w:rPr>
          <w:sz w:val="22"/>
          <w:szCs w:val="22"/>
        </w:rPr>
        <w:t>кр</w:t>
      </w:r>
      <w:r w:rsidR="00087882">
        <w:rPr>
          <w:sz w:val="22"/>
          <w:szCs w:val="22"/>
        </w:rPr>
        <w:t>едит</w:t>
      </w:r>
      <w:r w:rsidR="006526EB">
        <w:rPr>
          <w:sz w:val="22"/>
          <w:szCs w:val="22"/>
        </w:rPr>
        <w:t>и</w:t>
      </w:r>
      <w:r w:rsidR="00087882">
        <w:rPr>
          <w:sz w:val="22"/>
          <w:szCs w:val="22"/>
          <w:lang w:val="en-US"/>
        </w:rPr>
        <w:t>ECTS</w:t>
      </w:r>
      <w:r w:rsidRPr="007C6CAE">
        <w:rPr>
          <w:sz w:val="22"/>
          <w:szCs w:val="22"/>
        </w:rPr>
        <w:t>.</w:t>
      </w:r>
    </w:p>
    <w:p w:rsidR="00211823" w:rsidRPr="007C6CAE" w:rsidRDefault="00E82912" w:rsidP="007C6CAE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11823" w:rsidRDefault="00211823" w:rsidP="007C6CAE">
      <w:pPr>
        <w:ind w:firstLine="540"/>
        <w:jc w:val="both"/>
        <w:rPr>
          <w:sz w:val="22"/>
          <w:szCs w:val="22"/>
          <w:lang w:eastAsia="zh-CN"/>
        </w:rPr>
      </w:pPr>
      <w:r w:rsidRPr="007C6CAE">
        <w:rPr>
          <w:b/>
          <w:bCs/>
          <w:sz w:val="22"/>
          <w:szCs w:val="22"/>
          <w:lang w:eastAsia="zh-CN"/>
        </w:rPr>
        <w:t>2. Інформаційний обсяг</w:t>
      </w:r>
      <w:r w:rsidR="002E025F" w:rsidRPr="002E025F">
        <w:rPr>
          <w:b/>
          <w:sz w:val="22"/>
          <w:szCs w:val="22"/>
          <w:lang w:eastAsia="zh-CN"/>
        </w:rPr>
        <w:t>навчальної</w:t>
      </w:r>
      <w:r w:rsidRPr="007C6CAE">
        <w:rPr>
          <w:b/>
          <w:bCs/>
          <w:sz w:val="22"/>
          <w:szCs w:val="22"/>
          <w:lang w:eastAsia="zh-CN"/>
        </w:rPr>
        <w:t xml:space="preserve"> дисципліни</w:t>
      </w:r>
    </w:p>
    <w:p w:rsidR="00DF1F73" w:rsidRPr="00C135E6" w:rsidRDefault="00DF1F73" w:rsidP="00C135E6">
      <w:pPr>
        <w:contextualSpacing/>
        <w:jc w:val="both"/>
        <w:rPr>
          <w:lang w:eastAsia="zh-CN"/>
        </w:rPr>
      </w:pPr>
    </w:p>
    <w:p w:rsidR="003C2BF7" w:rsidRPr="00C135E6" w:rsidRDefault="003C2BF7" w:rsidP="00C135E6">
      <w:pPr>
        <w:contextualSpacing/>
        <w:jc w:val="both"/>
        <w:rPr>
          <w:b/>
          <w:i/>
          <w:lang w:eastAsia="zh-CN"/>
        </w:rPr>
      </w:pPr>
      <w:r w:rsidRPr="00C135E6">
        <w:rPr>
          <w:b/>
          <w:lang w:eastAsia="zh-CN"/>
        </w:rPr>
        <w:t xml:space="preserve">Змістовий модуль 1. </w:t>
      </w:r>
      <w:r w:rsidR="005E5D26" w:rsidRPr="00C135E6">
        <w:rPr>
          <w:b/>
          <w:lang w:eastAsia="zh-CN"/>
        </w:rPr>
        <w:t xml:space="preserve">Ключові категорії та концепції сучасної компаративістики. </w:t>
      </w:r>
    </w:p>
    <w:p w:rsidR="004705A8" w:rsidRPr="00C135E6" w:rsidRDefault="003C2BF7" w:rsidP="00C135E6">
      <w:pPr>
        <w:pStyle w:val="Default"/>
        <w:contextualSpacing/>
        <w:jc w:val="both"/>
        <w:rPr>
          <w:color w:val="auto"/>
          <w:lang w:val="uk-UA"/>
        </w:rPr>
      </w:pPr>
      <w:r w:rsidRPr="00C135E6">
        <w:rPr>
          <w:b/>
        </w:rPr>
        <w:t xml:space="preserve">Тема 1. </w:t>
      </w:r>
      <w:r w:rsidR="00380069" w:rsidRPr="00C135E6">
        <w:rPr>
          <w:b/>
          <w:color w:val="auto"/>
          <w:lang w:val="uk-UA"/>
        </w:rPr>
        <w:t xml:space="preserve">Визначення та історія </w:t>
      </w:r>
      <w:r w:rsidR="005E5D26" w:rsidRPr="00C135E6">
        <w:rPr>
          <w:b/>
          <w:color w:val="auto"/>
          <w:lang w:val="uk-UA"/>
        </w:rPr>
        <w:t xml:space="preserve"> п</w:t>
      </w:r>
      <w:r w:rsidR="00380069" w:rsidRPr="00C135E6">
        <w:rPr>
          <w:b/>
          <w:color w:val="auto"/>
          <w:lang w:val="uk-UA"/>
        </w:rPr>
        <w:t>орівняльного літературознавства.</w:t>
      </w:r>
      <w:r w:rsidR="00380069" w:rsidRPr="00C135E6">
        <w:rPr>
          <w:color w:val="auto"/>
          <w:lang w:val="uk-UA"/>
        </w:rPr>
        <w:t>М</w:t>
      </w:r>
      <w:r w:rsidR="005E5D26" w:rsidRPr="00C135E6">
        <w:rPr>
          <w:color w:val="auto"/>
          <w:lang w:val="uk-UA"/>
        </w:rPr>
        <w:t>ета, предмет та об'єкт дослідження</w:t>
      </w:r>
      <w:r w:rsidR="00380069" w:rsidRPr="00C135E6">
        <w:rPr>
          <w:color w:val="auto"/>
          <w:lang w:val="uk-UA"/>
        </w:rPr>
        <w:t xml:space="preserve"> порівняльного літературознавства</w:t>
      </w:r>
      <w:r w:rsidR="005E5D26" w:rsidRPr="00C135E6">
        <w:rPr>
          <w:color w:val="auto"/>
          <w:lang w:val="uk-UA"/>
        </w:rPr>
        <w:t xml:space="preserve">. Історія літературної компаративістики. Концепція світової літератури. </w:t>
      </w:r>
      <w:r w:rsidR="00DC73A5" w:rsidRPr="00C135E6">
        <w:rPr>
          <w:color w:val="auto"/>
          <w:lang w:val="uk-UA"/>
        </w:rPr>
        <w:t xml:space="preserve">Зіставний, порівняльно-типологічний, генетичний  </w:t>
      </w:r>
      <w:r w:rsidR="005E5D26" w:rsidRPr="00C135E6">
        <w:rPr>
          <w:color w:val="auto"/>
          <w:lang w:val="uk-UA"/>
        </w:rPr>
        <w:t>підх</w:t>
      </w:r>
      <w:r w:rsidR="00DC73A5" w:rsidRPr="00C135E6">
        <w:rPr>
          <w:color w:val="auto"/>
          <w:lang w:val="uk-UA"/>
        </w:rPr>
        <w:t>о</w:t>
      </w:r>
      <w:r w:rsidR="005E5D26" w:rsidRPr="00C135E6">
        <w:rPr>
          <w:color w:val="auto"/>
          <w:lang w:val="uk-UA"/>
        </w:rPr>
        <w:t>д</w:t>
      </w:r>
      <w:r w:rsidR="00DC73A5" w:rsidRPr="00C135E6">
        <w:rPr>
          <w:color w:val="auto"/>
          <w:lang w:val="uk-UA"/>
        </w:rPr>
        <w:t>и</w:t>
      </w:r>
      <w:r w:rsidR="004705A8" w:rsidRPr="00C135E6">
        <w:rPr>
          <w:color w:val="auto"/>
          <w:lang w:val="uk-UA"/>
        </w:rPr>
        <w:t>.</w:t>
      </w:r>
    </w:p>
    <w:p w:rsidR="00380069" w:rsidRPr="00C135E6" w:rsidRDefault="003C2BF7" w:rsidP="007075F3">
      <w:pPr>
        <w:pStyle w:val="Default"/>
        <w:contextualSpacing/>
        <w:jc w:val="both"/>
      </w:pPr>
      <w:r w:rsidRPr="00192249">
        <w:rPr>
          <w:b/>
          <w:lang w:val="uk-UA"/>
        </w:rPr>
        <w:t>Тема 2</w:t>
      </w:r>
      <w:r w:rsidRPr="00192249">
        <w:rPr>
          <w:lang w:val="uk-UA"/>
        </w:rPr>
        <w:t xml:space="preserve">. </w:t>
      </w:r>
      <w:r w:rsidR="004705A8" w:rsidRPr="00C135E6">
        <w:rPr>
          <w:lang w:val="uk-UA"/>
        </w:rPr>
        <w:t xml:space="preserve"> Провідні напрями  літературної компаративістики. </w:t>
      </w:r>
      <w:r w:rsidR="004705A8" w:rsidRPr="00C135E6">
        <w:rPr>
          <w:color w:val="auto"/>
          <w:lang w:val="uk-UA"/>
        </w:rPr>
        <w:t xml:space="preserve">Компаративна генологія (жанрологія). </w:t>
      </w:r>
      <w:r w:rsidR="00C135E6" w:rsidRPr="00C135E6">
        <w:rPr>
          <w:color w:val="auto"/>
          <w:lang w:val="uk-UA"/>
        </w:rPr>
        <w:t xml:space="preserve">Категорія інтертекстуальності. </w:t>
      </w:r>
      <w:r w:rsidR="004705A8" w:rsidRPr="00C135E6">
        <w:rPr>
          <w:color w:val="auto"/>
          <w:lang w:val="uk-UA"/>
        </w:rPr>
        <w:t>Концепція пост-етнічності. Форми інтертекстуальності. Літературна етноімагологія.</w:t>
      </w:r>
      <w:r w:rsidR="0032450A" w:rsidRPr="00C135E6">
        <w:rPr>
          <w:color w:val="auto"/>
          <w:lang w:val="uk-UA"/>
        </w:rPr>
        <w:t xml:space="preserve"> Герменевтичний підхід. </w:t>
      </w:r>
      <w:r w:rsidR="004705A8" w:rsidRPr="00C135E6">
        <w:rPr>
          <w:color w:val="auto"/>
          <w:lang w:val="uk-UA"/>
        </w:rPr>
        <w:t xml:space="preserve">Поняття інтермедіальності. Культуральні студії. </w:t>
      </w:r>
    </w:p>
    <w:p w:rsidR="003C2BF7" w:rsidRPr="00C135E6" w:rsidRDefault="003C2BF7" w:rsidP="00C135E6">
      <w:pPr>
        <w:contextualSpacing/>
        <w:jc w:val="both"/>
        <w:rPr>
          <w:lang w:eastAsia="zh-CN"/>
        </w:rPr>
      </w:pPr>
      <w:r w:rsidRPr="00C135E6">
        <w:rPr>
          <w:b/>
          <w:lang w:eastAsia="zh-CN"/>
        </w:rPr>
        <w:t xml:space="preserve">Змістовий модуль </w:t>
      </w:r>
      <w:r w:rsidR="00C135E6" w:rsidRPr="00C135E6">
        <w:rPr>
          <w:b/>
          <w:lang w:eastAsia="zh-CN"/>
        </w:rPr>
        <w:t>2</w:t>
      </w:r>
      <w:r w:rsidRPr="00C135E6">
        <w:rPr>
          <w:b/>
          <w:lang w:eastAsia="zh-CN"/>
        </w:rPr>
        <w:t xml:space="preserve">. </w:t>
      </w:r>
      <w:r w:rsidR="00F968EF" w:rsidRPr="00C135E6">
        <w:rPr>
          <w:lang w:eastAsia="zh-CN"/>
        </w:rPr>
        <w:t>Взаємодія літератур</w:t>
      </w:r>
    </w:p>
    <w:p w:rsidR="002F08DB" w:rsidRPr="00C135E6" w:rsidRDefault="003C2BF7" w:rsidP="00E82912">
      <w:pPr>
        <w:pStyle w:val="Default"/>
        <w:contextualSpacing/>
        <w:jc w:val="both"/>
      </w:pPr>
      <w:r w:rsidRPr="00C135E6">
        <w:rPr>
          <w:b/>
        </w:rPr>
        <w:t>Тема 1</w:t>
      </w:r>
      <w:r w:rsidRPr="00C135E6">
        <w:t xml:space="preserve">. </w:t>
      </w:r>
      <w:r w:rsidR="00F968EF" w:rsidRPr="00C135E6">
        <w:t>Структуральні та постструкту</w:t>
      </w:r>
      <w:r w:rsidR="000833A8">
        <w:rPr>
          <w:lang w:val="uk-UA"/>
        </w:rPr>
        <w:t>р</w:t>
      </w:r>
      <w:r w:rsidR="00F968EF" w:rsidRPr="00C135E6">
        <w:t>альні</w:t>
      </w:r>
      <w:r w:rsidR="000833A8">
        <w:rPr>
          <w:lang w:val="uk-UA"/>
        </w:rPr>
        <w:t xml:space="preserve"> </w:t>
      </w:r>
      <w:r w:rsidR="00F968EF" w:rsidRPr="00C135E6">
        <w:t>концепції</w:t>
      </w:r>
      <w:r w:rsidR="00A462E3" w:rsidRPr="00C135E6">
        <w:t xml:space="preserve">. </w:t>
      </w:r>
      <w:r w:rsidR="00A462E3" w:rsidRPr="00C135E6">
        <w:rPr>
          <w:lang w:val="uk-UA"/>
        </w:rPr>
        <w:t>Джерела компаративістики у працях  І. Шевреля</w:t>
      </w:r>
      <w:r w:rsidR="00A462E3" w:rsidRPr="00C135E6">
        <w:t xml:space="preserve">. </w:t>
      </w:r>
      <w:r w:rsidR="002F08DB" w:rsidRPr="00C135E6">
        <w:rPr>
          <w:lang w:val="uk-UA"/>
        </w:rPr>
        <w:t>Основні положення «Стислого курсу порівняльного літературознавства» П.Брюнеля</w:t>
      </w:r>
      <w:r w:rsidR="00A462E3" w:rsidRPr="00C135E6">
        <w:t xml:space="preserve">. </w:t>
      </w:r>
      <w:r w:rsidR="00A462E3" w:rsidRPr="00C135E6">
        <w:rPr>
          <w:lang w:val="uk-UA"/>
        </w:rPr>
        <w:t>Теорія взаємодії літератур Ю. Лотмана. Література за епохи глобалізму: проблематика  аналітичної рецепції М.Аскарі</w:t>
      </w:r>
      <w:r w:rsidR="00A462E3" w:rsidRPr="00C135E6">
        <w:t>.</w:t>
      </w:r>
      <w:r w:rsidR="00A462E3" w:rsidRPr="00C135E6">
        <w:rPr>
          <w:lang w:val="uk-UA"/>
        </w:rPr>
        <w:t xml:space="preserve"> Концепція Західного Канону Г.Блума: сутність й критика</w:t>
      </w:r>
      <w:r w:rsidR="00A462E3" w:rsidRPr="00C135E6">
        <w:t xml:space="preserve">. </w:t>
      </w:r>
      <w:r w:rsidR="00A462E3" w:rsidRPr="00C135E6">
        <w:rPr>
          <w:lang w:val="uk-UA"/>
        </w:rPr>
        <w:t>Концепція всесвітньої літератури  М.Галік</w:t>
      </w:r>
      <w:r w:rsidR="00A462E3" w:rsidRPr="00C135E6">
        <w:t xml:space="preserve">. </w:t>
      </w:r>
      <w:r w:rsidR="00A462E3" w:rsidRPr="00C135E6">
        <w:rPr>
          <w:lang w:val="uk-UA"/>
        </w:rPr>
        <w:t>Дивергенція й конвергенція національних дискурсів у теорії А.Дірліка</w:t>
      </w:r>
      <w:r w:rsidR="00A462E3" w:rsidRPr="00C135E6">
        <w:t xml:space="preserve">. </w:t>
      </w:r>
      <w:r w:rsidR="00A462E3" w:rsidRPr="00C135E6">
        <w:rPr>
          <w:lang w:val="uk-UA"/>
        </w:rPr>
        <w:t>Літератури англійською мовою: проблематика концептуалізації: Х.Бхабха, Л.Екштейн</w:t>
      </w:r>
      <w:r w:rsidR="00A462E3" w:rsidRPr="00C135E6">
        <w:t xml:space="preserve">. </w:t>
      </w:r>
      <w:r w:rsidR="002F08DB" w:rsidRPr="00C135E6">
        <w:rPr>
          <w:lang w:val="uk-UA"/>
        </w:rPr>
        <w:t>Національні літератури в епоху глобалізації: І.Хассан</w:t>
      </w:r>
      <w:r w:rsidR="00C135E6" w:rsidRPr="00C135E6">
        <w:t xml:space="preserve">. </w:t>
      </w:r>
      <w:r w:rsidR="00C135E6" w:rsidRPr="00C135E6">
        <w:rPr>
          <w:lang w:val="uk-UA"/>
        </w:rPr>
        <w:t>Від діалогізму до інтертекстуальності:  компаративістська концептуалізація багатоголосся художнього твору у працях М.Бахтіна, Ю. Крістевої, М.Пратт.</w:t>
      </w:r>
    </w:p>
    <w:p w:rsidR="00E82912" w:rsidRPr="00C135E6" w:rsidRDefault="00F968EF" w:rsidP="00C135E6">
      <w:pPr>
        <w:contextualSpacing/>
        <w:jc w:val="both"/>
      </w:pPr>
      <w:r w:rsidRPr="00C135E6">
        <w:rPr>
          <w:b/>
          <w:lang w:eastAsia="zh-CN"/>
        </w:rPr>
        <w:t xml:space="preserve">Тема 2 </w:t>
      </w:r>
      <w:r w:rsidRPr="00C135E6">
        <w:rPr>
          <w:lang w:eastAsia="zh-CN"/>
        </w:rPr>
        <w:t>Між Літературознавством та культурологією</w:t>
      </w:r>
      <w:r w:rsidR="00A462E3" w:rsidRPr="00C135E6">
        <w:rPr>
          <w:lang w:eastAsia="zh-CN"/>
        </w:rPr>
        <w:t xml:space="preserve">. </w:t>
      </w:r>
      <w:r w:rsidRPr="00C135E6">
        <w:t>Д.А.Пажо: від культурних кліше до імажинарного</w:t>
      </w:r>
      <w:r w:rsidR="00A462E3" w:rsidRPr="00C135E6">
        <w:t xml:space="preserve">. </w:t>
      </w:r>
      <w:r w:rsidRPr="00C135E6">
        <w:t>Х.Дизерінк: імагологія та проблема етнічної ідентичності</w:t>
      </w:r>
      <w:r w:rsidR="00A462E3" w:rsidRPr="00C135E6">
        <w:t xml:space="preserve">. </w:t>
      </w:r>
      <w:r w:rsidRPr="00C135E6">
        <w:t>М.Беллер: Сприйняття, образ, імагологія</w:t>
      </w:r>
      <w:r w:rsidR="00A462E3" w:rsidRPr="00C135E6">
        <w:t xml:space="preserve">.  </w:t>
      </w:r>
      <w:r w:rsidRPr="00C135E6">
        <w:t>Імагологія: історія й метод (Дж. Лірсен)</w:t>
      </w:r>
      <w:r w:rsidR="00A462E3" w:rsidRPr="00C135E6">
        <w:t>. Поетика реляцій Е. Гліссана (</w:t>
      </w:r>
      <w:r w:rsidR="00A462E3" w:rsidRPr="00C135E6">
        <w:rPr>
          <w:lang w:val="en-GB"/>
        </w:rPr>
        <w:t>GlissantE</w:t>
      </w:r>
      <w:r w:rsidR="00A462E3" w:rsidRPr="00C135E6">
        <w:t>.). Культурологічна компаративістика: інтерпретація та екзистенція (А.Геймей). Дискурс як предмет компаративістики (М.Домбровський). Література й живопис у порівняльних дослідженнях: екфразис й інтермедіальність</w:t>
      </w:r>
      <w:r w:rsidR="00E82912">
        <w:t>.</w:t>
      </w:r>
    </w:p>
    <w:p w:rsidR="003C2BF7" w:rsidRPr="00D81D71" w:rsidRDefault="00A462E3" w:rsidP="00E82912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lang w:eastAsia="zh-CN"/>
        </w:rPr>
      </w:pPr>
      <w:r w:rsidRPr="00C135E6">
        <w:rPr>
          <w:b/>
          <w:lang w:eastAsia="zh-CN"/>
        </w:rPr>
        <w:t xml:space="preserve">Змістовий модуль </w:t>
      </w:r>
      <w:r w:rsidR="00C135E6" w:rsidRPr="00C135E6">
        <w:rPr>
          <w:b/>
          <w:lang w:eastAsia="zh-CN"/>
        </w:rPr>
        <w:t>3</w:t>
      </w:r>
      <w:r w:rsidRPr="00C135E6">
        <w:rPr>
          <w:b/>
          <w:lang w:eastAsia="zh-CN"/>
        </w:rPr>
        <w:t xml:space="preserve">. </w:t>
      </w:r>
      <w:r w:rsidRPr="00C135E6">
        <w:rPr>
          <w:lang w:eastAsia="zh-CN"/>
        </w:rPr>
        <w:t>Трансцивілізаційна проблематика у порівняльному літературознавстві.</w:t>
      </w:r>
    </w:p>
    <w:p w:rsidR="00A462E3" w:rsidRPr="00C135E6" w:rsidRDefault="00A462E3" w:rsidP="00C135E6">
      <w:pPr>
        <w:pStyle w:val="Default"/>
        <w:contextualSpacing/>
        <w:jc w:val="both"/>
        <w:rPr>
          <w:b/>
          <w:lang w:val="uk-UA"/>
        </w:rPr>
      </w:pPr>
      <w:r w:rsidRPr="00C135E6">
        <w:rPr>
          <w:b/>
          <w:lang w:val="uk-UA"/>
        </w:rPr>
        <w:t>Тема 1. Теорії транскультури й транскультурації</w:t>
      </w:r>
      <w:r w:rsidR="00C135E6" w:rsidRPr="00C135E6">
        <w:rPr>
          <w:b/>
          <w:lang w:val="uk-UA"/>
        </w:rPr>
        <w:t xml:space="preserve">. </w:t>
      </w:r>
      <w:r w:rsidRPr="00C135E6">
        <w:rPr>
          <w:lang w:val="uk-UA"/>
        </w:rPr>
        <w:t>Транскультурний дискурс: проблеми концептуалізації.Теорія транскультурного роману С. Хелфф та Ф.Шульце-Енгер</w:t>
      </w:r>
      <w:r w:rsidR="007075F3">
        <w:rPr>
          <w:lang w:val="uk-UA"/>
        </w:rPr>
        <w:t>.</w:t>
      </w:r>
      <w:r w:rsidR="00C135E6" w:rsidRPr="00C135E6">
        <w:rPr>
          <w:lang w:val="uk-UA"/>
        </w:rPr>
        <w:t xml:space="preserve"> Переосмислення мультикультуралізму, постколоніальності, деколонізації та транскультури у працях М.В.Тлостанової та В.Міньоло. Проблематизація літературної компаративістики у контексті мультикультуралізму: Ч.Бернгеймер, Дж. Шнепп, Г.Лінденбергер.Компаративістське осмислення концепту «зіткнення цивілізацій» С. Гантінгтона</w:t>
      </w:r>
      <w:r w:rsidR="00C135E6" w:rsidRPr="00C135E6">
        <w:rPr>
          <w:b/>
          <w:lang w:val="uk-UA"/>
        </w:rPr>
        <w:t xml:space="preserve">. </w:t>
      </w:r>
      <w:r w:rsidR="00C135E6" w:rsidRPr="00C135E6">
        <w:rPr>
          <w:lang w:val="uk-UA"/>
        </w:rPr>
        <w:t>Карибська транскультурна філософія</w:t>
      </w:r>
      <w:r w:rsidR="00C135E6" w:rsidRPr="00C135E6">
        <w:rPr>
          <w:b/>
          <w:lang w:val="uk-UA"/>
        </w:rPr>
        <w:t>.</w:t>
      </w:r>
      <w:r w:rsidR="00C135E6" w:rsidRPr="00C135E6">
        <w:rPr>
          <w:lang w:val="uk-UA"/>
        </w:rPr>
        <w:t>Альтерглобалізм и транскультурація:  концептуалізація теорії перекладу й деколонізації у компаративістиці.Транскультурація й подвійний переклад: концепти М.Епштейна</w:t>
      </w:r>
      <w:r w:rsidR="00C135E6" w:rsidRPr="00C135E6">
        <w:rPr>
          <w:b/>
          <w:lang w:val="uk-UA"/>
        </w:rPr>
        <w:t xml:space="preserve">. </w:t>
      </w:r>
      <w:r w:rsidR="00C135E6" w:rsidRPr="00C135E6">
        <w:rPr>
          <w:lang w:val="uk-UA"/>
        </w:rPr>
        <w:t>Етика й естетика  фронтіру Е.Ансальдуа</w:t>
      </w:r>
      <w:r w:rsidR="00C135E6" w:rsidRPr="00C135E6">
        <w:rPr>
          <w:b/>
          <w:lang w:val="uk-UA"/>
        </w:rPr>
        <w:t xml:space="preserve">. </w:t>
      </w:r>
      <w:r w:rsidR="00C135E6" w:rsidRPr="00C135E6">
        <w:rPr>
          <w:lang w:val="uk-UA"/>
        </w:rPr>
        <w:t>Теорія Сепіра-Ворфа й  транскультурна концептуалізація іншого</w:t>
      </w:r>
      <w:r w:rsidR="00E82912">
        <w:rPr>
          <w:lang w:val="uk-UA"/>
        </w:rPr>
        <w:t>.</w:t>
      </w:r>
    </w:p>
    <w:p w:rsidR="00C135E6" w:rsidRPr="00C135E6" w:rsidRDefault="00A462E3" w:rsidP="007075F3">
      <w:pPr>
        <w:contextualSpacing/>
        <w:jc w:val="both"/>
      </w:pPr>
      <w:r w:rsidRPr="00C135E6">
        <w:rPr>
          <w:b/>
          <w:lang w:eastAsia="zh-CN"/>
        </w:rPr>
        <w:t xml:space="preserve">Тема 2 Постколоніальні й деколоніальні студії. </w:t>
      </w:r>
      <w:r w:rsidRPr="00C135E6">
        <w:t>«Свій» та «чужий» як обʼєкт порівняльного літературознавства</w:t>
      </w:r>
      <w:r w:rsidR="00C135E6" w:rsidRPr="00C135E6">
        <w:t xml:space="preserve">. </w:t>
      </w:r>
      <w:r w:rsidRPr="00C135E6">
        <w:t>Концепції та положення сучасної компаративістики у працях Г.Ч. Співак: смерть дисципліни та право голосу.Орієнталізм Е.Саїда: еволюція концепції.</w:t>
      </w:r>
      <w:r w:rsidR="00C135E6" w:rsidRPr="00C135E6">
        <w:t xml:space="preserve"> Етика й естетика фронтіру Е.Ансальдуа. Я та інший в епоху модернізмів: Ф.Хінкеляммерт й Є.Дуссель. П. Чаттерджи й Дж. Санхінес: проблематизація дискурсу національної ідентичності. Концепція диссеміНації Х. Бхабхи й Ж. Дерріди — діалог і діфферанс. Сучасна колоніальна гендерна система (М.Лугонес) як проблема компаративістики</w:t>
      </w:r>
      <w:r w:rsidR="007075F3">
        <w:t>.</w:t>
      </w:r>
    </w:p>
    <w:p w:rsidR="00C135E6" w:rsidRPr="00C135E6" w:rsidRDefault="00C135E6" w:rsidP="00C135E6">
      <w:pPr>
        <w:contextualSpacing/>
        <w:jc w:val="both"/>
      </w:pPr>
      <w:r w:rsidRPr="00C135E6">
        <w:rPr>
          <w:b/>
          <w:lang w:eastAsia="zh-CN"/>
        </w:rPr>
        <w:t>Змістовий модуль</w:t>
      </w:r>
      <w:r w:rsidRPr="00C135E6">
        <w:rPr>
          <w:b/>
        </w:rPr>
        <w:t xml:space="preserve"> 4. </w:t>
      </w:r>
      <w:r w:rsidR="007075F3">
        <w:rPr>
          <w:b/>
          <w:lang w:eastAsia="zh-CN"/>
        </w:rPr>
        <w:t>Далекосхідна</w:t>
      </w:r>
      <w:r w:rsidRPr="00C135E6">
        <w:rPr>
          <w:b/>
          <w:lang w:eastAsia="zh-CN"/>
        </w:rPr>
        <w:t xml:space="preserve"> рецепція компаративних концепцій</w:t>
      </w:r>
      <w:r w:rsidRPr="00C135E6">
        <w:rPr>
          <w:lang w:eastAsia="zh-CN"/>
        </w:rPr>
        <w:t xml:space="preserve">. </w:t>
      </w:r>
    </w:p>
    <w:p w:rsidR="00C135E6" w:rsidRPr="00C135E6" w:rsidRDefault="00C135E6" w:rsidP="00C135E6">
      <w:pPr>
        <w:contextualSpacing/>
        <w:jc w:val="both"/>
        <w:rPr>
          <w:lang w:eastAsia="zh-CN"/>
        </w:rPr>
      </w:pPr>
      <w:r w:rsidRPr="00C135E6">
        <w:rPr>
          <w:b/>
          <w:lang w:eastAsia="zh-CN"/>
        </w:rPr>
        <w:t xml:space="preserve">Тема 1. Китайська перспектива проблеми компаративного канону. </w:t>
      </w:r>
      <w:r w:rsidRPr="00C135E6">
        <w:rPr>
          <w:lang w:eastAsia="zh-CN"/>
        </w:rPr>
        <w:t>Праці Цао Шуньцина (</w:t>
      </w:r>
      <w:r w:rsidRPr="00C135E6">
        <w:rPr>
          <w:lang w:eastAsia="zh-CN"/>
        </w:rPr>
        <w:t>曹顺庆</w:t>
      </w:r>
      <w:r w:rsidRPr="00C135E6">
        <w:rPr>
          <w:lang w:eastAsia="zh-CN"/>
        </w:rPr>
        <w:t>) «Порівняльна історія китайської літератури», «Порівняльна історія становлення всесвітньої літератури» Сю Чжисяо (</w:t>
      </w:r>
      <w:r w:rsidRPr="00C135E6">
        <w:rPr>
          <w:lang w:eastAsia="zh-CN"/>
        </w:rPr>
        <w:t>徐志啸</w:t>
      </w:r>
      <w:r w:rsidRPr="00C135E6">
        <w:rPr>
          <w:lang w:eastAsia="zh-CN"/>
        </w:rPr>
        <w:t>) «Коротка історія китайського порівняльного літературознавства» (2005), Фан Ханьвеня «Порівняльна історія літератур Сходу та Заходу» (2005).</w:t>
      </w:r>
    </w:p>
    <w:p w:rsidR="00C135E6" w:rsidRDefault="00C135E6" w:rsidP="00C135E6">
      <w:pPr>
        <w:contextualSpacing/>
        <w:jc w:val="both"/>
        <w:rPr>
          <w:rFonts w:eastAsia="Times New Roman"/>
          <w:lang w:eastAsia="zh-CN"/>
        </w:rPr>
      </w:pPr>
      <w:r w:rsidRPr="00C135E6">
        <w:rPr>
          <w:b/>
          <w:lang w:eastAsia="zh-CN"/>
        </w:rPr>
        <w:t>Тема 2</w:t>
      </w:r>
      <w:r w:rsidRPr="00C135E6">
        <w:rPr>
          <w:lang w:eastAsia="zh-CN"/>
        </w:rPr>
        <w:t xml:space="preserve">. </w:t>
      </w:r>
      <w:r w:rsidRPr="00C135E6">
        <w:rPr>
          <w:b/>
          <w:lang w:eastAsia="zh-CN"/>
        </w:rPr>
        <w:t xml:space="preserve">Становлення китайської компаративістики на сучасному етапі.  </w:t>
      </w:r>
      <w:r w:rsidRPr="00C135E6">
        <w:rPr>
          <w:lang w:eastAsia="zh-CN"/>
        </w:rPr>
        <w:t>Проблематика науково-дослідної діяльності Юе Дай-юнь (</w:t>
      </w:r>
      <w:r w:rsidRPr="00C135E6">
        <w:rPr>
          <w:lang w:eastAsia="zh-CN"/>
        </w:rPr>
        <w:t>乐黛云</w:t>
      </w:r>
      <w:r w:rsidRPr="00C135E6">
        <w:rPr>
          <w:lang w:eastAsia="zh-CN"/>
        </w:rPr>
        <w:t>)</w:t>
      </w:r>
      <w:r w:rsidRPr="00C135E6">
        <w:rPr>
          <w:lang w:eastAsia="zh-CN"/>
        </w:rPr>
        <w:t>，</w:t>
      </w:r>
      <w:r w:rsidRPr="00C135E6">
        <w:rPr>
          <w:lang w:eastAsia="zh-CN"/>
        </w:rPr>
        <w:t xml:space="preserve"> Чжоу Нін (</w:t>
      </w:r>
      <w:r w:rsidRPr="00C135E6">
        <w:rPr>
          <w:lang w:eastAsia="zh-CN"/>
        </w:rPr>
        <w:t>周宁</w:t>
      </w:r>
      <w:r w:rsidRPr="00C135E6">
        <w:rPr>
          <w:lang w:eastAsia="zh-CN"/>
        </w:rPr>
        <w:t>),  Чжао І-хен (</w:t>
      </w:r>
      <w:hyperlink r:id="rId7" w:tgtFrame="_blank" w:tooltip="赵毅衡" w:history="1">
        <w:r w:rsidRPr="00C135E6">
          <w:rPr>
            <w:lang w:val="ru-RU" w:eastAsia="zh-CN"/>
          </w:rPr>
          <w:t>赵毅衡</w:t>
        </w:r>
      </w:hyperlink>
      <w:r w:rsidRPr="00C135E6">
        <w:t>)</w:t>
      </w:r>
      <w:r w:rsidRPr="00C135E6">
        <w:rPr>
          <w:lang w:eastAsia="zh-CN"/>
        </w:rPr>
        <w:t>, Чен Си-хо (</w:t>
      </w:r>
      <w:hyperlink r:id="rId8" w:tgtFrame="_blank" w:tooltip="陈思和" w:history="1">
        <w:r w:rsidRPr="00C135E6">
          <w:rPr>
            <w:lang w:val="ru-RU" w:eastAsia="zh-CN"/>
          </w:rPr>
          <w:t>陈思和</w:t>
        </w:r>
      </w:hyperlink>
      <w:r w:rsidRPr="00C135E6">
        <w:rPr>
          <w:rFonts w:eastAsia="Times New Roman"/>
          <w:lang w:eastAsia="zh-CN"/>
        </w:rPr>
        <w:t>), Ван Мін-ань (</w:t>
      </w:r>
      <w:hyperlink r:id="rId9" w:tgtFrame="_blank" w:tooltip="汪民安" w:history="1">
        <w:r w:rsidRPr="00C135E6">
          <w:rPr>
            <w:lang w:val="ru-RU" w:eastAsia="zh-CN"/>
          </w:rPr>
          <w:t>汪民安</w:t>
        </w:r>
      </w:hyperlink>
      <w:r w:rsidRPr="00C135E6">
        <w:t>)</w:t>
      </w:r>
      <w:r w:rsidRPr="00C135E6">
        <w:rPr>
          <w:rFonts w:eastAsia="Times New Roman"/>
          <w:lang w:eastAsia="zh-CN"/>
        </w:rPr>
        <w:t>, Ян Чжоухань (</w:t>
      </w:r>
      <w:hyperlink r:id="rId10" w:tgtFrame="_blank" w:tooltip="杨周翰" w:history="1">
        <w:r w:rsidRPr="00C135E6">
          <w:rPr>
            <w:lang w:val="ru-RU" w:eastAsia="zh-CN"/>
          </w:rPr>
          <w:t>杨周翰</w:t>
        </w:r>
      </w:hyperlink>
      <w:r w:rsidRPr="00C135E6">
        <w:t>)</w:t>
      </w:r>
      <w:r w:rsidRPr="00C135E6">
        <w:rPr>
          <w:rFonts w:eastAsia="Times New Roman"/>
          <w:lang w:eastAsia="zh-CN"/>
        </w:rPr>
        <w:t>, Чжу Гуаньцзянь (</w:t>
      </w:r>
      <w:hyperlink r:id="rId11" w:tgtFrame="_blank" w:tooltip="朱光潜" w:history="1">
        <w:r w:rsidRPr="00C135E6">
          <w:rPr>
            <w:lang w:val="ru-RU" w:eastAsia="zh-CN"/>
          </w:rPr>
          <w:t>朱光潜</w:t>
        </w:r>
      </w:hyperlink>
      <w:r w:rsidRPr="00C135E6">
        <w:t>)</w:t>
      </w:r>
      <w:r w:rsidRPr="00C135E6">
        <w:rPr>
          <w:rFonts w:eastAsia="Times New Roman"/>
          <w:lang w:eastAsia="zh-CN"/>
        </w:rPr>
        <w:t>.</w:t>
      </w:r>
    </w:p>
    <w:p w:rsidR="007075F3" w:rsidRPr="00C135E6" w:rsidRDefault="007075F3" w:rsidP="007075F3">
      <w:pPr>
        <w:contextualSpacing/>
        <w:jc w:val="both"/>
        <w:rPr>
          <w:lang w:eastAsia="zh-CN"/>
        </w:rPr>
      </w:pPr>
      <w:r w:rsidRPr="007075F3">
        <w:rPr>
          <w:rFonts w:eastAsia="Times New Roman"/>
          <w:b/>
          <w:lang w:eastAsia="zh-CN"/>
        </w:rPr>
        <w:t>Тема 3. Японська компаративістика.</w:t>
      </w:r>
      <w:r>
        <w:rPr>
          <w:rFonts w:eastAsia="Times New Roman"/>
          <w:lang w:eastAsia="zh-CN"/>
        </w:rPr>
        <w:t xml:space="preserve"> Тематика й проблематика досліджень Хігая Міхоко, Кавано Мегімі, Кідоура Тойокацзу, Ніші Масахіко, Івата Кацзуо, Нака Наоїчі</w:t>
      </w:r>
    </w:p>
    <w:p w:rsidR="00C135E6" w:rsidRPr="00C135E6" w:rsidRDefault="00C135E6" w:rsidP="00C135E6">
      <w:pPr>
        <w:pStyle w:val="Default"/>
        <w:ind w:left="720"/>
        <w:contextualSpacing/>
        <w:rPr>
          <w:lang w:val="uk-UA"/>
        </w:rPr>
      </w:pPr>
    </w:p>
    <w:p w:rsidR="00211823" w:rsidRPr="00E82912" w:rsidRDefault="00211823" w:rsidP="007C6CAE">
      <w:pPr>
        <w:pStyle w:val="3"/>
        <w:jc w:val="both"/>
        <w:rPr>
          <w:b w:val="0"/>
          <w:sz w:val="24"/>
        </w:rPr>
      </w:pPr>
      <w:r w:rsidRPr="007C6CAE">
        <w:rPr>
          <w:sz w:val="22"/>
          <w:szCs w:val="22"/>
        </w:rPr>
        <w:lastRenderedPageBreak/>
        <w:t>3. Рекомендована література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Білецький О. Літературно-критичні статті. – К.: Дніпро, 1990. – 254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Будний В. Порівняльне літературознавство: Підручник / В. Будний, М. Ільницький. - К. : Вид. дім ―Києво-Могилянська академія‖, 2008. - 430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Вервес Г.Д. В інтернаціональних літературних зв’язках. Дослідження.</w:t>
      </w:r>
      <w:r w:rsidRPr="00E82912">
        <w:rPr>
          <w:color w:val="auto"/>
          <w:lang w:val="uk-UA"/>
        </w:rPr>
        <w:t> </w:t>
      </w:r>
      <w:r w:rsidRPr="00E82912">
        <w:rPr>
          <w:color w:val="auto"/>
          <w:lang w:val="uk-UA"/>
        </w:rPr>
        <w:noBreakHyphen/>
      </w:r>
      <w:r w:rsidRPr="00E82912">
        <w:rPr>
          <w:color w:val="auto"/>
        </w:rPr>
        <w:t xml:space="preserve"> К.: Дніпро, 1976. — 387 с. 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</w:pPr>
      <w:r w:rsidRPr="00E82912">
        <w:t>Висоцька Н. О. Єдність множинного. Американська література кінця ХХ поч. ХХІ століть у контексті культурного плюралізму / Н. О.Висоцька. – К.: Вид центр КНЛУ, 2010. – 456 с.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  <w:lang w:val="uk-UA"/>
        </w:rPr>
      </w:pPr>
      <w:r w:rsidRPr="00E82912">
        <w:rPr>
          <w:color w:val="auto"/>
          <w:lang w:val="uk-UA"/>
        </w:rPr>
        <w:t xml:space="preserve">Волков А.Р. Форми літературних взаємозв’язків та взаємодій // Радянське літературознавство. – 1962. — № 4. — С. 29–44.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lang w:val="uk-UA"/>
        </w:rPr>
        <w:t>Гончарова Ю.С., Ліпіна В.І., Поетика автобіографізму / Ю.С. Гончарова, В.І.Ліпіна. ‒ Дніпро, 2016. ‒ 167 с.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t xml:space="preserve">Грицик Л.В. Захід-Схід: основні тенденції розвитку сучасного порівняльного літературознавства: Антологія. Донецьк, 2012;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t>Грицик Л.В. Українська компаративістика: концептуальні проекції. Донецьк, 2011.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lang w:val="uk-UA"/>
        </w:rPr>
        <w:t xml:space="preserve"> Гундорова Т. </w:t>
      </w:r>
      <w:r w:rsidRPr="00E82912">
        <w:t>Транзитна культура. Симптоми постколоніальної травми. — Київ, Грані-Т, 2013.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Дюришин Д. Теория сравнительного изучения литературы. — М.: Прогресс, 1979. — 318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Жирмунский В. Проблемы сравнительно-исторического изучения литератур // Взаимосвязи и взаимодействие литератур. Материалы дискуссии 11 – 15 января 1960 г. – М., 1961. – С. 52 – 66.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Жирмунский В.М. Сравнительное литературоведение. Восток и Запад.</w:t>
      </w:r>
      <w:r w:rsidRPr="00E82912">
        <w:rPr>
          <w:color w:val="auto"/>
          <w:lang w:val="uk-UA"/>
        </w:rPr>
        <w:t xml:space="preserve"> ‒ </w:t>
      </w:r>
      <w:r w:rsidRPr="00E82912">
        <w:rPr>
          <w:color w:val="auto"/>
        </w:rPr>
        <w:t xml:space="preserve">М.: Наука, 1979. — 492 с. </w:t>
      </w:r>
    </w:p>
    <w:p w:rsidR="00E82912" w:rsidRPr="00E82912" w:rsidRDefault="00E82912" w:rsidP="00E82912">
      <w:pPr>
        <w:pStyle w:val="61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b w:val="0"/>
          <w:sz w:val="24"/>
          <w:szCs w:val="24"/>
        </w:rPr>
      </w:pPr>
      <w:r w:rsidRPr="00E82912">
        <w:rPr>
          <w:rStyle w:val="673"/>
          <w:i w:val="0"/>
          <w:sz w:val="24"/>
          <w:szCs w:val="24"/>
          <w:lang w:eastAsia="ru-RU"/>
        </w:rPr>
        <w:t>Ильин, И.П.</w:t>
      </w:r>
      <w:r w:rsidRPr="00E82912">
        <w:rPr>
          <w:rStyle w:val="60"/>
          <w:sz w:val="24"/>
          <w:szCs w:val="24"/>
          <w:lang w:eastAsia="ru-RU"/>
        </w:rPr>
        <w:t xml:space="preserve"> Двойной код // Западное литературоведение XX века: Энциклопедия. - М.: Интрада, 2004. - С. 117-118.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Ласло-Куцюк М. Велика традиція. Українська класична література в порівняльному висвітленні. – Бухарест, 1979. – 287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Літературна компаративістика. — Вип. І. —  К.: ПЦ „Фоліант”, 2005. — 363 с.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Літературна компаративістика. — Вип. ІІІ. — Ч. І —  ІІ. —  К.: ВД „Стилос”, 2008.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Літературна компаративістика. — Вип. ІV.: Імагологічний аспект сучасної компаративістики: стратегії та парадигми. — Ч. І — ІІ.—  К.: ВД „Стилос”, 2011.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Літературознавчий словник-довідник / Р.Т. Гром’як, Ю.І. Ковалів та ін.</w:t>
      </w:r>
      <w:r w:rsidRPr="00E82912">
        <w:rPr>
          <w:color w:val="auto"/>
          <w:lang w:val="uk-UA"/>
        </w:rPr>
        <w:noBreakHyphen/>
      </w:r>
      <w:r w:rsidRPr="00E82912">
        <w:rPr>
          <w:color w:val="auto"/>
        </w:rPr>
        <w:t xml:space="preserve">К.: ВЦ ―Академія‖, 1997. – 752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lang w:val="uk-UA"/>
        </w:rPr>
        <w:t>Надута Т.В., Ліпіна В.І Проблематика и поэтика творчества Эми Тан в аспекте литературной имагологии/ Т.В., Надута, В.І. Ліпіна. ‒ Дніпропетровськ, 2015. ‒ 158 с.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Наливайко Д. Компаративістика й історія літератури. - Акта, 2007. - 425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Наливайко Д. Сучасна літературна компаративістика: стратегії і методи/ під заг. ред. Д.Наливайка.</w:t>
      </w:r>
      <w:r w:rsidRPr="00E82912">
        <w:rPr>
          <w:color w:val="auto"/>
          <w:lang w:val="uk-UA"/>
        </w:rPr>
        <w:t xml:space="preserve"> ‒</w:t>
      </w:r>
      <w:r w:rsidRPr="00E82912">
        <w:rPr>
          <w:color w:val="auto"/>
        </w:rPr>
        <w:t xml:space="preserve">ВДКиєво-Могилянська академія, 2009. </w:t>
      </w:r>
      <w:r w:rsidRPr="00E82912">
        <w:rPr>
          <w:color w:val="auto"/>
          <w:lang w:val="uk-UA"/>
        </w:rPr>
        <w:t>‒</w:t>
      </w:r>
      <w:r w:rsidRPr="00E82912">
        <w:rPr>
          <w:color w:val="auto"/>
        </w:rPr>
        <w:t xml:space="preserve">  489 с.  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  <w:lang w:val="uk-UA"/>
        </w:rPr>
      </w:pPr>
      <w:r w:rsidRPr="00E82912">
        <w:rPr>
          <w:color w:val="auto"/>
        </w:rPr>
        <w:t xml:space="preserve">Наливайко Д. Теорія літератури й компаративістика. - К. : Вид. дім ―Києво-Могилянська академія‖, 2006. - 347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Нямцу А. Є. Загальнокультурна традиція у світовій літературі. </w:t>
      </w:r>
      <w:r w:rsidRPr="00E82912">
        <w:rPr>
          <w:color w:val="auto"/>
          <w:lang w:val="uk-UA"/>
        </w:rPr>
        <w:t>‒</w:t>
      </w:r>
      <w:r w:rsidRPr="00E82912">
        <w:rPr>
          <w:color w:val="auto"/>
        </w:rPr>
        <w:t xml:space="preserve"> Чернівці, 1997. – 223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t>Мовні та літературні зв'язки України з країнами Сходу / Колективна монографія / За ред. Бондаренка І. П. — Київ: Видавничий дім Дмитра Бураго, 2010. — 472 с.</w:t>
      </w:r>
    </w:p>
    <w:p w:rsidR="00E82912" w:rsidRPr="00E82912" w:rsidRDefault="00E82912" w:rsidP="00E82912">
      <w:pPr>
        <w:pStyle w:val="61"/>
        <w:numPr>
          <w:ilvl w:val="0"/>
          <w:numId w:val="23"/>
        </w:numPr>
        <w:shd w:val="clear" w:color="auto" w:fill="auto"/>
        <w:tabs>
          <w:tab w:val="left" w:pos="408"/>
        </w:tabs>
        <w:spacing w:line="240" w:lineRule="auto"/>
        <w:ind w:right="20"/>
        <w:contextualSpacing/>
        <w:rPr>
          <w:b w:val="0"/>
          <w:sz w:val="24"/>
          <w:szCs w:val="24"/>
        </w:rPr>
      </w:pPr>
      <w:r w:rsidRPr="00E82912">
        <w:rPr>
          <w:rStyle w:val="672"/>
          <w:i w:val="0"/>
          <w:sz w:val="24"/>
          <w:szCs w:val="24"/>
        </w:rPr>
        <w:t>Павлишин, Марко.</w:t>
      </w:r>
      <w:r w:rsidRPr="00E82912">
        <w:rPr>
          <w:rStyle w:val="60"/>
          <w:sz w:val="24"/>
          <w:szCs w:val="24"/>
        </w:rPr>
        <w:t xml:space="preserve"> Постколоніяльна критика і теорія </w:t>
      </w:r>
      <w:r w:rsidRPr="00E82912">
        <w:rPr>
          <w:rStyle w:val="60"/>
          <w:sz w:val="24"/>
          <w:szCs w:val="24"/>
          <w:lang w:eastAsia="ru-RU"/>
        </w:rPr>
        <w:t xml:space="preserve">// </w:t>
      </w:r>
      <w:r w:rsidRPr="00E82912">
        <w:rPr>
          <w:rStyle w:val="60"/>
          <w:sz w:val="24"/>
          <w:szCs w:val="24"/>
        </w:rPr>
        <w:t xml:space="preserve">Слово. Знак. Дискурс: Антологія світової літературно-критичної думки XX ст. </w:t>
      </w:r>
      <w:r w:rsidRPr="00E82912">
        <w:rPr>
          <w:rStyle w:val="60"/>
          <w:sz w:val="24"/>
          <w:szCs w:val="24"/>
          <w:lang w:eastAsia="ru-RU"/>
        </w:rPr>
        <w:t xml:space="preserve">- </w:t>
      </w:r>
      <w:r w:rsidRPr="00E82912">
        <w:rPr>
          <w:rStyle w:val="60"/>
          <w:sz w:val="24"/>
          <w:szCs w:val="24"/>
        </w:rPr>
        <w:t xml:space="preserve">Львів, </w:t>
      </w:r>
      <w:r w:rsidRPr="00E82912">
        <w:rPr>
          <w:rStyle w:val="60"/>
          <w:sz w:val="24"/>
          <w:szCs w:val="24"/>
          <w:lang w:eastAsia="ru-RU"/>
        </w:rPr>
        <w:t xml:space="preserve">2002. - </w:t>
      </w:r>
      <w:r w:rsidRPr="00E82912">
        <w:rPr>
          <w:rStyle w:val="60"/>
          <w:sz w:val="24"/>
          <w:szCs w:val="24"/>
        </w:rPr>
        <w:t xml:space="preserve">С. </w:t>
      </w:r>
      <w:r w:rsidRPr="00E82912">
        <w:rPr>
          <w:rStyle w:val="60"/>
          <w:sz w:val="24"/>
          <w:szCs w:val="24"/>
          <w:lang w:eastAsia="ru-RU"/>
        </w:rPr>
        <w:t>706-707.</w:t>
      </w:r>
    </w:p>
    <w:p w:rsidR="00E82912" w:rsidRPr="00E82912" w:rsidRDefault="00E82912" w:rsidP="00E82912">
      <w:pPr>
        <w:pStyle w:val="61"/>
        <w:numPr>
          <w:ilvl w:val="0"/>
          <w:numId w:val="23"/>
        </w:numPr>
        <w:shd w:val="clear" w:color="auto" w:fill="auto"/>
        <w:spacing w:line="240" w:lineRule="auto"/>
        <w:ind w:right="40"/>
        <w:contextualSpacing/>
        <w:rPr>
          <w:b w:val="0"/>
          <w:sz w:val="24"/>
          <w:szCs w:val="24"/>
        </w:rPr>
      </w:pPr>
      <w:r w:rsidRPr="00E82912">
        <w:rPr>
          <w:rStyle w:val="672"/>
          <w:i w:val="0"/>
          <w:sz w:val="24"/>
          <w:szCs w:val="24"/>
        </w:rPr>
        <w:t>Саїд, Едвард.</w:t>
      </w:r>
      <w:r w:rsidRPr="00E82912">
        <w:rPr>
          <w:rStyle w:val="60"/>
          <w:sz w:val="24"/>
          <w:szCs w:val="24"/>
        </w:rPr>
        <w:t xml:space="preserve"> Орієнталізм / Пер.</w:t>
      </w:r>
      <w:r w:rsidRPr="00E82912">
        <w:rPr>
          <w:rStyle w:val="672"/>
          <w:i w:val="0"/>
          <w:sz w:val="24"/>
          <w:szCs w:val="24"/>
        </w:rPr>
        <w:t xml:space="preserve"> Віктор Шовкун. -</w:t>
      </w:r>
      <w:r w:rsidRPr="00E82912">
        <w:rPr>
          <w:rStyle w:val="60"/>
          <w:sz w:val="24"/>
          <w:szCs w:val="24"/>
        </w:rPr>
        <w:t xml:space="preserve"> К.: Основи, 2001.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 xml:space="preserve">Сучасна література й компаративістика: стратегії і методи. Антологія / За заг. ред. Дмитра Наливайка. </w:t>
      </w:r>
      <w:r w:rsidRPr="00E82912">
        <w:rPr>
          <w:color w:val="auto"/>
          <w:lang w:val="uk-UA"/>
        </w:rPr>
        <w:t>‒</w:t>
      </w:r>
      <w:r w:rsidRPr="00E82912">
        <w:rPr>
          <w:color w:val="auto"/>
        </w:rPr>
        <w:t xml:space="preserve"> К. : Вид. дім ―Києво-Могилянська академія‖, 2009. </w:t>
      </w:r>
      <w:r w:rsidRPr="00E82912">
        <w:rPr>
          <w:color w:val="auto"/>
          <w:lang w:val="uk-UA"/>
        </w:rPr>
        <w:t>‒</w:t>
      </w:r>
      <w:r w:rsidRPr="00E82912">
        <w:rPr>
          <w:color w:val="auto"/>
        </w:rPr>
        <w:t xml:space="preserve"> 487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Селігей В.В., Ліпіна В.І. На перекрестке культур Востока и Запада: транскультурный феномен творчества Френка Чина»</w:t>
      </w:r>
      <w:r w:rsidRPr="00E82912">
        <w:rPr>
          <w:color w:val="auto"/>
        </w:rPr>
        <w:tab/>
        <w:t>монографія</w:t>
      </w:r>
      <w:r w:rsidRPr="00E82912">
        <w:rPr>
          <w:color w:val="auto"/>
        </w:rPr>
        <w:tab/>
        <w:t>Дн-вськ, Інновація, 2013.– 175 с.</w:t>
      </w:r>
    </w:p>
    <w:p w:rsidR="00E82912" w:rsidRPr="00E82912" w:rsidRDefault="00E82912" w:rsidP="00E82912">
      <w:pPr>
        <w:pStyle w:val="61"/>
        <w:numPr>
          <w:ilvl w:val="0"/>
          <w:numId w:val="23"/>
        </w:numPr>
        <w:shd w:val="clear" w:color="auto" w:fill="auto"/>
        <w:spacing w:line="240" w:lineRule="auto"/>
        <w:ind w:right="20"/>
        <w:contextualSpacing/>
        <w:rPr>
          <w:rStyle w:val="643"/>
          <w:sz w:val="24"/>
          <w:szCs w:val="24"/>
          <w:lang w:val="uk-UA"/>
        </w:rPr>
      </w:pPr>
      <w:r w:rsidRPr="00E82912">
        <w:rPr>
          <w:rStyle w:val="6748"/>
          <w:i w:val="0"/>
          <w:sz w:val="24"/>
          <w:szCs w:val="24"/>
        </w:rPr>
        <w:t>Тодоров, Цветан.</w:t>
      </w:r>
      <w:r w:rsidRPr="00E82912">
        <w:rPr>
          <w:rStyle w:val="643"/>
          <w:sz w:val="24"/>
          <w:szCs w:val="24"/>
        </w:rPr>
        <w:t xml:space="preserve"> Поняття літератури //</w:t>
      </w:r>
      <w:r w:rsidRPr="00E82912">
        <w:rPr>
          <w:rStyle w:val="6748"/>
          <w:i w:val="0"/>
          <w:sz w:val="24"/>
          <w:szCs w:val="24"/>
        </w:rPr>
        <w:t xml:space="preserve"> Тодоров, Ц.</w:t>
      </w:r>
      <w:r w:rsidRPr="00E82912">
        <w:rPr>
          <w:rStyle w:val="643"/>
          <w:sz w:val="24"/>
          <w:szCs w:val="24"/>
        </w:rPr>
        <w:t xml:space="preserve"> Поняття літератури та інші </w:t>
      </w:r>
      <w:r w:rsidRPr="00E82912">
        <w:rPr>
          <w:rStyle w:val="6747"/>
          <w:sz w:val="24"/>
          <w:szCs w:val="24"/>
        </w:rPr>
        <w:t>есе. -</w:t>
      </w:r>
      <w:r w:rsidRPr="00E82912">
        <w:rPr>
          <w:rStyle w:val="643"/>
          <w:sz w:val="24"/>
          <w:szCs w:val="24"/>
        </w:rPr>
        <w:t xml:space="preserve"> К.: Вид. дім «Києво-Могилянська академія», 2006. - С. 25.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82912">
        <w:rPr>
          <w:color w:val="auto"/>
        </w:rPr>
        <w:t>Чижевський Д. Порівняльна історія слов'янських літератур: У двох книгах</w:t>
      </w:r>
      <w:r w:rsidRPr="00E82912">
        <w:rPr>
          <w:color w:val="auto"/>
          <w:lang w:val="uk-UA"/>
        </w:rPr>
        <w:t> </w:t>
      </w:r>
      <w:r w:rsidRPr="00E82912">
        <w:rPr>
          <w:color w:val="auto"/>
        </w:rPr>
        <w:t xml:space="preserve">/ Переклад з німецької. - К. : ВЦ ―Академія‖, 2005. - 288 с. 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  <w:lang w:val="en-US"/>
        </w:rPr>
      </w:pPr>
      <w:r w:rsidRPr="00E82912">
        <w:rPr>
          <w:color w:val="auto"/>
          <w:lang w:val="en-US"/>
        </w:rPr>
        <w:t>Comparative Literature: Metod and Perspective. Edited by Newton P. Stallknecht and Horst Frenc. – Illinois University Press, 1961. – 317 p.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GB"/>
        </w:rPr>
        <w:t>Ascari M. Literature of the Global Age: A Critical Study of Transcultural Narratives / Ascari Maurizio. − McFarland, 2011. –</w:t>
      </w:r>
      <w:r w:rsidRPr="00E82912">
        <w:t>Р</w:t>
      </w:r>
      <w:r w:rsidRPr="00E82912">
        <w:rPr>
          <w:lang w:val="en-GB"/>
        </w:rPr>
        <w:t>.</w:t>
      </w:r>
      <w:r w:rsidRPr="00E82912">
        <w:rPr>
          <w:lang w:val="en-US"/>
        </w:rPr>
        <w:t xml:space="preserve"> 5 – 41.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GB"/>
        </w:rPr>
        <w:lastRenderedPageBreak/>
        <w:t xml:space="preserve">Bekers </w:t>
      </w:r>
      <w:r w:rsidRPr="00E82912">
        <w:rPr>
          <w:lang w:val="en-US"/>
        </w:rPr>
        <w:t xml:space="preserve">E. </w:t>
      </w:r>
      <w:r w:rsidRPr="00E82912">
        <w:t xml:space="preserve">Transcultural Modernities: Narrating Africa in Europe </w:t>
      </w:r>
      <w:r w:rsidRPr="00E82912">
        <w:rPr>
          <w:lang w:val="en-US"/>
        </w:rPr>
        <w:t xml:space="preserve">/ Elisabeth Bekers. − </w:t>
      </w:r>
      <w:r w:rsidRPr="00E82912">
        <w:t>Rodopi, 2009</w:t>
      </w:r>
      <w:r w:rsidRPr="00E82912">
        <w:rPr>
          <w:lang w:val="en-US"/>
        </w:rPr>
        <w:t>. –</w:t>
      </w:r>
      <w:r w:rsidRPr="00E82912">
        <w:t>Р</w:t>
      </w:r>
      <w:r w:rsidRPr="00E82912">
        <w:rPr>
          <w:lang w:val="en-GB"/>
        </w:rPr>
        <w:t>. i – xx</w:t>
      </w:r>
      <w:r w:rsidRPr="00E82912">
        <w:rPr>
          <w:lang w:val="en-US"/>
        </w:rPr>
        <w:t>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GB"/>
        </w:rPr>
        <w:t>Beller M., Leerssen J. T. Imagology: The Cultural Construction and Literary Representation of National Characters: a Critical Survey / Manfred Beller, Joseph Theodoor Leerssen. – Rodopi, 2007. – P. 1 – 33.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US"/>
        </w:rPr>
        <w:t xml:space="preserve">Bhabha H. K. </w:t>
      </w:r>
      <w:r w:rsidRPr="00E82912">
        <w:t xml:space="preserve">Introduction: </w:t>
      </w:r>
      <w:r w:rsidRPr="00E82912">
        <w:rPr>
          <w:lang w:val="en-US"/>
        </w:rPr>
        <w:t xml:space="preserve">narrating the nation/ Homi K. Bhabha//Nation and narration. – London and New York: Routledge,  2004. – P. </w:t>
      </w:r>
      <w:r w:rsidRPr="00E82912">
        <w:t>1</w:t>
      </w:r>
      <w:r w:rsidRPr="00E82912">
        <w:rPr>
          <w:lang w:val="en-US"/>
        </w:rPr>
        <w:t xml:space="preserve"> – </w:t>
      </w:r>
      <w:r w:rsidRPr="00E82912">
        <w:t>7</w:t>
      </w:r>
      <w:r w:rsidRPr="00E82912">
        <w:rPr>
          <w:lang w:val="en-US"/>
        </w:rPr>
        <w:t>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US"/>
        </w:rPr>
        <w:t>Bhabha H. K. Our Neighbours, Ourselves: Contemporary Reflections on Survival / Homi K. Bhabha. – Walter de Gruyter,  2011. – 20 p.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GB"/>
        </w:rPr>
        <w:t>BloomH</w:t>
      </w:r>
      <w:r w:rsidRPr="00E82912">
        <w:t xml:space="preserve">. </w:t>
      </w:r>
      <w:r w:rsidRPr="00E82912">
        <w:rPr>
          <w:lang w:val="en-US"/>
        </w:rPr>
        <w:t xml:space="preserve">The Western Canon: The Books and School of the Ages </w:t>
      </w:r>
      <w:r w:rsidRPr="00E82912">
        <w:rPr>
          <w:lang w:val="en-GB"/>
        </w:rPr>
        <w:t xml:space="preserve">/ </w:t>
      </w:r>
      <w:r w:rsidRPr="00E82912">
        <w:t>Harold Bloom</w:t>
      </w:r>
      <w:r w:rsidRPr="00E82912">
        <w:rPr>
          <w:lang w:val="en-GB"/>
        </w:rPr>
        <w:t>. –</w:t>
      </w:r>
      <w:r w:rsidRPr="00E82912">
        <w:rPr>
          <w:lang w:val="en-US"/>
        </w:rPr>
        <w:t xml:space="preserve"> New York: Harcourt Brace, 1995. – 578 p.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US"/>
        </w:rPr>
        <w:t>Domínguez C</w:t>
      </w:r>
      <w:r w:rsidRPr="00E82912">
        <w:t>.</w:t>
      </w:r>
      <w:r w:rsidRPr="00E82912">
        <w:rPr>
          <w:lang w:val="en-US"/>
        </w:rPr>
        <w:t xml:space="preserve">, </w:t>
      </w:r>
      <w:hyperlink r:id="rId12" w:history="1">
        <w:r w:rsidRPr="00E82912">
          <w:rPr>
            <w:rStyle w:val="ac"/>
            <w:color w:val="auto"/>
            <w:u w:val="none"/>
            <w:lang w:val="en-US"/>
          </w:rPr>
          <w:t>H</w:t>
        </w:r>
        <w:r w:rsidRPr="00E82912">
          <w:rPr>
            <w:rStyle w:val="ac"/>
            <w:color w:val="auto"/>
            <w:u w:val="none"/>
          </w:rPr>
          <w:t xml:space="preserve">. </w:t>
        </w:r>
        <w:r w:rsidRPr="00E82912">
          <w:rPr>
            <w:rStyle w:val="ac"/>
            <w:color w:val="auto"/>
            <w:u w:val="none"/>
            <w:lang w:val="en-US"/>
          </w:rPr>
          <w:t>Saussy</w:t>
        </w:r>
      </w:hyperlink>
      <w:r w:rsidRPr="00E82912">
        <w:rPr>
          <w:lang w:val="en-US"/>
        </w:rPr>
        <w:t xml:space="preserve">, </w:t>
      </w:r>
      <w:hyperlink r:id="rId13" w:history="1">
        <w:r w:rsidRPr="00E82912">
          <w:rPr>
            <w:rStyle w:val="ac"/>
            <w:color w:val="auto"/>
            <w:u w:val="none"/>
            <w:lang w:val="en-US"/>
          </w:rPr>
          <w:t xml:space="preserve"> Villanueva</w:t>
        </w:r>
      </w:hyperlink>
      <w:r w:rsidRPr="00E82912">
        <w:t xml:space="preserve"> D., </w:t>
      </w:r>
      <w:r w:rsidRPr="00E82912">
        <w:rPr>
          <w:rStyle w:val="fn"/>
          <w:lang w:val="en-US"/>
        </w:rPr>
        <w:t>Introducing Comparative Literature</w:t>
      </w:r>
      <w:r w:rsidRPr="00E82912">
        <w:rPr>
          <w:lang w:val="en-US"/>
        </w:rPr>
        <w:t xml:space="preserve">: </w:t>
      </w:r>
      <w:r w:rsidRPr="00E82912">
        <w:rPr>
          <w:rStyle w:val="12"/>
          <w:lang w:val="en-US"/>
        </w:rPr>
        <w:t>New Trends and Applications</w:t>
      </w:r>
      <w:r w:rsidRPr="00E82912">
        <w:rPr>
          <w:rStyle w:val="12"/>
        </w:rPr>
        <w:t xml:space="preserve">. ‒ </w:t>
      </w:r>
      <w:r w:rsidRPr="00E82912">
        <w:rPr>
          <w:lang w:val="en-US"/>
        </w:rPr>
        <w:t>Routledge, Dec 17, 2014</w:t>
      </w:r>
      <w:r w:rsidRPr="00E82912">
        <w:t xml:space="preserve">. ‒ </w:t>
      </w:r>
      <w:r w:rsidRPr="00E82912">
        <w:rPr>
          <w:lang w:val="en-US"/>
        </w:rPr>
        <w:t>190 p</w:t>
      </w:r>
      <w:r w:rsidRPr="00E82912">
        <w:t>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US"/>
        </w:rPr>
        <w:t>Cai Z. Configurations of Comparative Poetics: Three Perspectives on Western and Chinese Literary Criticism</w:t>
      </w:r>
      <w:r w:rsidRPr="00E82912">
        <w:rPr>
          <w:lang w:val="en-GB"/>
        </w:rPr>
        <w:t xml:space="preserve"> / </w:t>
      </w:r>
      <w:r w:rsidRPr="00E82912">
        <w:rPr>
          <w:lang w:val="en-US"/>
        </w:rPr>
        <w:t>Zongqi Cai</w:t>
      </w:r>
      <w:r w:rsidRPr="00E82912">
        <w:rPr>
          <w:lang w:val="en-GB"/>
        </w:rPr>
        <w:t xml:space="preserve">. – </w:t>
      </w:r>
      <w:r w:rsidRPr="00E82912">
        <w:rPr>
          <w:lang w:val="en-US"/>
        </w:rPr>
        <w:t>University of Hawaii Press, 2002</w:t>
      </w:r>
      <w:r w:rsidRPr="00E82912">
        <w:rPr>
          <w:lang w:val="en-GB"/>
        </w:rPr>
        <w:t xml:space="preserve">.– </w:t>
      </w:r>
      <w:r w:rsidRPr="00E82912">
        <w:rPr>
          <w:lang w:val="en-US"/>
        </w:rPr>
        <w:t>360 p.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US"/>
        </w:rPr>
      </w:pPr>
      <w:r w:rsidRPr="00E82912">
        <w:rPr>
          <w:lang w:val="en-US"/>
        </w:rPr>
        <w:t>Chevrel Y. Comparative literature today: methods &amp; perspectives / Yves Chevrel. - T. Jefferson University Press, 1995</w:t>
      </w:r>
      <w:r w:rsidRPr="00E82912">
        <w:t xml:space="preserve">. –Р. </w:t>
      </w:r>
      <w:r w:rsidRPr="00E82912">
        <w:rPr>
          <w:lang w:val="en-US"/>
        </w:rPr>
        <w:t>1</w:t>
      </w:r>
      <w:r w:rsidRPr="00E82912">
        <w:t xml:space="preserve"> – </w:t>
      </w:r>
      <w:r w:rsidRPr="00E82912">
        <w:rPr>
          <w:lang w:val="en-US"/>
        </w:rPr>
        <w:t>11</w:t>
      </w:r>
      <w:r w:rsidRPr="00E82912">
        <w:t>.</w:t>
      </w:r>
    </w:p>
    <w:p w:rsidR="00E82912" w:rsidRPr="00E82912" w:rsidRDefault="00E82912" w:rsidP="00E82912">
      <w:pPr>
        <w:pStyle w:val="Default"/>
        <w:numPr>
          <w:ilvl w:val="0"/>
          <w:numId w:val="23"/>
        </w:numPr>
        <w:contextualSpacing/>
        <w:jc w:val="both"/>
        <w:rPr>
          <w:color w:val="auto"/>
          <w:lang w:val="uk-UA"/>
        </w:rPr>
      </w:pPr>
      <w:r w:rsidRPr="00E82912">
        <w:rPr>
          <w:color w:val="auto"/>
          <w:lang w:val="en-US"/>
        </w:rPr>
        <w:t xml:space="preserve">Comparative Literature: Metod and Perspective. Edited by Newton P. Stallknecht and Horst Frenc. – Illinois University Press, 1961. – 317 p. 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GB"/>
        </w:rPr>
      </w:pPr>
      <w:r w:rsidRPr="00E82912">
        <w:rPr>
          <w:lang w:val="en-GB"/>
        </w:rPr>
        <w:t>Culler J. Literary Theory: A Very Short Introduction / Jonathan Culler. - Oxford University Press, 2011</w:t>
      </w:r>
      <w:r w:rsidRPr="00E82912">
        <w:t>. –Р</w:t>
      </w:r>
      <w:r w:rsidRPr="00E82912">
        <w:rPr>
          <w:lang w:val="en-GB"/>
        </w:rPr>
        <w:t>. 1 – 16.</w:t>
      </w:r>
    </w:p>
    <w:p w:rsidR="00E82912" w:rsidRPr="00E82912" w:rsidRDefault="00E82912" w:rsidP="00E82912">
      <w:pPr>
        <w:numPr>
          <w:ilvl w:val="0"/>
          <w:numId w:val="23"/>
        </w:numPr>
        <w:contextualSpacing/>
        <w:jc w:val="both"/>
        <w:rPr>
          <w:lang w:val="en-GB"/>
        </w:rPr>
      </w:pPr>
      <w:r w:rsidRPr="00E82912">
        <w:rPr>
          <w:lang w:val="en-US"/>
        </w:rPr>
        <w:t>Helff S</w:t>
      </w:r>
      <w:r w:rsidRPr="00E82912">
        <w:rPr>
          <w:lang w:val="en-GB"/>
        </w:rPr>
        <w:t>. Shifting Perspectives: The Transcultural novel / Susan Helff //</w:t>
      </w:r>
      <w:r w:rsidRPr="00E82912">
        <w:rPr>
          <w:lang w:val="en-US"/>
        </w:rPr>
        <w:t xml:space="preserve">Transcultural English Studies: Theories, Fictions, Realities. – Amsterdam; New York: Rodopi, 2009. </w:t>
      </w:r>
      <w:r w:rsidRPr="00E82912">
        <w:t xml:space="preserve"> – </w:t>
      </w:r>
      <w:r w:rsidRPr="00E82912">
        <w:rPr>
          <w:lang w:val="en-GB"/>
        </w:rPr>
        <w:t>P. 75 – 90.</w:t>
      </w:r>
    </w:p>
    <w:p w:rsidR="00E82912" w:rsidRPr="00703B16" w:rsidRDefault="00E82912" w:rsidP="00E82912">
      <w:pPr>
        <w:numPr>
          <w:ilvl w:val="0"/>
          <w:numId w:val="23"/>
        </w:numPr>
        <w:contextualSpacing/>
        <w:jc w:val="both"/>
        <w:rPr>
          <w:lang w:val="en-GB"/>
        </w:rPr>
      </w:pPr>
      <w:r w:rsidRPr="00E82912">
        <w:rPr>
          <w:lang w:val="en-GB"/>
        </w:rPr>
        <w:t>Hutcheon,L. Rethinking the National Model / L. Hutcheon and M.J. Valdés, Rethinking Literary History: A Dialogue on Theory. ‒ Oxford: Oxford University Press, 2002</w:t>
      </w:r>
      <w:r w:rsidRPr="00E82912">
        <w:t xml:space="preserve">. ‒ </w:t>
      </w:r>
      <w:r w:rsidRPr="00E82912">
        <w:rPr>
          <w:lang w:val="en-GB"/>
        </w:rPr>
        <w:t xml:space="preserve"> Pp. 3–49, p. 8. </w:t>
      </w:r>
    </w:p>
    <w:p w:rsidR="00703B16" w:rsidRPr="00703B16" w:rsidRDefault="00703B16" w:rsidP="00703B16">
      <w:pPr>
        <w:pStyle w:val="61"/>
        <w:numPr>
          <w:ilvl w:val="0"/>
          <w:numId w:val="23"/>
        </w:numPr>
        <w:shd w:val="clear" w:color="auto" w:fill="auto"/>
        <w:spacing w:line="240" w:lineRule="auto"/>
        <w:ind w:right="40"/>
        <w:contextualSpacing/>
        <w:rPr>
          <w:b w:val="0"/>
          <w:sz w:val="24"/>
          <w:szCs w:val="24"/>
          <w:lang w:val="en-US"/>
        </w:rPr>
      </w:pPr>
      <w:r w:rsidRPr="00703B16">
        <w:rPr>
          <w:rStyle w:val="673"/>
          <w:i w:val="0"/>
          <w:sz w:val="24"/>
          <w:szCs w:val="24"/>
          <w:lang w:val="en-US" w:eastAsia="en-US"/>
        </w:rPr>
        <w:t>Totosy de Zepetnek, St.</w:t>
      </w:r>
      <w:r w:rsidRPr="00703B16">
        <w:rPr>
          <w:rStyle w:val="60"/>
          <w:sz w:val="24"/>
          <w:szCs w:val="24"/>
          <w:lang w:val="en-US" w:eastAsia="en-US"/>
        </w:rPr>
        <w:t xml:space="preserve"> From Comparative Literature Today toward Comparative Cultural Studies </w:t>
      </w:r>
      <w:r w:rsidRPr="00703B16">
        <w:rPr>
          <w:rStyle w:val="60"/>
          <w:sz w:val="24"/>
          <w:szCs w:val="24"/>
          <w:lang w:val="en-US"/>
        </w:rPr>
        <w:t xml:space="preserve">// </w:t>
      </w:r>
      <w:r w:rsidRPr="00703B16">
        <w:rPr>
          <w:rStyle w:val="60"/>
          <w:sz w:val="24"/>
          <w:szCs w:val="24"/>
          <w:lang w:val="en-US" w:eastAsia="en-US"/>
        </w:rPr>
        <w:t>CLCWeb: Comparative Literature and Culture.</w:t>
      </w:r>
      <w:r w:rsidRPr="00703B16">
        <w:rPr>
          <w:rStyle w:val="60"/>
          <w:sz w:val="24"/>
          <w:szCs w:val="24"/>
          <w:lang w:val="uk-UA"/>
        </w:rPr>
        <w:t xml:space="preserve"> ‒ </w:t>
      </w:r>
      <w:r w:rsidRPr="00703B16">
        <w:rPr>
          <w:rStyle w:val="60"/>
          <w:sz w:val="24"/>
          <w:szCs w:val="24"/>
          <w:lang w:val="en-US"/>
        </w:rPr>
        <w:t xml:space="preserve">1999. - </w:t>
      </w:r>
      <w:r w:rsidRPr="00703B16">
        <w:rPr>
          <w:rStyle w:val="60"/>
          <w:sz w:val="24"/>
          <w:szCs w:val="24"/>
          <w:lang w:val="en-US" w:eastAsia="en-US"/>
        </w:rPr>
        <w:t xml:space="preserve">Vol. </w:t>
      </w:r>
      <w:r w:rsidRPr="00703B16">
        <w:rPr>
          <w:rStyle w:val="60"/>
          <w:sz w:val="24"/>
          <w:szCs w:val="24"/>
          <w:lang w:val="en-US"/>
        </w:rPr>
        <w:t xml:space="preserve">1. </w:t>
      </w:r>
      <w:r w:rsidRPr="00703B16">
        <w:rPr>
          <w:rStyle w:val="60"/>
          <w:sz w:val="24"/>
          <w:szCs w:val="24"/>
          <w:lang w:val="uk-UA"/>
        </w:rPr>
        <w:t>‒</w:t>
      </w:r>
      <w:r w:rsidRPr="00703B16">
        <w:rPr>
          <w:rStyle w:val="60"/>
          <w:sz w:val="24"/>
          <w:szCs w:val="24"/>
          <w:lang w:val="en-US"/>
        </w:rPr>
        <w:t xml:space="preserve"> № 3: </w:t>
      </w:r>
      <w:r w:rsidRPr="00703B16">
        <w:rPr>
          <w:rStyle w:val="60"/>
          <w:sz w:val="24"/>
          <w:szCs w:val="24"/>
          <w:lang w:val="en-US" w:eastAsia="en-US"/>
        </w:rPr>
        <w:t>&lt;http:// clcwebjournal.lib.purdue.edu/clcweb99-3/totosy99.html&gt;.</w:t>
      </w:r>
    </w:p>
    <w:p w:rsidR="00703B16" w:rsidRPr="00703B16" w:rsidRDefault="00703B16" w:rsidP="00703B16">
      <w:pPr>
        <w:numPr>
          <w:ilvl w:val="0"/>
          <w:numId w:val="23"/>
        </w:numPr>
        <w:contextualSpacing/>
        <w:jc w:val="both"/>
        <w:rPr>
          <w:lang w:val="en-GB"/>
        </w:rPr>
      </w:pPr>
      <w:r w:rsidRPr="00703B16">
        <w:rPr>
          <w:lang w:val="en-GB"/>
        </w:rPr>
        <w:t>Turner B</w:t>
      </w:r>
      <w:r w:rsidRPr="00703B16">
        <w:t>.</w:t>
      </w:r>
      <w:r w:rsidRPr="00703B16">
        <w:rPr>
          <w:lang w:val="en-GB"/>
        </w:rPr>
        <w:t xml:space="preserve"> S</w:t>
      </w:r>
      <w:r w:rsidRPr="00703B16">
        <w:rPr>
          <w:lang w:val="en-US"/>
        </w:rPr>
        <w:t xml:space="preserve">. </w:t>
      </w:r>
      <w:r w:rsidRPr="00703B16">
        <w:rPr>
          <w:lang w:val="en-GB"/>
        </w:rPr>
        <w:t>Orientalism, Postmodernism and Globalism /Bryan S. Turner.</w:t>
      </w:r>
      <w:r w:rsidRPr="00703B16">
        <w:rPr>
          <w:lang w:val="en-US"/>
        </w:rPr>
        <w:t xml:space="preserve"> –</w:t>
      </w:r>
      <w:r w:rsidRPr="00703B16">
        <w:rPr>
          <w:lang w:val="en-GB"/>
        </w:rPr>
        <w:t xml:space="preserve"> London</w:t>
      </w:r>
      <w:r w:rsidRPr="00703B16">
        <w:rPr>
          <w:lang w:val="en-US"/>
        </w:rPr>
        <w:t>:</w:t>
      </w:r>
      <w:r w:rsidRPr="00703B16">
        <w:rPr>
          <w:lang w:val="en-GB"/>
        </w:rPr>
        <w:t xml:space="preserve"> Routledge</w:t>
      </w:r>
      <w:r w:rsidRPr="00703B16">
        <w:rPr>
          <w:lang w:val="en-US"/>
        </w:rPr>
        <w:t>,</w:t>
      </w:r>
      <w:r w:rsidRPr="00703B16">
        <w:rPr>
          <w:lang w:val="en-GB"/>
        </w:rPr>
        <w:t xml:space="preserve"> 1994.</w:t>
      </w:r>
      <w:r w:rsidRPr="00703B16">
        <w:rPr>
          <w:lang w:val="en-US"/>
        </w:rPr>
        <w:t>– 228 p.</w:t>
      </w:r>
    </w:p>
    <w:p w:rsidR="00703B16" w:rsidRPr="00703B16" w:rsidRDefault="00703B16" w:rsidP="00703B16">
      <w:pPr>
        <w:numPr>
          <w:ilvl w:val="0"/>
          <w:numId w:val="23"/>
        </w:numPr>
        <w:contextualSpacing/>
        <w:jc w:val="both"/>
        <w:rPr>
          <w:lang w:val="en-GB"/>
        </w:rPr>
      </w:pPr>
      <w:r w:rsidRPr="00703B16">
        <w:rPr>
          <w:lang w:val="en-GB"/>
        </w:rPr>
        <w:t>Valdés M. J. Rethinking the History of Literary History / L. Hutcheon and M.J. Valdés, Rethinking Literary History: A Dialogue on Theory. ‒ Oxford: Oxford University Press, 2002</w:t>
      </w:r>
      <w:r w:rsidRPr="00703B16">
        <w:t xml:space="preserve">. ‒ </w:t>
      </w:r>
      <w:r w:rsidRPr="00703B16">
        <w:rPr>
          <w:lang w:val="en-GB"/>
        </w:rPr>
        <w:t xml:space="preserve"> P. 63–115, p. 104.</w:t>
      </w:r>
    </w:p>
    <w:p w:rsidR="00703B16" w:rsidRPr="00E82912" w:rsidRDefault="00703B16" w:rsidP="00703B16">
      <w:pPr>
        <w:ind w:left="360"/>
        <w:contextualSpacing/>
        <w:jc w:val="both"/>
        <w:rPr>
          <w:lang w:val="en-GB"/>
        </w:rPr>
      </w:pPr>
    </w:p>
    <w:p w:rsidR="00DF1F73" w:rsidRPr="00DF1F73" w:rsidRDefault="00DF1F73" w:rsidP="003C2BF7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lang w:eastAsia="zh-CN"/>
        </w:rPr>
      </w:pPr>
    </w:p>
    <w:p w:rsidR="00C72687" w:rsidRDefault="00C72687" w:rsidP="00DF1F73">
      <w:pPr>
        <w:pStyle w:val="3"/>
        <w:numPr>
          <w:ilvl w:val="0"/>
          <w:numId w:val="4"/>
        </w:numPr>
        <w:jc w:val="left"/>
        <w:rPr>
          <w:sz w:val="22"/>
          <w:szCs w:val="22"/>
        </w:rPr>
      </w:pPr>
      <w:r w:rsidRPr="00C72687">
        <w:rPr>
          <w:sz w:val="22"/>
          <w:szCs w:val="22"/>
        </w:rPr>
        <w:t>Форма підсумково</w:t>
      </w:r>
      <w:r w:rsidR="006D118A">
        <w:rPr>
          <w:sz w:val="22"/>
          <w:szCs w:val="22"/>
        </w:rPr>
        <w:t>го контролю успішності навчання</w:t>
      </w:r>
      <w:r w:rsidR="00DF1F73">
        <w:rPr>
          <w:sz w:val="22"/>
          <w:szCs w:val="22"/>
        </w:rPr>
        <w:t xml:space="preserve"> ___</w:t>
      </w:r>
      <w:r w:rsidR="00685F2B">
        <w:rPr>
          <w:sz w:val="22"/>
          <w:szCs w:val="22"/>
        </w:rPr>
        <w:t>___</w:t>
      </w:r>
      <w:r w:rsidR="005B0B7B" w:rsidRPr="005B0B7B">
        <w:rPr>
          <w:sz w:val="22"/>
          <w:szCs w:val="22"/>
          <w:u w:val="single"/>
        </w:rPr>
        <w:t>_</w:t>
      </w:r>
      <w:r w:rsidR="00192249">
        <w:rPr>
          <w:sz w:val="22"/>
          <w:szCs w:val="22"/>
          <w:u w:val="single"/>
        </w:rPr>
        <w:t>5 сем., залік</w:t>
      </w:r>
      <w:r w:rsidR="005B0B7B">
        <w:rPr>
          <w:sz w:val="22"/>
          <w:szCs w:val="22"/>
        </w:rPr>
        <w:t>___</w:t>
      </w:r>
    </w:p>
    <w:p w:rsidR="008E3A98" w:rsidRPr="00410157" w:rsidRDefault="00211823" w:rsidP="005B0B7B">
      <w:pPr>
        <w:numPr>
          <w:ilvl w:val="0"/>
          <w:numId w:val="4"/>
        </w:numPr>
        <w:tabs>
          <w:tab w:val="clear" w:pos="900"/>
          <w:tab w:val="left" w:pos="-180"/>
        </w:tabs>
        <w:ind w:left="0" w:firstLine="540"/>
        <w:rPr>
          <w:b/>
          <w:bCs/>
          <w:sz w:val="22"/>
          <w:szCs w:val="22"/>
          <w:lang w:val="ru-RU"/>
        </w:rPr>
      </w:pPr>
      <w:r w:rsidRPr="005B0B7B">
        <w:rPr>
          <w:b/>
          <w:bCs/>
          <w:sz w:val="22"/>
          <w:szCs w:val="22"/>
        </w:rPr>
        <w:t>Засоби діагности</w:t>
      </w:r>
      <w:r w:rsidR="00685F2B" w:rsidRPr="005B0B7B">
        <w:rPr>
          <w:b/>
          <w:bCs/>
          <w:sz w:val="22"/>
          <w:szCs w:val="22"/>
        </w:rPr>
        <w:t>ки</w:t>
      </w:r>
      <w:r w:rsidRPr="005B0B7B">
        <w:rPr>
          <w:b/>
          <w:bCs/>
          <w:sz w:val="22"/>
          <w:szCs w:val="22"/>
        </w:rPr>
        <w:t xml:space="preserve"> успішності навчання   </w:t>
      </w:r>
      <w:r w:rsidR="005B0B7B">
        <w:t xml:space="preserve">тестовий контроль, </w:t>
      </w:r>
      <w:r w:rsidR="00AE62E2">
        <w:t xml:space="preserve">диктант, читання, </w:t>
      </w:r>
      <w:r w:rsidR="006132E4">
        <w:t xml:space="preserve">бліцопитування, </w:t>
      </w:r>
      <w:r w:rsidR="005B0B7B">
        <w:t>практична контрольна перевірка, виконання завдань на переклад текстів та автокоментар</w:t>
      </w:r>
      <w:r w:rsidR="006132E4">
        <w:t>.</w:t>
      </w:r>
    </w:p>
    <w:p w:rsidR="00410157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</w:rPr>
      </w:pPr>
    </w:p>
    <w:p w:rsidR="00410157" w:rsidRDefault="00410157" w:rsidP="00410157">
      <w:pPr>
        <w:ind w:left="900"/>
        <w:contextualSpacing/>
        <w:rPr>
          <w:szCs w:val="28"/>
        </w:rPr>
      </w:pPr>
    </w:p>
    <w:p w:rsidR="00410157" w:rsidRDefault="00410157" w:rsidP="00410157">
      <w:pPr>
        <w:ind w:left="900"/>
        <w:contextualSpacing/>
        <w:jc w:val="both"/>
        <w:rPr>
          <w:szCs w:val="28"/>
        </w:rPr>
      </w:pPr>
      <w:r>
        <w:rPr>
          <w:szCs w:val="28"/>
        </w:rPr>
        <w:t>Підпис авторів програми</w:t>
      </w:r>
    </w:p>
    <w:p w:rsidR="00410157" w:rsidRDefault="00410157" w:rsidP="00410157">
      <w:pPr>
        <w:ind w:left="900"/>
        <w:contextualSpacing/>
        <w:jc w:val="both"/>
        <w:rPr>
          <w:szCs w:val="28"/>
        </w:rPr>
      </w:pPr>
    </w:p>
    <w:p w:rsidR="00410157" w:rsidRDefault="00410157" w:rsidP="00410157">
      <w:pPr>
        <w:ind w:left="900"/>
        <w:contextualSpacing/>
        <w:jc w:val="both"/>
      </w:pPr>
      <w:r>
        <w:t>Підпис завідувача кафедри</w:t>
      </w:r>
    </w:p>
    <w:p w:rsidR="00410157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  <w:lang w:val="ru-RU"/>
        </w:rPr>
      </w:pPr>
    </w:p>
    <w:p w:rsidR="00410157" w:rsidRPr="005B0B7B" w:rsidRDefault="00410157" w:rsidP="00410157">
      <w:pPr>
        <w:tabs>
          <w:tab w:val="left" w:pos="-180"/>
        </w:tabs>
        <w:ind w:left="540"/>
        <w:rPr>
          <w:b/>
          <w:bCs/>
          <w:sz w:val="22"/>
          <w:szCs w:val="22"/>
          <w:lang w:val="ru-RU"/>
        </w:rPr>
      </w:pPr>
    </w:p>
    <w:sectPr w:rsidR="00410157" w:rsidRPr="005B0B7B" w:rsidSect="00087882">
      <w:headerReference w:type="default" r:id="rId14"/>
      <w:footerReference w:type="even" r:id="rId15"/>
      <w:footerReference w:type="default" r:id="rId16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823" w:rsidRDefault="00851823">
      <w:r>
        <w:separator/>
      </w:r>
    </w:p>
  </w:endnote>
  <w:endnote w:type="continuationSeparator" w:id="1">
    <w:p w:rsidR="00851823" w:rsidRDefault="00851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D85BB8" w:rsidP="00C7268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52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52F6" w:rsidRDefault="000552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0552F6" w:rsidP="00C72687">
    <w:pPr>
      <w:pStyle w:val="a5"/>
      <w:framePr w:wrap="around" w:vAnchor="text" w:hAnchor="margin" w:xAlign="center" w:y="1"/>
      <w:rPr>
        <w:rStyle w:val="a7"/>
      </w:rPr>
    </w:pPr>
  </w:p>
  <w:p w:rsidR="000552F6" w:rsidRDefault="000552F6" w:rsidP="001B56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823" w:rsidRDefault="00851823">
      <w:r>
        <w:separator/>
      </w:r>
    </w:p>
  </w:footnote>
  <w:footnote w:type="continuationSeparator" w:id="1">
    <w:p w:rsidR="00851823" w:rsidRDefault="00851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D85BB8">
    <w:pPr>
      <w:pStyle w:val="aa"/>
      <w:jc w:val="center"/>
    </w:pPr>
    <w:r>
      <w:fldChar w:fldCharType="begin"/>
    </w:r>
    <w:r w:rsidR="00D81D71">
      <w:instrText xml:space="preserve"> PAGE   \* MERGEFORMAT </w:instrText>
    </w:r>
    <w:r>
      <w:fldChar w:fldCharType="separate"/>
    </w:r>
    <w:r w:rsidR="00BE0482">
      <w:rPr>
        <w:noProof/>
      </w:rPr>
      <w:t>3</w:t>
    </w:r>
    <w:r>
      <w:rPr>
        <w:noProof/>
      </w:rPr>
      <w:fldChar w:fldCharType="end"/>
    </w:r>
  </w:p>
  <w:p w:rsidR="000552F6" w:rsidRDefault="000552F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904B54"/>
    <w:multiLevelType w:val="hybridMultilevel"/>
    <w:tmpl w:val="4F82B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1E3F44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1D16286"/>
    <w:multiLevelType w:val="hybridMultilevel"/>
    <w:tmpl w:val="D5A81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C5936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58D51EC3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1C62170"/>
    <w:multiLevelType w:val="hybridMultilevel"/>
    <w:tmpl w:val="7B68C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047FCC"/>
    <w:multiLevelType w:val="hybridMultilevel"/>
    <w:tmpl w:val="F5D2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84D75"/>
    <w:multiLevelType w:val="hybridMultilevel"/>
    <w:tmpl w:val="712C2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D92E5E"/>
    <w:multiLevelType w:val="hybridMultilevel"/>
    <w:tmpl w:val="EC7AA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8"/>
  </w:num>
  <w:num w:numId="5">
    <w:abstractNumId w:val="7"/>
  </w:num>
  <w:num w:numId="6">
    <w:abstractNumId w:val="14"/>
  </w:num>
  <w:num w:numId="7">
    <w:abstractNumId w:val="19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13"/>
  </w:num>
  <w:num w:numId="13">
    <w:abstractNumId w:val="17"/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9"/>
  </w:num>
  <w:num w:numId="20">
    <w:abstractNumId w:val="11"/>
  </w:num>
  <w:num w:numId="21">
    <w:abstractNumId w:val="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98"/>
    <w:rsid w:val="000061E3"/>
    <w:rsid w:val="00016457"/>
    <w:rsid w:val="0003766A"/>
    <w:rsid w:val="000450A9"/>
    <w:rsid w:val="000552F6"/>
    <w:rsid w:val="0006147D"/>
    <w:rsid w:val="00070CF6"/>
    <w:rsid w:val="000833A8"/>
    <w:rsid w:val="00087882"/>
    <w:rsid w:val="000A3F16"/>
    <w:rsid w:val="000F0F86"/>
    <w:rsid w:val="00111F52"/>
    <w:rsid w:val="00115A59"/>
    <w:rsid w:val="00117C6F"/>
    <w:rsid w:val="00133290"/>
    <w:rsid w:val="00192249"/>
    <w:rsid w:val="001B3A5E"/>
    <w:rsid w:val="001B566B"/>
    <w:rsid w:val="00211823"/>
    <w:rsid w:val="00222277"/>
    <w:rsid w:val="002359D3"/>
    <w:rsid w:val="00252465"/>
    <w:rsid w:val="00254BF8"/>
    <w:rsid w:val="00261C46"/>
    <w:rsid w:val="00262C11"/>
    <w:rsid w:val="002915FD"/>
    <w:rsid w:val="002C1FB8"/>
    <w:rsid w:val="002D698B"/>
    <w:rsid w:val="002D7ADF"/>
    <w:rsid w:val="002E025F"/>
    <w:rsid w:val="002F068A"/>
    <w:rsid w:val="002F08DB"/>
    <w:rsid w:val="002F433B"/>
    <w:rsid w:val="003011AD"/>
    <w:rsid w:val="00323611"/>
    <w:rsid w:val="0032450A"/>
    <w:rsid w:val="00353E23"/>
    <w:rsid w:val="00367730"/>
    <w:rsid w:val="00380069"/>
    <w:rsid w:val="003A234D"/>
    <w:rsid w:val="003B41B5"/>
    <w:rsid w:val="003C2BF7"/>
    <w:rsid w:val="003D0063"/>
    <w:rsid w:val="003E2D36"/>
    <w:rsid w:val="003E6374"/>
    <w:rsid w:val="003F2FC7"/>
    <w:rsid w:val="00404C2E"/>
    <w:rsid w:val="00410157"/>
    <w:rsid w:val="004233C7"/>
    <w:rsid w:val="0042764D"/>
    <w:rsid w:val="00434898"/>
    <w:rsid w:val="00435595"/>
    <w:rsid w:val="00450A50"/>
    <w:rsid w:val="004705A8"/>
    <w:rsid w:val="00480CD9"/>
    <w:rsid w:val="004B087A"/>
    <w:rsid w:val="004B7DA5"/>
    <w:rsid w:val="004D0A24"/>
    <w:rsid w:val="005249C8"/>
    <w:rsid w:val="005276E2"/>
    <w:rsid w:val="005419CC"/>
    <w:rsid w:val="00557D67"/>
    <w:rsid w:val="00580DDC"/>
    <w:rsid w:val="005A7D5F"/>
    <w:rsid w:val="005B0B7B"/>
    <w:rsid w:val="005B1578"/>
    <w:rsid w:val="005B1796"/>
    <w:rsid w:val="005B5945"/>
    <w:rsid w:val="005C0C38"/>
    <w:rsid w:val="005E10C4"/>
    <w:rsid w:val="005E5D26"/>
    <w:rsid w:val="006132E4"/>
    <w:rsid w:val="00637694"/>
    <w:rsid w:val="00644A98"/>
    <w:rsid w:val="006526EB"/>
    <w:rsid w:val="006754EE"/>
    <w:rsid w:val="006818BC"/>
    <w:rsid w:val="00684AF8"/>
    <w:rsid w:val="00685F2B"/>
    <w:rsid w:val="006A635D"/>
    <w:rsid w:val="006D118A"/>
    <w:rsid w:val="00703B16"/>
    <w:rsid w:val="00705C77"/>
    <w:rsid w:val="007075F3"/>
    <w:rsid w:val="00720A1E"/>
    <w:rsid w:val="0072313E"/>
    <w:rsid w:val="00742663"/>
    <w:rsid w:val="007441C2"/>
    <w:rsid w:val="00746591"/>
    <w:rsid w:val="00746C24"/>
    <w:rsid w:val="00761018"/>
    <w:rsid w:val="0076792E"/>
    <w:rsid w:val="00776CD6"/>
    <w:rsid w:val="007844CE"/>
    <w:rsid w:val="007A509B"/>
    <w:rsid w:val="007C6CAE"/>
    <w:rsid w:val="007D0182"/>
    <w:rsid w:val="00806FD0"/>
    <w:rsid w:val="008318E0"/>
    <w:rsid w:val="0085049E"/>
    <w:rsid w:val="00851823"/>
    <w:rsid w:val="00863304"/>
    <w:rsid w:val="00865946"/>
    <w:rsid w:val="008C7C2E"/>
    <w:rsid w:val="008D50C0"/>
    <w:rsid w:val="008E3A98"/>
    <w:rsid w:val="008F41FF"/>
    <w:rsid w:val="009007D0"/>
    <w:rsid w:val="0090342D"/>
    <w:rsid w:val="00913635"/>
    <w:rsid w:val="00914E4E"/>
    <w:rsid w:val="0092459F"/>
    <w:rsid w:val="00941A57"/>
    <w:rsid w:val="009944BD"/>
    <w:rsid w:val="009B3A5C"/>
    <w:rsid w:val="009E5B97"/>
    <w:rsid w:val="00A009E4"/>
    <w:rsid w:val="00A07F58"/>
    <w:rsid w:val="00A42441"/>
    <w:rsid w:val="00A43984"/>
    <w:rsid w:val="00A462E3"/>
    <w:rsid w:val="00AE62E2"/>
    <w:rsid w:val="00B27EB6"/>
    <w:rsid w:val="00B30E4B"/>
    <w:rsid w:val="00B4039A"/>
    <w:rsid w:val="00B56218"/>
    <w:rsid w:val="00B649CD"/>
    <w:rsid w:val="00B90D81"/>
    <w:rsid w:val="00BA53C2"/>
    <w:rsid w:val="00BC793C"/>
    <w:rsid w:val="00BE0482"/>
    <w:rsid w:val="00BF76C5"/>
    <w:rsid w:val="00C135E6"/>
    <w:rsid w:val="00C15B3B"/>
    <w:rsid w:val="00C21474"/>
    <w:rsid w:val="00C233DC"/>
    <w:rsid w:val="00C72687"/>
    <w:rsid w:val="00C845BB"/>
    <w:rsid w:val="00CA7344"/>
    <w:rsid w:val="00CC2CEB"/>
    <w:rsid w:val="00CD2E28"/>
    <w:rsid w:val="00D81D71"/>
    <w:rsid w:val="00D85BB8"/>
    <w:rsid w:val="00DB2CB6"/>
    <w:rsid w:val="00DC73A5"/>
    <w:rsid w:val="00DF1F73"/>
    <w:rsid w:val="00E21FA3"/>
    <w:rsid w:val="00E23046"/>
    <w:rsid w:val="00E272CA"/>
    <w:rsid w:val="00E6235C"/>
    <w:rsid w:val="00E675B5"/>
    <w:rsid w:val="00E77851"/>
    <w:rsid w:val="00E82912"/>
    <w:rsid w:val="00EA1A7A"/>
    <w:rsid w:val="00EA5162"/>
    <w:rsid w:val="00EA7747"/>
    <w:rsid w:val="00EC6DED"/>
    <w:rsid w:val="00ED28E2"/>
    <w:rsid w:val="00EE46B4"/>
    <w:rsid w:val="00F02CFD"/>
    <w:rsid w:val="00F31473"/>
    <w:rsid w:val="00F3491E"/>
    <w:rsid w:val="00F45454"/>
    <w:rsid w:val="00F4734A"/>
    <w:rsid w:val="00F968EF"/>
    <w:rsid w:val="00FC7B0C"/>
    <w:rsid w:val="00FE3FB3"/>
    <w:rsid w:val="00FF1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E3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111F5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11F52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111F52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111F52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1F52"/>
    <w:rPr>
      <w:sz w:val="28"/>
    </w:rPr>
  </w:style>
  <w:style w:type="paragraph" w:styleId="a4">
    <w:name w:val="Body Text Indent"/>
    <w:basedOn w:val="a"/>
    <w:rsid w:val="00111F52"/>
    <w:pPr>
      <w:ind w:firstLine="540"/>
    </w:pPr>
    <w:rPr>
      <w:sz w:val="28"/>
    </w:rPr>
  </w:style>
  <w:style w:type="paragraph" w:styleId="20">
    <w:name w:val="Body Text Indent 2"/>
    <w:basedOn w:val="a"/>
    <w:rsid w:val="00111F52"/>
    <w:pPr>
      <w:ind w:left="1440" w:hanging="720"/>
    </w:pPr>
    <w:rPr>
      <w:sz w:val="28"/>
    </w:rPr>
  </w:style>
  <w:style w:type="paragraph" w:styleId="30">
    <w:name w:val="Body Text Indent 3"/>
    <w:basedOn w:val="a"/>
    <w:rsid w:val="00111F52"/>
    <w:pPr>
      <w:ind w:left="540"/>
    </w:pPr>
    <w:rPr>
      <w:sz w:val="28"/>
    </w:rPr>
  </w:style>
  <w:style w:type="paragraph" w:styleId="a5">
    <w:name w:val="footer"/>
    <w:basedOn w:val="a"/>
    <w:link w:val="a6"/>
    <w:uiPriority w:val="99"/>
    <w:rsid w:val="00C726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D50C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nhideWhenUsed/>
    <w:rsid w:val="001B56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B566B"/>
    <w:rPr>
      <w:sz w:val="24"/>
      <w:szCs w:val="24"/>
      <w:lang w:val="uk-UA"/>
    </w:rPr>
  </w:style>
  <w:style w:type="paragraph" w:customStyle="1" w:styleId="Default">
    <w:name w:val="Default"/>
    <w:rsid w:val="005E5D26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styleId="ac">
    <w:name w:val="Hyperlink"/>
    <w:unhideWhenUsed/>
    <w:rsid w:val="00EA1A7A"/>
    <w:rPr>
      <w:color w:val="0000FF"/>
      <w:u w:val="single"/>
    </w:rPr>
  </w:style>
  <w:style w:type="character" w:customStyle="1" w:styleId="10">
    <w:name w:val="Оглавление 1 Знак"/>
    <w:link w:val="11"/>
    <w:uiPriority w:val="99"/>
    <w:semiHidden/>
    <w:locked/>
    <w:rsid w:val="00A462E3"/>
    <w:rPr>
      <w:sz w:val="15"/>
      <w:szCs w:val="15"/>
      <w:shd w:val="clear" w:color="auto" w:fill="FFFFFF"/>
    </w:rPr>
  </w:style>
  <w:style w:type="paragraph" w:styleId="11">
    <w:name w:val="toc 1"/>
    <w:basedOn w:val="a"/>
    <w:next w:val="a"/>
    <w:link w:val="10"/>
    <w:autoRedefine/>
    <w:uiPriority w:val="99"/>
    <w:semiHidden/>
    <w:unhideWhenUsed/>
    <w:rsid w:val="00A462E3"/>
    <w:pPr>
      <w:shd w:val="clear" w:color="auto" w:fill="FFFFFF"/>
      <w:spacing w:before="1680" w:after="180" w:line="240" w:lineRule="atLeast"/>
      <w:ind w:hanging="380"/>
    </w:pPr>
    <w:rPr>
      <w:sz w:val="15"/>
      <w:szCs w:val="15"/>
      <w:lang w:val="ru-RU" w:eastAsia="zh-CN"/>
    </w:rPr>
  </w:style>
  <w:style w:type="character" w:customStyle="1" w:styleId="a6">
    <w:name w:val="Нижний колонтитул Знак"/>
    <w:link w:val="a5"/>
    <w:uiPriority w:val="99"/>
    <w:rsid w:val="00E82912"/>
    <w:rPr>
      <w:sz w:val="24"/>
      <w:szCs w:val="24"/>
      <w:lang w:val="uk-UA" w:eastAsia="ru-RU"/>
    </w:rPr>
  </w:style>
  <w:style w:type="character" w:customStyle="1" w:styleId="6">
    <w:name w:val="Виноска (6)_"/>
    <w:link w:val="61"/>
    <w:uiPriority w:val="99"/>
    <w:locked/>
    <w:rsid w:val="00E82912"/>
    <w:rPr>
      <w:b/>
      <w:bCs/>
      <w:sz w:val="14"/>
      <w:szCs w:val="14"/>
      <w:shd w:val="clear" w:color="auto" w:fill="FFFFFF"/>
    </w:rPr>
  </w:style>
  <w:style w:type="paragraph" w:customStyle="1" w:styleId="61">
    <w:name w:val="Виноска (6)1"/>
    <w:basedOn w:val="a"/>
    <w:link w:val="6"/>
    <w:uiPriority w:val="99"/>
    <w:rsid w:val="00E82912"/>
    <w:pPr>
      <w:shd w:val="clear" w:color="auto" w:fill="FFFFFF"/>
      <w:spacing w:line="178" w:lineRule="exact"/>
      <w:jc w:val="both"/>
    </w:pPr>
    <w:rPr>
      <w:b/>
      <w:bCs/>
      <w:sz w:val="14"/>
      <w:szCs w:val="14"/>
      <w:lang w:val="ru-RU" w:eastAsia="zh-CN"/>
    </w:rPr>
  </w:style>
  <w:style w:type="character" w:customStyle="1" w:styleId="60">
    <w:name w:val="Виноска (6)"/>
    <w:uiPriority w:val="99"/>
    <w:rsid w:val="00E82912"/>
    <w:rPr>
      <w:b/>
      <w:bCs/>
      <w:sz w:val="14"/>
      <w:szCs w:val="14"/>
      <w:shd w:val="clear" w:color="auto" w:fill="FFFFFF"/>
    </w:rPr>
  </w:style>
  <w:style w:type="character" w:customStyle="1" w:styleId="672">
    <w:name w:val="Виноска (6) + 72"/>
    <w:aliases w:val="5 pt181,Не напівжирний47,Курсив59"/>
    <w:uiPriority w:val="99"/>
    <w:rsid w:val="00E82912"/>
    <w:rPr>
      <w:b/>
      <w:bCs/>
      <w:i/>
      <w:iCs/>
      <w:sz w:val="15"/>
      <w:szCs w:val="15"/>
      <w:shd w:val="clear" w:color="auto" w:fill="FFFFFF"/>
    </w:rPr>
  </w:style>
  <w:style w:type="character" w:customStyle="1" w:styleId="673">
    <w:name w:val="Виноска (6) + 73"/>
    <w:aliases w:val="5 pt184,Не напівжирний48,Курсив60"/>
    <w:uiPriority w:val="99"/>
    <w:rsid w:val="00E82912"/>
    <w:rPr>
      <w:b/>
      <w:bCs/>
      <w:i/>
      <w:iCs/>
      <w:sz w:val="15"/>
      <w:szCs w:val="15"/>
      <w:shd w:val="clear" w:color="auto" w:fill="FFFFFF"/>
    </w:rPr>
  </w:style>
  <w:style w:type="character" w:customStyle="1" w:styleId="6748">
    <w:name w:val="Виноска (6) + 748"/>
    <w:aliases w:val="5 pt230,Не напівжирний90,Курсив103"/>
    <w:uiPriority w:val="99"/>
    <w:rsid w:val="00E82912"/>
    <w:rPr>
      <w:b/>
      <w:bCs/>
      <w:i/>
      <w:iCs/>
      <w:sz w:val="15"/>
      <w:szCs w:val="15"/>
      <w:shd w:val="clear" w:color="auto" w:fill="FFFFFF"/>
    </w:rPr>
  </w:style>
  <w:style w:type="character" w:customStyle="1" w:styleId="643">
    <w:name w:val="Виноска (6)43"/>
    <w:uiPriority w:val="99"/>
    <w:rsid w:val="00E82912"/>
    <w:rPr>
      <w:b/>
      <w:bCs/>
      <w:sz w:val="14"/>
      <w:szCs w:val="14"/>
      <w:shd w:val="clear" w:color="auto" w:fill="FFFFFF"/>
    </w:rPr>
  </w:style>
  <w:style w:type="character" w:customStyle="1" w:styleId="6747">
    <w:name w:val="Виноска (6) + 747"/>
    <w:aliases w:val="5 pt229,Не напівжирний89"/>
    <w:uiPriority w:val="99"/>
    <w:rsid w:val="00E82912"/>
    <w:rPr>
      <w:b/>
      <w:bCs/>
      <w:sz w:val="15"/>
      <w:szCs w:val="15"/>
      <w:shd w:val="clear" w:color="auto" w:fill="FFFFFF"/>
    </w:rPr>
  </w:style>
  <w:style w:type="character" w:customStyle="1" w:styleId="fn">
    <w:name w:val="fn"/>
    <w:basedOn w:val="a0"/>
    <w:rsid w:val="00E82912"/>
  </w:style>
  <w:style w:type="character" w:customStyle="1" w:styleId="12">
    <w:name w:val="Подзаголовок1"/>
    <w:basedOn w:val="a0"/>
    <w:rsid w:val="00E82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rsv_idx=1&amp;wd=%E9%99%88%E6%80%9D%E5%92%8C&amp;ie=utf-8&amp;rsv_cq=%E4%B8%AD%E5%9B%BD%E6%AF%94%E8%BE%83%E6%96%87%E5%AD%A6%E7%A0%94%E7%A9%B6&amp;rsv_dl=0_right_recommends_merge_28335&amp;euri=641711" TargetMode="External"/><Relationship Id="rId13" Type="http://schemas.openxmlformats.org/officeDocument/2006/relationships/hyperlink" Target="https://www.google.com.ua/search?tbo=p&amp;tbm=bks&amp;q=inauthor:%22Dar%C3%ADo+Villanueva%2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aidu.com/s?rsv_idx=1&amp;wd=%E8%B5%B5%E6%AF%85%E8%A1%A1&amp;ie=utf-8&amp;rsv_cq=%E4%B8%AD%E5%9B%BD%E6%AF%94%E8%BE%83%E6%96%87%E5%AD%A6%E7%A0%94%E7%A9%B6&amp;rsv_dl=0_right_recommends_merge_28335&amp;euri=403056" TargetMode="External"/><Relationship Id="rId12" Type="http://schemas.openxmlformats.org/officeDocument/2006/relationships/hyperlink" Target="https://www.google.com.ua/search?tbo=p&amp;tbm=bks&amp;q=inauthor:%22Haun+Saussy%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idu.com/s?rsv_idx=1&amp;wd=%E6%9C%B1%E5%85%89%E6%BD%9C&amp;ie=utf-8&amp;rsv_cq=%E4%B8%AD%E5%9B%BD%E6%AF%94%E8%BE%83%E6%96%87%E5%AD%A6%E7%A0%94%E7%A9%B6&amp;rsv_dl=0_right_recommends_merge_28335&amp;euri=11609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aidu.com/s?rsv_idx=1&amp;wd=%E6%9D%A8%E5%91%A8%E7%BF%B0&amp;ie=utf-8&amp;rsv_cq=%E4%B8%AD%E5%9B%BD%E6%AF%94%E8%BE%83%E6%96%87%E5%AD%A6%E7%A0%94%E7%A9%B6&amp;rsv_dl=0_right_recommends_merge_28335&amp;euri=308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rsv_idx=1&amp;wd=%E6%B1%AA%E6%B0%91%E5%AE%89&amp;ie=utf-8&amp;rsv_cq=%E4%B8%AD%E5%9B%BD%E6%AF%94%E8%BE%83%E6%96%87%E5%AD%A6%E7%A0%94%E7%A9%B6&amp;rsv_dl=0_right_recommends_merge_28335&amp;euri=10495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94</cp:revision>
  <cp:lastPrinted>2013-10-02T20:50:00Z</cp:lastPrinted>
  <dcterms:created xsi:type="dcterms:W3CDTF">2017-12-07T10:06:00Z</dcterms:created>
  <dcterms:modified xsi:type="dcterms:W3CDTF">2018-01-16T09:21:00Z</dcterms:modified>
</cp:coreProperties>
</file>