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59" w:rsidRDefault="00115A59" w:rsidP="00AC6450">
      <w:pPr>
        <w:pStyle w:val="1"/>
      </w:pPr>
    </w:p>
    <w:p w:rsidR="00115A59" w:rsidRPr="00A43984" w:rsidRDefault="00115A59" w:rsidP="00AC6450">
      <w:pPr>
        <w:pStyle w:val="1"/>
      </w:pPr>
      <w:r w:rsidRPr="00A43984">
        <w:t>Міністерство освіти і науки</w:t>
      </w:r>
      <w:r w:rsidR="00480CD9">
        <w:t xml:space="preserve"> України</w:t>
      </w:r>
    </w:p>
    <w:p w:rsidR="00115A59" w:rsidRDefault="00115A59" w:rsidP="00AC6450">
      <w:pPr>
        <w:jc w:val="center"/>
      </w:pPr>
    </w:p>
    <w:p w:rsidR="00115A59" w:rsidRDefault="00BF6076" w:rsidP="00AC6450">
      <w:pPr>
        <w:jc w:val="center"/>
      </w:pPr>
      <w:r>
        <w:t>Дніп</w:t>
      </w:r>
      <w:r w:rsidR="00115A59">
        <w:t xml:space="preserve">ровський національний університет </w:t>
      </w:r>
      <w:r w:rsidR="00115A59">
        <w:rPr>
          <w:sz w:val="32"/>
          <w:szCs w:val="32"/>
        </w:rPr>
        <w:t>імені</w:t>
      </w:r>
      <w:r w:rsidR="00115A59">
        <w:t xml:space="preserve"> Олеся Гончара</w:t>
      </w:r>
    </w:p>
    <w:p w:rsidR="000C50A7" w:rsidRPr="009E5B97" w:rsidRDefault="000C50A7" w:rsidP="00AC6450">
      <w:pPr>
        <w:jc w:val="center"/>
        <w:rPr>
          <w:lang w:eastAsia="uk-UA"/>
        </w:rPr>
      </w:pPr>
      <w:r>
        <w:t>Факультет</w:t>
      </w:r>
      <w:r w:rsidRPr="009E5B97">
        <w:rPr>
          <w:lang w:eastAsia="uk-UA"/>
        </w:rPr>
        <w:t xml:space="preserve"> української й іноземної філології та мистецтвознавства</w:t>
      </w:r>
    </w:p>
    <w:p w:rsidR="000C50A7" w:rsidRDefault="000C50A7" w:rsidP="00AC6450">
      <w:pPr>
        <w:jc w:val="center"/>
      </w:pPr>
    </w:p>
    <w:p w:rsidR="000C50A7" w:rsidRDefault="000C50A7" w:rsidP="00AC6450">
      <w:pPr>
        <w:jc w:val="center"/>
      </w:pPr>
      <w:r>
        <w:t xml:space="preserve">Кафедра_порівняльної філології </w:t>
      </w:r>
      <w:r w:rsidR="00AC6450">
        <w:t>східних та англомовних країн</w:t>
      </w:r>
    </w:p>
    <w:p w:rsidR="000C50A7" w:rsidRDefault="000C50A7" w:rsidP="004872A2"/>
    <w:p w:rsidR="000C50A7" w:rsidRDefault="000C50A7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Pr="000C50A7" w:rsidRDefault="00115A59" w:rsidP="004872A2"/>
    <w:p w:rsidR="00C5636E" w:rsidRDefault="00BF6076" w:rsidP="004872A2">
      <w:pPr>
        <w:pStyle w:val="1"/>
        <w:rPr>
          <w:szCs w:val="16"/>
        </w:rPr>
      </w:pPr>
      <w:r w:rsidRPr="00BF6076">
        <w:t>Нові художні тенденції та літературний процес</w:t>
      </w:r>
      <w:r w:rsidRPr="00BF6076">
        <w:rPr>
          <w:szCs w:val="16"/>
        </w:rPr>
        <w:t xml:space="preserve"> </w:t>
      </w:r>
    </w:p>
    <w:p w:rsidR="00115A59" w:rsidRPr="003B41B5" w:rsidRDefault="00115A59" w:rsidP="004872A2">
      <w:pPr>
        <w:pStyle w:val="1"/>
        <w:rPr>
          <w:lang w:val="ru-RU"/>
        </w:rPr>
      </w:pPr>
      <w:r w:rsidRPr="003B41B5">
        <w:rPr>
          <w:lang w:val="ru-RU"/>
        </w:rPr>
        <w:t>(</w:t>
      </w:r>
      <w:r>
        <w:t>назва навчальної дисципліни</w:t>
      </w:r>
      <w:r w:rsidRPr="003B41B5">
        <w:rPr>
          <w:lang w:val="ru-RU"/>
        </w:rPr>
        <w:t>)</w:t>
      </w:r>
    </w:p>
    <w:p w:rsidR="00115A59" w:rsidRDefault="00115A59" w:rsidP="004872A2">
      <w:pPr>
        <w:pStyle w:val="1"/>
      </w:pPr>
    </w:p>
    <w:p w:rsidR="00115A59" w:rsidRDefault="00115A59" w:rsidP="004872A2"/>
    <w:p w:rsidR="00115A59" w:rsidRDefault="00115A59" w:rsidP="004872A2"/>
    <w:p w:rsidR="00115A59" w:rsidRDefault="00115A59" w:rsidP="004872A2">
      <w:pPr>
        <w:pStyle w:val="1"/>
      </w:pPr>
    </w:p>
    <w:p w:rsidR="00115A59" w:rsidRPr="00087882" w:rsidRDefault="00115A59" w:rsidP="004872A2">
      <w:pPr>
        <w:pStyle w:val="1"/>
      </w:pPr>
      <w:r w:rsidRPr="00087882">
        <w:t>Програма</w:t>
      </w:r>
    </w:p>
    <w:p w:rsidR="00115A59" w:rsidRPr="00087882" w:rsidRDefault="00E23046" w:rsidP="00AC6450">
      <w:pPr>
        <w:jc w:val="center"/>
      </w:pPr>
      <w:r>
        <w:t>вибіркової</w:t>
      </w:r>
      <w:r w:rsidR="00115A59">
        <w:t xml:space="preserve"> </w:t>
      </w:r>
      <w:r w:rsidR="00115A59" w:rsidRPr="00087882">
        <w:t xml:space="preserve"> навчальної </w:t>
      </w:r>
      <w:r w:rsidR="00115A59">
        <w:t xml:space="preserve"> </w:t>
      </w:r>
      <w:r w:rsidR="00115A59" w:rsidRPr="00087882">
        <w:t>дисципліни</w:t>
      </w:r>
    </w:p>
    <w:p w:rsidR="000C50A7" w:rsidRPr="000C50A7" w:rsidRDefault="000C50A7" w:rsidP="00AC6450">
      <w:pPr>
        <w:jc w:val="center"/>
      </w:pPr>
      <w:r>
        <w:t xml:space="preserve">підготовки </w:t>
      </w:r>
      <w:r w:rsidRPr="000C50A7">
        <w:t>_</w:t>
      </w:r>
      <w:r w:rsidRPr="000C50A7">
        <w:tab/>
      </w:r>
      <w:r w:rsidRPr="009E5B97">
        <w:t>бакалавра______</w:t>
      </w:r>
      <w:r w:rsidRPr="000C50A7">
        <w:t>_</w:t>
      </w:r>
    </w:p>
    <w:p w:rsidR="000C50A7" w:rsidRDefault="000C50A7" w:rsidP="00AC6450">
      <w:pPr>
        <w:jc w:val="center"/>
      </w:pPr>
      <w:r>
        <w:t>(назва освітньо-кваліфікаційного рівня)</w:t>
      </w:r>
    </w:p>
    <w:p w:rsidR="000C50A7" w:rsidRPr="009E5B97" w:rsidRDefault="000C50A7" w:rsidP="00AC64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напряму </w:t>
      </w:r>
      <w:r w:rsidRPr="009E5B97">
        <w:t>6.0203</w:t>
      </w:r>
      <w:r>
        <w:t>03 Філологія (</w:t>
      </w:r>
      <w:r w:rsidR="00D727FB">
        <w:t>япон</w:t>
      </w:r>
      <w:r>
        <w:t>ська</w:t>
      </w:r>
      <w:r w:rsidRPr="009E5B97">
        <w:t>)</w:t>
      </w:r>
    </w:p>
    <w:p w:rsidR="000C50A7" w:rsidRDefault="000C50A7" w:rsidP="00AC6450">
      <w:pPr>
        <w:jc w:val="center"/>
      </w:pPr>
      <w:r>
        <w:t>(шифр і назва напряму)</w:t>
      </w:r>
    </w:p>
    <w:p w:rsidR="00115A59" w:rsidRPr="002E025F" w:rsidRDefault="00115A59" w:rsidP="00AC6450">
      <w:pPr>
        <w:jc w:val="center"/>
      </w:pPr>
    </w:p>
    <w:p w:rsidR="00115A59" w:rsidRPr="008D50C0" w:rsidRDefault="00115A59" w:rsidP="00AC6450">
      <w:pPr>
        <w:jc w:val="center"/>
      </w:pPr>
      <w:r w:rsidRPr="008D50C0">
        <w:rPr>
          <w:lang w:val="ru-RU"/>
        </w:rPr>
        <w:t>(</w:t>
      </w:r>
      <w:r w:rsidRPr="008D50C0">
        <w:t>Шифр за ОПП</w:t>
      </w:r>
      <w:r w:rsidR="000C50A7">
        <w:t xml:space="preserve"> </w:t>
      </w:r>
      <w:r w:rsidR="000C50A7" w:rsidRPr="000C50A7">
        <w:rPr>
          <w:iCs/>
          <w:u w:val="single"/>
        </w:rPr>
        <w:t xml:space="preserve"> </w:t>
      </w:r>
      <w:r w:rsidR="00446892" w:rsidRPr="00446892">
        <w:rPr>
          <w:u w:val="single"/>
        </w:rPr>
        <w:t>ПП 4.</w:t>
      </w:r>
      <w:r w:rsidR="00BF6076">
        <w:rPr>
          <w:u w:val="single"/>
        </w:rPr>
        <w:t>13в</w:t>
      </w:r>
      <w:r w:rsidR="00446892" w:rsidRPr="00446892">
        <w:t>)</w:t>
      </w:r>
    </w:p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115A59" w:rsidRDefault="00115A59" w:rsidP="004872A2"/>
    <w:p w:rsidR="00BF6076" w:rsidRDefault="00BF6076" w:rsidP="004872A2">
      <w:r>
        <w:t>Дніпро – 2017 рік</w:t>
      </w:r>
    </w:p>
    <w:p w:rsidR="000C50A7" w:rsidRDefault="00115A59" w:rsidP="004872A2">
      <w:pPr>
        <w:rPr>
          <w:sz w:val="28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  <w:r w:rsidR="000C50A7">
        <w:t xml:space="preserve">РОЗРОБЛЕНО ТА ВНЕСЕНО: </w:t>
      </w:r>
      <w:r w:rsidR="000C50A7">
        <w:rPr>
          <w:sz w:val="28"/>
        </w:rPr>
        <w:t>Дніпровським національним університетом</w:t>
      </w:r>
      <w:r w:rsidR="000C50A7">
        <w:rPr>
          <w:sz w:val="28"/>
        </w:rPr>
        <w:tab/>
      </w:r>
      <w:r w:rsidR="000C50A7">
        <w:rPr>
          <w:sz w:val="28"/>
        </w:rPr>
        <w:tab/>
        <w:t xml:space="preserve"> </w:t>
      </w:r>
    </w:p>
    <w:p w:rsidR="000C50A7" w:rsidRDefault="000C50A7" w:rsidP="004872A2"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імені</w:t>
      </w:r>
      <w:r>
        <w:t xml:space="preserve"> Олеся Гончара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50A7" w:rsidRDefault="000C50A7" w:rsidP="004872A2">
      <w:r>
        <w:t>(повне найменування вищого навчального закладу)</w:t>
      </w:r>
    </w:p>
    <w:p w:rsidR="000C50A7" w:rsidRPr="007C6CAE" w:rsidRDefault="000C50A7" w:rsidP="004872A2"/>
    <w:p w:rsidR="000C50A7" w:rsidRPr="007C6CAE" w:rsidRDefault="000C50A7" w:rsidP="004872A2"/>
    <w:p w:rsidR="000C50A7" w:rsidRPr="007C6CAE" w:rsidRDefault="000C50A7" w:rsidP="004872A2"/>
    <w:p w:rsidR="000C50A7" w:rsidRDefault="000C50A7" w:rsidP="004872A2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Pr="005A7D5F">
        <w:rPr>
          <w:u w:val="single"/>
        </w:rPr>
        <w:t>доц. Селігей В. В.</w:t>
      </w:r>
      <w:r w:rsidRPr="005A7D5F">
        <w:t>____________</w:t>
      </w:r>
      <w:r>
        <w:t>_________________________</w:t>
      </w:r>
    </w:p>
    <w:p w:rsidR="000C50A7" w:rsidRDefault="000C50A7" w:rsidP="004872A2">
      <w:r>
        <w:t xml:space="preserve">                                                   __________________________________________________________</w:t>
      </w:r>
    </w:p>
    <w:p w:rsidR="000C50A7" w:rsidRPr="007C6CAE" w:rsidRDefault="000C50A7" w:rsidP="004872A2">
      <w:r>
        <w:t xml:space="preserve">                                                   ___________________________________________________________                            </w:t>
      </w:r>
    </w:p>
    <w:p w:rsidR="000C50A7" w:rsidRPr="007C6CAE" w:rsidRDefault="000C50A7" w:rsidP="004872A2"/>
    <w:p w:rsidR="000C50A7" w:rsidRPr="007C6CAE" w:rsidRDefault="000C50A7" w:rsidP="004872A2"/>
    <w:p w:rsidR="000C50A7" w:rsidRPr="007C6CAE" w:rsidRDefault="000C50A7" w:rsidP="004872A2"/>
    <w:p w:rsidR="000C50A7" w:rsidRPr="007C6CAE" w:rsidRDefault="000C50A7" w:rsidP="004872A2"/>
    <w:p w:rsidR="00BF6076" w:rsidRDefault="00BF6076" w:rsidP="004872A2"/>
    <w:p w:rsidR="00BF6076" w:rsidRDefault="00BF6076" w:rsidP="004872A2">
      <w:pPr>
        <w:rPr>
          <w:color w:val="FF0000"/>
          <w:lang w:val="ru-RU"/>
        </w:rPr>
      </w:pPr>
      <w:r>
        <w:t xml:space="preserve">Обговорено та схвалено науково-методичною комісією </w:t>
      </w:r>
      <w:r>
        <w:rPr>
          <w:lang w:val="ru-RU"/>
        </w:rPr>
        <w:t>за</w:t>
      </w:r>
      <w:r>
        <w:t>напрямом підготовки/спеціальніст</w:t>
      </w:r>
      <w:r>
        <w:rPr>
          <w:lang w:val="ru-RU"/>
        </w:rPr>
        <w:t>ю</w:t>
      </w:r>
    </w:p>
    <w:p w:rsidR="00BF6076" w:rsidRDefault="00BF6076" w:rsidP="004872A2">
      <w:r>
        <w:t xml:space="preserve"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</w:t>
      </w:r>
      <w:r w:rsidR="00D727FB">
        <w:t>китай</w:t>
      </w:r>
      <w:r>
        <w:t>ська, японська, англійська /переклад/)</w:t>
      </w:r>
    </w:p>
    <w:p w:rsidR="00BF6076" w:rsidRDefault="00BF6076" w:rsidP="004872A2"/>
    <w:p w:rsidR="00BF6076" w:rsidRDefault="00BF6076" w:rsidP="004872A2">
      <w:pPr>
        <w:rPr>
          <w:rFonts w:eastAsia="SimSun"/>
        </w:rPr>
      </w:pPr>
    </w:p>
    <w:p w:rsidR="00BF6076" w:rsidRDefault="00BF6076" w:rsidP="004872A2"/>
    <w:p w:rsidR="00BF6076" w:rsidRDefault="00BF6076" w:rsidP="004872A2">
      <w:r>
        <w:t>“31”  серпня 2017 року, протокол № 1</w:t>
      </w:r>
      <w:bookmarkStart w:id="0" w:name="_GoBack"/>
      <w:bookmarkEnd w:id="0"/>
    </w:p>
    <w:p w:rsidR="00E23046" w:rsidRDefault="00E23046" w:rsidP="004872A2"/>
    <w:p w:rsidR="00E23046" w:rsidRDefault="00E23046" w:rsidP="004872A2"/>
    <w:p w:rsidR="00211823" w:rsidRPr="007C6CAE" w:rsidRDefault="00AC6450" w:rsidP="004872A2">
      <w:r>
        <w:br w:type="page"/>
      </w:r>
      <w:r w:rsidR="00211823">
        <w:rPr>
          <w:sz w:val="20"/>
        </w:rPr>
        <w:lastRenderedPageBreak/>
        <w:t xml:space="preserve"> </w:t>
      </w:r>
      <w:r w:rsidR="00211823" w:rsidRPr="007C6CAE">
        <w:t>Вступ</w:t>
      </w:r>
    </w:p>
    <w:p w:rsidR="000C50A7" w:rsidRPr="00722646" w:rsidRDefault="00211823" w:rsidP="004872A2">
      <w:pPr>
        <w:rPr>
          <w:iCs/>
          <w:u w:val="single"/>
        </w:rPr>
      </w:pPr>
      <w:r w:rsidRPr="007C6CAE">
        <w:t xml:space="preserve">Програма вивчення </w:t>
      </w:r>
      <w:r w:rsidR="000C50A7">
        <w:t>вибіркової</w:t>
      </w:r>
      <w:r w:rsidR="00087882">
        <w:t xml:space="preserve"> навчальної </w:t>
      </w:r>
      <w:r w:rsidRPr="007C6CAE">
        <w:t>дисципліни “</w:t>
      </w:r>
      <w:r w:rsidR="00BF6076" w:rsidRPr="00BF6076">
        <w:rPr>
          <w:u w:val="single"/>
        </w:rPr>
        <w:t>Нові художні тенденції та літературний процес</w:t>
      </w:r>
      <w:r w:rsidR="006818BC">
        <w:t xml:space="preserve">” складена </w:t>
      </w:r>
      <w:r w:rsidRPr="007C6CAE">
        <w:t xml:space="preserve">відповідно </w:t>
      </w:r>
      <w:r w:rsidR="000C50A7" w:rsidRPr="007C6CAE">
        <w:t>до освітньо-професійної програми підготовки</w:t>
      </w:r>
      <w:r w:rsidR="000C50A7">
        <w:t xml:space="preserve"> ____</w:t>
      </w:r>
      <w:r w:rsidR="000C50A7" w:rsidRPr="005A7D5F">
        <w:rPr>
          <w:u w:val="single"/>
        </w:rPr>
        <w:t>бакалавра</w:t>
      </w:r>
      <w:r w:rsidR="000C50A7">
        <w:t>___________</w:t>
      </w:r>
      <w:r w:rsidR="00722646">
        <w:t xml:space="preserve">напряму </w:t>
      </w:r>
      <w:r w:rsidR="000C50A7" w:rsidRPr="007C6CAE">
        <w:t>“</w:t>
      </w:r>
      <w:r w:rsidR="000C50A7">
        <w:t>_</w:t>
      </w:r>
      <w:r w:rsidR="000C50A7" w:rsidRPr="005A7D5F">
        <w:rPr>
          <w:u w:val="single"/>
        </w:rPr>
        <w:t>6.020303 Філологія (</w:t>
      </w:r>
      <w:r w:rsidR="00D727FB">
        <w:rPr>
          <w:u w:val="single"/>
        </w:rPr>
        <w:t>япон</w:t>
      </w:r>
      <w:r w:rsidR="000C50A7" w:rsidRPr="005A7D5F">
        <w:rPr>
          <w:u w:val="single"/>
        </w:rPr>
        <w:t>ська)</w:t>
      </w:r>
      <w:r w:rsidR="000C50A7" w:rsidRPr="005A7D5F">
        <w:t>_</w:t>
      </w:r>
      <w:r w:rsidR="000C50A7">
        <w:t>”</w:t>
      </w:r>
    </w:p>
    <w:p w:rsidR="000C50A7" w:rsidRPr="002E025F" w:rsidRDefault="000C50A7" w:rsidP="004872A2">
      <w:pPr>
        <w:pStyle w:val="a4"/>
      </w:pPr>
      <w:r>
        <w:t xml:space="preserve"> (назва освітньо-кваліфікаційного рівня)</w:t>
      </w:r>
    </w:p>
    <w:p w:rsidR="000C50A7" w:rsidRPr="005A7D5F" w:rsidRDefault="000C50A7" w:rsidP="004872A2">
      <w:pPr>
        <w:pStyle w:val="a4"/>
      </w:pPr>
    </w:p>
    <w:p w:rsidR="000C50A7" w:rsidRDefault="000C50A7" w:rsidP="004872A2">
      <w:r w:rsidRPr="007C6CAE">
        <w:rPr>
          <w:b/>
          <w:bCs/>
        </w:rPr>
        <w:t>Предметом</w:t>
      </w:r>
      <w:r w:rsidRPr="007C6CAE">
        <w:t xml:space="preserve"> вивчення </w:t>
      </w:r>
      <w:r>
        <w:t xml:space="preserve"> навчальної </w:t>
      </w:r>
      <w:r w:rsidRPr="007C6CAE">
        <w:t xml:space="preserve">дисципліни є </w:t>
      </w:r>
      <w:r>
        <w:t>___</w:t>
      </w:r>
      <w:r w:rsidR="00446892">
        <w:t xml:space="preserve">ключові етапи історичного становленя </w:t>
      </w:r>
      <w:r w:rsidR="00722646">
        <w:t xml:space="preserve"> </w:t>
      </w:r>
      <w:r w:rsidR="00D727FB">
        <w:t>япон</w:t>
      </w:r>
      <w:r w:rsidR="00722646">
        <w:t>ської літератури</w:t>
      </w:r>
      <w:r w:rsidR="00446892">
        <w:t xml:space="preserve"> </w:t>
      </w:r>
      <w:r>
        <w:tab/>
      </w:r>
      <w:r>
        <w:tab/>
      </w:r>
      <w:r>
        <w:tab/>
      </w:r>
      <w:r>
        <w:tab/>
      </w:r>
      <w:r w:rsidR="00722646">
        <w:tab/>
      </w:r>
      <w:r w:rsidR="00722646">
        <w:tab/>
      </w:r>
      <w:r w:rsidR="00722646">
        <w:tab/>
      </w:r>
      <w:r w:rsidR="00722646">
        <w:tab/>
      </w:r>
      <w:r w:rsidR="00722646">
        <w:tab/>
      </w:r>
      <w:r w:rsidR="00722646">
        <w:tab/>
      </w:r>
      <w:r w:rsidR="00722646">
        <w:tab/>
      </w:r>
      <w:r w:rsidR="00722646">
        <w:tab/>
      </w:r>
    </w:p>
    <w:p w:rsidR="000C50A7" w:rsidRDefault="000C50A7" w:rsidP="004872A2">
      <w:r>
        <w:t>__________________________________________________________________________________________</w:t>
      </w:r>
    </w:p>
    <w:p w:rsidR="000C50A7" w:rsidRPr="00E675B5" w:rsidRDefault="000C50A7" w:rsidP="004872A2">
      <w:r w:rsidRPr="007C6CAE">
        <w:rPr>
          <w:b/>
          <w:bCs/>
        </w:rPr>
        <w:t xml:space="preserve"> Міждисциплінарні зв’язки</w:t>
      </w:r>
      <w:r w:rsidRPr="007C6CAE">
        <w:t xml:space="preserve">: </w:t>
      </w:r>
      <w:r>
        <w:t>__«Основна іноземна мова», «Класична мова Сходу»,  «</w:t>
      </w:r>
      <w:r w:rsidR="00446892">
        <w:t>Нові художні тенденції та літературний процес</w:t>
      </w:r>
      <w:r w:rsidR="00722646">
        <w:t xml:space="preserve">», «Вступ до спецфілології», </w:t>
      </w:r>
      <w:r>
        <w:t>, «Історія ОІМ (</w:t>
      </w:r>
      <w:r w:rsidR="00D727FB">
        <w:t>япон</w:t>
      </w:r>
      <w:r>
        <w:t xml:space="preserve">ської)», «Методика викладання </w:t>
      </w:r>
      <w:r w:rsidR="00D37B25">
        <w:t>ОІМ</w:t>
      </w:r>
      <w:r>
        <w:t>»__</w:t>
      </w:r>
      <w:r w:rsidRPr="00E675B5">
        <w:t>,</w:t>
      </w:r>
      <w:r w:rsidR="00722646">
        <w:t xml:space="preserve"> «Методика викладання літератури країни, мова якої вивчається як ОІМ»</w:t>
      </w:r>
      <w:r w:rsidR="00446892">
        <w:tab/>
      </w:r>
      <w:r w:rsidR="00446892">
        <w:tab/>
      </w:r>
    </w:p>
    <w:p w:rsidR="00211823" w:rsidRPr="007C6CAE" w:rsidRDefault="00211823" w:rsidP="004872A2">
      <w:pPr>
        <w:pStyle w:val="a4"/>
      </w:pPr>
    </w:p>
    <w:p w:rsidR="00211823" w:rsidRDefault="00211823" w:rsidP="004872A2">
      <w:r w:rsidRPr="007C6CAE">
        <w:t>Програма</w:t>
      </w:r>
      <w:r w:rsidR="002E025F" w:rsidRPr="002E025F">
        <w:t xml:space="preserve"> </w:t>
      </w:r>
      <w:r w:rsidR="002E025F">
        <w:t>навчальної</w:t>
      </w:r>
      <w:r w:rsidRPr="007C6CAE">
        <w:t xml:space="preserve"> дисципліни складається з таких </w:t>
      </w:r>
      <w:r w:rsidR="00087882">
        <w:t>змістових модулів</w:t>
      </w:r>
      <w:r w:rsidRPr="007C6CAE">
        <w:t>:</w:t>
      </w:r>
    </w:p>
    <w:p w:rsidR="00E3624C" w:rsidRPr="000A1F26" w:rsidRDefault="00E3624C" w:rsidP="004872A2">
      <w:r w:rsidRPr="000A1F26">
        <w:t xml:space="preserve">Сучасні підходи до трансцивілізаційного дискурсу. </w:t>
      </w:r>
    </w:p>
    <w:p w:rsidR="003F4CFD" w:rsidRPr="003F4CFD" w:rsidRDefault="003F4CFD" w:rsidP="004872A2">
      <w:r w:rsidRPr="003F4CFD">
        <w:t xml:space="preserve">Витоки массової літератури в японській  середньовічній літературі. </w:t>
      </w:r>
    </w:p>
    <w:p w:rsidR="003F4CFD" w:rsidRPr="003F4CFD" w:rsidRDefault="003F4CFD" w:rsidP="004872A2">
      <w:r w:rsidRPr="003F4CFD">
        <w:t>Крос- й транскультурний культурний досвід у літературі еп. Мейцзі.</w:t>
      </w:r>
    </w:p>
    <w:p w:rsidR="000A1F26" w:rsidRPr="003F4CFD" w:rsidRDefault="003F4CFD" w:rsidP="004872A2">
      <w:r w:rsidRPr="003F4CFD">
        <w:t>Риси планетарності й японськості в японській літературі кінця ХХ поч. ХІХ ст.</w:t>
      </w:r>
    </w:p>
    <w:p w:rsidR="00722646" w:rsidRPr="000A1F26" w:rsidRDefault="00211823" w:rsidP="004872A2">
      <w:pPr>
        <w:rPr>
          <w:lang w:eastAsia="zh-CN"/>
        </w:rPr>
      </w:pPr>
      <w:r w:rsidRPr="000A1F26">
        <w:rPr>
          <w:lang w:eastAsia="zh-CN"/>
        </w:rPr>
        <w:t xml:space="preserve">1.1. Метою викладання </w:t>
      </w:r>
      <w:r w:rsidR="00087882" w:rsidRPr="000A1F26">
        <w:rPr>
          <w:lang w:eastAsia="zh-CN"/>
        </w:rPr>
        <w:t>навчальної дисципліни</w:t>
      </w:r>
      <w:r w:rsidRPr="000A1F26">
        <w:rPr>
          <w:lang w:eastAsia="zh-CN"/>
        </w:rPr>
        <w:t xml:space="preserve"> “</w:t>
      </w:r>
      <w:r w:rsidR="00BF6076" w:rsidRPr="000A1F26">
        <w:rPr>
          <w:u w:val="single"/>
          <w:lang w:eastAsia="zh-CN"/>
        </w:rPr>
        <w:t>Нові художні тенденції та літературний процес</w:t>
      </w:r>
      <w:r w:rsidRPr="000A1F26">
        <w:rPr>
          <w:lang w:eastAsia="zh-CN"/>
        </w:rPr>
        <w:t xml:space="preserve">” є </w:t>
      </w:r>
      <w:r w:rsidR="006704A4" w:rsidRPr="000A1F26">
        <w:t xml:space="preserve">навчання виявляти та описувати провідну культурну парадигму  Китаю ХХ ст., органічні їй експериментальні естетичні форми та тенденції.  </w:t>
      </w:r>
    </w:p>
    <w:p w:rsidR="00722646" w:rsidRPr="000A1F26" w:rsidRDefault="00211823" w:rsidP="004872A2">
      <w:r w:rsidRPr="000A1F26">
        <w:t>1.2.Основними завданнями вивчення дисципліни “</w:t>
      </w:r>
      <w:r w:rsidR="00BF6076" w:rsidRPr="000A1F26">
        <w:rPr>
          <w:u w:val="single"/>
        </w:rPr>
        <w:t>Нові художні тенденції та літературний процес</w:t>
      </w:r>
      <w:r w:rsidR="006704A4" w:rsidRPr="000A1F26">
        <w:t xml:space="preserve">” </w:t>
      </w:r>
      <w:r w:rsidR="00722646" w:rsidRPr="000A1F26">
        <w:t xml:space="preserve">є </w:t>
      </w:r>
      <w:r w:rsidR="006704A4" w:rsidRPr="000A1F26">
        <w:t xml:space="preserve">виховати навички до порівняльного розглядання творів різних авторів в межах </w:t>
      </w:r>
      <w:r w:rsidR="00D727FB">
        <w:t>япон</w:t>
      </w:r>
      <w:r w:rsidR="006704A4" w:rsidRPr="000A1F26">
        <w:t>ської літератури, так й творів, які належать до принципово відмінних</w:t>
      </w:r>
      <w:r w:rsidR="00D727FB">
        <w:t xml:space="preserve"> </w:t>
      </w:r>
      <w:r w:rsidR="006704A4" w:rsidRPr="000A1F26">
        <w:t>(європейської, американської) літератур.</w:t>
      </w:r>
    </w:p>
    <w:p w:rsidR="00211823" w:rsidRPr="000A1F26" w:rsidRDefault="00211823" w:rsidP="004872A2">
      <w:pPr>
        <w:pStyle w:val="a4"/>
      </w:pPr>
      <w:r w:rsidRPr="000A1F26">
        <w:t>1.3. Згідно з вимогами освітньо-професійної програми студенти повинні:</w:t>
      </w:r>
    </w:p>
    <w:p w:rsidR="00211823" w:rsidRDefault="00211823" w:rsidP="004872A2">
      <w:r w:rsidRPr="007C6CAE">
        <w:t>знати :</w:t>
      </w:r>
    </w:p>
    <w:p w:rsidR="006704A4" w:rsidRDefault="006704A4" w:rsidP="004872A2">
      <w:r>
        <w:t xml:space="preserve">особливості історичної еволюції </w:t>
      </w:r>
      <w:r w:rsidR="00D727FB">
        <w:t>япон</w:t>
      </w:r>
      <w:r>
        <w:t>ської літератури  20 ст. ;</w:t>
      </w:r>
    </w:p>
    <w:p w:rsidR="006704A4" w:rsidRDefault="006704A4" w:rsidP="004872A2">
      <w:r>
        <w:t>найголовніші жанрово-стилістичні особливості творчості найвидатніших письменників зазначеного періоду;</w:t>
      </w:r>
    </w:p>
    <w:p w:rsidR="006704A4" w:rsidRDefault="006704A4" w:rsidP="004872A2">
      <w:r>
        <w:t>ключові концепції сучасної теорії літератури;</w:t>
      </w:r>
    </w:p>
    <w:p w:rsidR="00087882" w:rsidRPr="007C6CAE" w:rsidRDefault="00087882" w:rsidP="004872A2"/>
    <w:p w:rsidR="00211823" w:rsidRDefault="00211823" w:rsidP="004872A2">
      <w:r w:rsidRPr="007C6CAE">
        <w:t>вміти :</w:t>
      </w:r>
    </w:p>
    <w:p w:rsidR="006704A4" w:rsidRDefault="006704A4" w:rsidP="004872A2">
      <w:r>
        <w:t xml:space="preserve">вільно володіти  навичками аналітичного читання художніх текстів </w:t>
      </w:r>
      <w:r w:rsidR="00D727FB">
        <w:t>япон</w:t>
      </w:r>
      <w:r>
        <w:t xml:space="preserve">ською мовою; </w:t>
      </w:r>
    </w:p>
    <w:p w:rsidR="006704A4" w:rsidRDefault="006704A4" w:rsidP="004872A2">
      <w:r>
        <w:t>висловлювати науково обґрунтовані висновки щодо жанрово-стилістичної своєрідності прочитаних текстів;</w:t>
      </w:r>
    </w:p>
    <w:p w:rsidR="006704A4" w:rsidRDefault="006704A4" w:rsidP="004872A2">
      <w:r>
        <w:t xml:space="preserve">проводити дослідження проблем сучасної </w:t>
      </w:r>
      <w:r w:rsidR="00D727FB">
        <w:t>япон</w:t>
      </w:r>
      <w:r>
        <w:t>ської літератури</w:t>
      </w:r>
      <w:r w:rsidR="003F4CFD">
        <w:t xml:space="preserve">, спираючись на наукові роботи </w:t>
      </w:r>
      <w:r w:rsidR="00D727FB">
        <w:t>япон</w:t>
      </w:r>
      <w:r>
        <w:t>ською та англійською мовами;</w:t>
      </w:r>
    </w:p>
    <w:p w:rsidR="006704A4" w:rsidRDefault="006704A4" w:rsidP="004872A2">
      <w:r>
        <w:t xml:space="preserve">вправно володіти термінологічним апаратом сучасної теорії літератури. як </w:t>
      </w:r>
      <w:r w:rsidR="00D727FB">
        <w:t>япон</w:t>
      </w:r>
      <w:r>
        <w:t>ською, так й англійською мовами;</w:t>
      </w:r>
    </w:p>
    <w:p w:rsidR="006704A4" w:rsidRDefault="006704A4" w:rsidP="004872A2">
      <w:r>
        <w:t>читати та перекладати художні  та наукові тексти, присвячені вивченій проблематиці.</w:t>
      </w:r>
    </w:p>
    <w:p w:rsidR="00211823" w:rsidRPr="007C6CAE" w:rsidRDefault="00211823" w:rsidP="004872A2"/>
    <w:p w:rsidR="00211823" w:rsidRPr="007C6CAE" w:rsidRDefault="00211823" w:rsidP="004872A2">
      <w:pPr>
        <w:pStyle w:val="a4"/>
      </w:pPr>
      <w:r w:rsidRPr="007C6CAE">
        <w:t xml:space="preserve">На вивчення </w:t>
      </w:r>
      <w:r w:rsidR="00087882">
        <w:t xml:space="preserve">навчальної дисципліни </w:t>
      </w:r>
      <w:r w:rsidRPr="007C6CAE">
        <w:t xml:space="preserve">відводиться </w:t>
      </w:r>
      <w:r w:rsidR="00087882">
        <w:t>____</w:t>
      </w:r>
      <w:r w:rsidR="00722646" w:rsidRPr="00722646">
        <w:rPr>
          <w:u w:val="single"/>
        </w:rPr>
        <w:t>1</w:t>
      </w:r>
      <w:r w:rsidR="00267DDE">
        <w:rPr>
          <w:u w:val="single"/>
        </w:rPr>
        <w:t>50</w:t>
      </w:r>
      <w:r w:rsidR="00087882">
        <w:t>___</w:t>
      </w:r>
      <w:r w:rsidRPr="007C6CAE">
        <w:t xml:space="preserve"> </w:t>
      </w:r>
      <w:r w:rsidR="00722646">
        <w:t>годин</w:t>
      </w:r>
      <w:r w:rsidR="00492D9A">
        <w:t xml:space="preserve">  </w:t>
      </w:r>
      <w:r w:rsidR="005B1796" w:rsidRPr="005B1796">
        <w:rPr>
          <w:lang w:val="ru-RU"/>
        </w:rPr>
        <w:t>/</w:t>
      </w:r>
      <w:r w:rsidR="00087882">
        <w:rPr>
          <w:lang w:val="ru-RU"/>
        </w:rPr>
        <w:t>___</w:t>
      </w:r>
      <w:r w:rsidR="00267DDE">
        <w:rPr>
          <w:u w:val="single"/>
          <w:lang w:val="ru-RU"/>
        </w:rPr>
        <w:t>5</w:t>
      </w:r>
      <w:r w:rsidR="00722646">
        <w:rPr>
          <w:u w:val="single"/>
          <w:lang w:val="ru-RU"/>
        </w:rPr>
        <w:t>,0</w:t>
      </w:r>
      <w:r w:rsidR="00087882">
        <w:rPr>
          <w:lang w:val="ru-RU"/>
        </w:rPr>
        <w:t>_____</w:t>
      </w:r>
      <w:r w:rsidR="005B1796" w:rsidRPr="00087882">
        <w:rPr>
          <w:lang w:val="ru-RU"/>
        </w:rPr>
        <w:t xml:space="preserve"> </w:t>
      </w:r>
      <w:r w:rsidR="005B1796">
        <w:t>кр</w:t>
      </w:r>
      <w:r w:rsidR="00722646">
        <w:t>едити</w:t>
      </w:r>
      <w:r w:rsidR="00087882">
        <w:t xml:space="preserve"> </w:t>
      </w:r>
      <w:r w:rsidR="00087882">
        <w:rPr>
          <w:lang w:val="en-US"/>
        </w:rPr>
        <w:t>ECTS</w:t>
      </w:r>
      <w:r w:rsidRPr="007C6CAE">
        <w:t>.</w:t>
      </w:r>
    </w:p>
    <w:p w:rsidR="00211823" w:rsidRPr="007C6CAE" w:rsidRDefault="00211823" w:rsidP="004872A2">
      <w:pPr>
        <w:pStyle w:val="a4"/>
      </w:pPr>
    </w:p>
    <w:p w:rsidR="00211823" w:rsidRDefault="00E3624C" w:rsidP="004872A2">
      <w:r>
        <w:br w:type="page"/>
      </w:r>
      <w:r w:rsidR="00211823" w:rsidRPr="007C6CAE">
        <w:lastRenderedPageBreak/>
        <w:t>2. Інформаційний обсяг</w:t>
      </w:r>
      <w:r w:rsidR="002E025F" w:rsidRPr="002E025F">
        <w:t xml:space="preserve"> навчальної</w:t>
      </w:r>
      <w:r w:rsidR="00211823" w:rsidRPr="007C6CAE">
        <w:t xml:space="preserve"> дисципліни </w:t>
      </w:r>
    </w:p>
    <w:p w:rsidR="00DF1F73" w:rsidRDefault="00DF1F73" w:rsidP="004872A2"/>
    <w:p w:rsidR="003A044F" w:rsidRPr="00A44DE0" w:rsidRDefault="003A044F" w:rsidP="004872A2">
      <w:r w:rsidRPr="00A44DE0">
        <w:t xml:space="preserve">ЗМІСТОВИЙ МОДУЛЬ 1. Сучасні підходи до трансцивілізаційного дискурсу. </w:t>
      </w:r>
    </w:p>
    <w:p w:rsidR="003A044F" w:rsidRPr="00A44DE0" w:rsidRDefault="003A044F" w:rsidP="004872A2">
      <w:r w:rsidRPr="00A44DE0">
        <w:rPr>
          <w:b/>
        </w:rPr>
        <w:t>ТЕМА 1</w:t>
      </w:r>
      <w:r w:rsidRPr="00A44DE0">
        <w:t xml:space="preserve">. </w:t>
      </w:r>
      <w:r w:rsidRPr="00A44DE0">
        <w:rPr>
          <w:b/>
        </w:rPr>
        <w:t>Проблема  методології.</w:t>
      </w:r>
      <w:r w:rsidRPr="00A44DE0">
        <w:t xml:space="preserve">  Концепція палімпсестності Ж.Женетта. Глобалізація й пост-сучасність у працях І. Лімборського. Літературна компаративістика на зламі століть у працях Г. Соссі (</w:t>
      </w:r>
      <w:r w:rsidRPr="00A44DE0">
        <w:rPr>
          <w:lang w:val="en-US"/>
        </w:rPr>
        <w:t>Helen</w:t>
      </w:r>
      <w:r w:rsidRPr="00A44DE0">
        <w:t xml:space="preserve"> Saussy). Полісистемні дослідження І. Еван-Зохар. Література за епохи глобалізму: проблематика  аналітичної рецепції М.Аскарі. Постмодернізм у компаративній перспективі у працях А.Гюссена. </w:t>
      </w:r>
    </w:p>
    <w:p w:rsidR="003A044F" w:rsidRPr="00A44DE0" w:rsidRDefault="003A044F" w:rsidP="004872A2">
      <w:r w:rsidRPr="00A44DE0">
        <w:t>ТЕМА 2. Проблематика окреслення та визначення трансцивілізаційної літератури</w:t>
      </w:r>
      <w:r w:rsidR="00E3624C" w:rsidRPr="00A44DE0">
        <w:t>.</w:t>
      </w:r>
    </w:p>
    <w:p w:rsidR="00C5636E" w:rsidRPr="00A44DE0" w:rsidRDefault="003A044F" w:rsidP="00E3624C">
      <w:pPr>
        <w:pStyle w:val="Default"/>
        <w:contextualSpacing/>
        <w:jc w:val="both"/>
      </w:pPr>
      <w:r w:rsidRPr="00A44DE0">
        <w:rPr>
          <w:lang w:val="uk-UA"/>
        </w:rPr>
        <w:t>Поетика естетизації екзотичного. Гендерні аспекти у сучасній компаративістиці: А.МакКлінток,</w:t>
      </w:r>
      <w:r w:rsidR="00F03516" w:rsidRPr="00A44DE0">
        <w:rPr>
          <w:color w:val="auto"/>
          <w:lang w:val="uk-UA"/>
        </w:rPr>
        <w:t xml:space="preserve"> Дж. </w:t>
      </w:r>
      <w:r w:rsidRPr="00A44DE0">
        <w:rPr>
          <w:color w:val="auto"/>
          <w:lang w:val="uk-UA"/>
        </w:rPr>
        <w:t>Масквізмей.</w:t>
      </w:r>
      <w:r w:rsidRPr="00A44DE0">
        <w:rPr>
          <w:lang w:val="uk-UA"/>
        </w:rPr>
        <w:t xml:space="preserve"> Історія літер</w:t>
      </w:r>
      <w:r w:rsidR="00F03516" w:rsidRPr="00A44DE0">
        <w:rPr>
          <w:lang w:val="uk-UA"/>
        </w:rPr>
        <w:t>атури транскультури Г.Ліндберг-</w:t>
      </w:r>
      <w:r w:rsidRPr="00A44DE0">
        <w:rPr>
          <w:lang w:val="uk-UA"/>
        </w:rPr>
        <w:t>Вада. Д.Лодж: модуси сучасного письменництва.</w:t>
      </w:r>
    </w:p>
    <w:p w:rsidR="00C5636E" w:rsidRPr="00A44DE0" w:rsidRDefault="003A044F" w:rsidP="004872A2">
      <w:r w:rsidRPr="00A44DE0">
        <w:t>ЗМІСТОВИЙ МОДУЛЬ 2</w:t>
      </w:r>
      <w:r w:rsidR="00C5636E" w:rsidRPr="00A44DE0">
        <w:t xml:space="preserve">. </w:t>
      </w:r>
      <w:r w:rsidR="00FB78E2" w:rsidRPr="00A44DE0">
        <w:t xml:space="preserve"> </w:t>
      </w:r>
      <w:r w:rsidR="00D727FB" w:rsidRPr="00A44DE0">
        <w:t xml:space="preserve">Витоки массової літератури </w:t>
      </w:r>
      <w:r w:rsidR="00FB78E2" w:rsidRPr="00A44DE0">
        <w:t xml:space="preserve">в </w:t>
      </w:r>
      <w:r w:rsidR="00D727FB" w:rsidRPr="00A44DE0">
        <w:t>япон</w:t>
      </w:r>
      <w:r w:rsidR="00FB78E2" w:rsidRPr="00A44DE0">
        <w:t xml:space="preserve">ській </w:t>
      </w:r>
      <w:r w:rsidR="00D727FB" w:rsidRPr="00A44DE0">
        <w:t xml:space="preserve"> середньовічній </w:t>
      </w:r>
      <w:r w:rsidR="00FB78E2" w:rsidRPr="00A44DE0">
        <w:t xml:space="preserve">літературі. </w:t>
      </w:r>
    </w:p>
    <w:p w:rsidR="00C5636E" w:rsidRPr="00A44DE0" w:rsidRDefault="00C5636E" w:rsidP="004872A2">
      <w:r w:rsidRPr="00A44DE0">
        <w:rPr>
          <w:b/>
        </w:rPr>
        <w:t>ТЕМА 1</w:t>
      </w:r>
      <w:r w:rsidR="00D727FB" w:rsidRPr="00A44DE0">
        <w:t>.</w:t>
      </w:r>
      <w:r w:rsidR="00454108" w:rsidRPr="00A44DE0">
        <w:t xml:space="preserve"> </w:t>
      </w:r>
      <w:r w:rsidR="00D727FB" w:rsidRPr="00A44DE0">
        <w:rPr>
          <w:b/>
        </w:rPr>
        <w:t>Література гесаку</w:t>
      </w:r>
      <w:r w:rsidR="00454108" w:rsidRPr="00A44DE0">
        <w:rPr>
          <w:b/>
        </w:rPr>
        <w:t>.</w:t>
      </w:r>
      <w:r w:rsidR="005E3824" w:rsidRPr="00A44DE0">
        <w:t xml:space="preserve"> Дагнібон й творчість Хірага Генная. </w:t>
      </w:r>
      <w:r w:rsidR="00D727FB" w:rsidRPr="00A44DE0">
        <w:t>Творчість Джіппеншя Ікку, Таменага Шунсуї. Література йоміхон й творчість Такіцзава Бакіна.</w:t>
      </w:r>
      <w:r w:rsidR="00AE7E78" w:rsidRPr="00A44DE0">
        <w:t xml:space="preserve"> Йохон й кусацзоссі.</w:t>
      </w:r>
    </w:p>
    <w:p w:rsidR="005E3824" w:rsidRPr="00A44DE0" w:rsidRDefault="00C5636E" w:rsidP="004872A2">
      <w:pPr>
        <w:rPr>
          <w:rFonts w:eastAsia="SimSun"/>
        </w:rPr>
      </w:pPr>
      <w:r w:rsidRPr="00A44DE0">
        <w:rPr>
          <w:b/>
        </w:rPr>
        <w:t>ТЕМА 2.</w:t>
      </w:r>
      <w:r w:rsidRPr="00A44DE0">
        <w:t xml:space="preserve"> </w:t>
      </w:r>
      <w:r w:rsidR="005E3824" w:rsidRPr="00A44DE0">
        <w:rPr>
          <w:b/>
        </w:rPr>
        <w:t>Жанрова різноманітність масових жанрів літератури Токугава.</w:t>
      </w:r>
      <w:r w:rsidR="00D727FB" w:rsidRPr="00A44DE0">
        <w:rPr>
          <w:b/>
        </w:rPr>
        <w:t xml:space="preserve"> </w:t>
      </w:r>
      <w:r w:rsidR="005E3824" w:rsidRPr="00A44DE0">
        <w:t>У</w:t>
      </w:r>
      <w:r w:rsidR="00D727FB" w:rsidRPr="00A44DE0">
        <w:t>кійо дзоссі</w:t>
      </w:r>
      <w:r w:rsidR="005E3824" w:rsidRPr="00A44DE0">
        <w:t xml:space="preserve"> й</w:t>
      </w:r>
      <w:r w:rsidR="00F03516" w:rsidRPr="00A44DE0">
        <w:t xml:space="preserve"> </w:t>
      </w:r>
      <w:r w:rsidR="00D727FB" w:rsidRPr="00A44DE0">
        <w:t>ворчість Іхара Сайкаку.</w:t>
      </w:r>
      <w:r w:rsidR="00AE7E78" w:rsidRPr="00A44DE0">
        <w:t xml:space="preserve"> Кошокумоно, букемоно, тёнінмоно.</w:t>
      </w:r>
      <w:r w:rsidR="005E3824" w:rsidRPr="00A44DE0">
        <w:t xml:space="preserve"> Художньо-стилістичні особливості жанрових форм гокан, нінзцьобон, коккейбон, кубійоші, шаребон</w:t>
      </w:r>
      <w:r w:rsidR="00A44DE0">
        <w:t xml:space="preserve"> у компаративній перспективі.</w:t>
      </w:r>
    </w:p>
    <w:p w:rsidR="003A044F" w:rsidRPr="00A44DE0" w:rsidRDefault="003A044F" w:rsidP="004872A2">
      <w:bookmarkStart w:id="1" w:name="_Toc135736212"/>
      <w:r w:rsidRPr="00A44DE0">
        <w:t xml:space="preserve">ЗМІСТОВИЙ МОДУЛЬ 3. </w:t>
      </w:r>
      <w:bookmarkEnd w:id="1"/>
      <w:r w:rsidR="005D264C" w:rsidRPr="00A44DE0">
        <w:t>Крос- й транскультурний культурний досвід у літературі еп. Мейцзі.</w:t>
      </w:r>
    </w:p>
    <w:p w:rsidR="005D264C" w:rsidRPr="00A44DE0" w:rsidRDefault="003A044F" w:rsidP="004872A2">
      <w:r w:rsidRPr="00A44DE0">
        <w:rPr>
          <w:b/>
        </w:rPr>
        <w:t>ТЕМА 1</w:t>
      </w:r>
      <w:r w:rsidRPr="00A44DE0">
        <w:t xml:space="preserve">. </w:t>
      </w:r>
      <w:r w:rsidR="005D264C" w:rsidRPr="00A44DE0">
        <w:rPr>
          <w:b/>
        </w:rPr>
        <w:t>Пізня гесаку у трансцивілізаційній перспективі</w:t>
      </w:r>
      <w:r w:rsidRPr="00A44DE0">
        <w:rPr>
          <w:b/>
        </w:rPr>
        <w:t>.</w:t>
      </w:r>
      <w:r w:rsidRPr="00A44DE0">
        <w:t xml:space="preserve">  </w:t>
      </w:r>
      <w:r w:rsidR="005D264C" w:rsidRPr="00A44DE0">
        <w:t>Японська й зарубіжна рецепція творчості Коікава Харумачі, Канагакі Робуна, Такабатаке Рансена.</w:t>
      </w:r>
    </w:p>
    <w:p w:rsidR="003A044F" w:rsidRPr="00A44DE0" w:rsidRDefault="003A044F" w:rsidP="004872A2">
      <w:r w:rsidRPr="00A44DE0">
        <w:rPr>
          <w:b/>
        </w:rPr>
        <w:t>ТЕМА 2</w:t>
      </w:r>
      <w:r w:rsidRPr="00A44DE0">
        <w:t xml:space="preserve">. </w:t>
      </w:r>
      <w:r w:rsidRPr="00A44DE0">
        <w:rPr>
          <w:lang w:val="ru-RU"/>
        </w:rPr>
        <w:t xml:space="preserve"> </w:t>
      </w:r>
      <w:r w:rsidR="005D264C" w:rsidRPr="00A44DE0">
        <w:rPr>
          <w:b/>
          <w:lang w:val="ru-RU"/>
        </w:rPr>
        <w:t>Епоха перекладів у літературі Мейцзі: досвід транскультурації</w:t>
      </w:r>
      <w:r w:rsidRPr="00A44DE0">
        <w:rPr>
          <w:b/>
          <w:lang w:val="ru-RU"/>
        </w:rPr>
        <w:t>.</w:t>
      </w:r>
      <w:r w:rsidRPr="00A44DE0">
        <w:rPr>
          <w:lang w:val="ru-RU"/>
        </w:rPr>
        <w:t xml:space="preserve"> </w:t>
      </w:r>
      <w:r w:rsidR="00DF1977" w:rsidRPr="00A44DE0">
        <w:rPr>
          <w:lang w:val="ru-RU"/>
        </w:rPr>
        <w:t xml:space="preserve"> Діалог Схід-Захід у першіх перекладних творах. Досвід трансцивілізаційного діалогу в художніх та теоретичних працях </w:t>
      </w:r>
      <w:r w:rsidR="00DF1977" w:rsidRPr="00A44DE0">
        <w:t>Цубоуті Шойо та Футабатей Шімея.</w:t>
      </w:r>
      <w:r w:rsidR="00DF1977" w:rsidRPr="00A44DE0">
        <w:rPr>
          <w:lang w:val="ru-RU"/>
        </w:rPr>
        <w:t xml:space="preserve"> </w:t>
      </w:r>
    </w:p>
    <w:p w:rsidR="00C5636E" w:rsidRPr="00A44DE0" w:rsidRDefault="00C5636E" w:rsidP="004872A2">
      <w:r w:rsidRPr="00A44DE0">
        <w:t>.</w:t>
      </w:r>
    </w:p>
    <w:p w:rsidR="00C5636E" w:rsidRPr="00A44DE0" w:rsidRDefault="00C5636E" w:rsidP="004872A2">
      <w:r w:rsidRPr="00A44DE0">
        <w:t xml:space="preserve">ЗМІСТОВИЙ МОДУЛЬ 4. </w:t>
      </w:r>
      <w:r w:rsidR="003F4CFD">
        <w:t>Риси</w:t>
      </w:r>
      <w:r w:rsidR="000745F0" w:rsidRPr="00A44DE0">
        <w:t xml:space="preserve"> планетарності й японськості </w:t>
      </w:r>
      <w:r w:rsidR="00547EE2" w:rsidRPr="00A44DE0">
        <w:t xml:space="preserve">в </w:t>
      </w:r>
      <w:r w:rsidR="00D727FB" w:rsidRPr="00A44DE0">
        <w:t>япон</w:t>
      </w:r>
      <w:r w:rsidR="00547EE2" w:rsidRPr="00A44DE0">
        <w:t xml:space="preserve">ській літературі кінця ХХ поч. ХІХ ст. </w:t>
      </w:r>
    </w:p>
    <w:p w:rsidR="00C5636E" w:rsidRPr="00A44DE0" w:rsidRDefault="00C5636E" w:rsidP="004872A2">
      <w:r w:rsidRPr="00A44DE0">
        <w:rPr>
          <w:b/>
        </w:rPr>
        <w:t>ТЕМА 1</w:t>
      </w:r>
      <w:r w:rsidRPr="00A44DE0">
        <w:t xml:space="preserve">. </w:t>
      </w:r>
      <w:r w:rsidR="00DF1977" w:rsidRPr="00A44DE0">
        <w:rPr>
          <w:b/>
        </w:rPr>
        <w:t>Жіноча/фемінна проблематика.</w:t>
      </w:r>
      <w:r w:rsidR="000745F0" w:rsidRPr="00A44DE0">
        <w:rPr>
          <w:b/>
        </w:rPr>
        <w:t xml:space="preserve"> </w:t>
      </w:r>
      <w:r w:rsidR="00547EE2" w:rsidRPr="00A44DE0">
        <w:t xml:space="preserve">Творчість </w:t>
      </w:r>
      <w:r w:rsidR="00DF1977" w:rsidRPr="00A44DE0">
        <w:t xml:space="preserve">Банана Йошімото, </w:t>
      </w:r>
      <w:r w:rsidR="000745F0" w:rsidRPr="00A44DE0">
        <w:t xml:space="preserve"> Нацуо Кіріно, </w:t>
      </w:r>
      <w:r w:rsidR="00DF1977" w:rsidRPr="00A44DE0">
        <w:t xml:space="preserve">Йоко Огава, Фуміко </w:t>
      </w:r>
      <w:r w:rsidR="000745F0" w:rsidRPr="00A44DE0">
        <w:t xml:space="preserve">Енчі, Міцуо Какута. </w:t>
      </w:r>
    </w:p>
    <w:p w:rsidR="00547EE2" w:rsidRPr="00A44DE0" w:rsidRDefault="00C5636E" w:rsidP="004872A2">
      <w:r w:rsidRPr="00A44DE0">
        <w:rPr>
          <w:b/>
        </w:rPr>
        <w:t>ТЕМА 2.</w:t>
      </w:r>
      <w:r w:rsidR="00547EE2" w:rsidRPr="00A44DE0">
        <w:rPr>
          <w:b/>
        </w:rPr>
        <w:t xml:space="preserve"> Синтез авангарду й класичної поетики. </w:t>
      </w:r>
      <w:r w:rsidR="00336121" w:rsidRPr="00A44DE0">
        <w:t>Сюсакі Ендо, Ейцзі Йошікава</w:t>
      </w:r>
      <w:r w:rsidR="00336121" w:rsidRPr="00A44DE0">
        <w:rPr>
          <w:b/>
        </w:rPr>
        <w:t xml:space="preserve">, </w:t>
      </w:r>
      <w:r w:rsidR="00336121" w:rsidRPr="00A44DE0">
        <w:t>Рю Муракамі, Масахіко</w:t>
      </w:r>
      <w:r w:rsidR="000745F0" w:rsidRPr="00A44DE0">
        <w:t xml:space="preserve"> Шімада,</w:t>
      </w:r>
      <w:r w:rsidR="000745F0" w:rsidRPr="00A44DE0">
        <w:rPr>
          <w:b/>
        </w:rPr>
        <w:t xml:space="preserve"> </w:t>
      </w:r>
      <w:r w:rsidR="000745F0" w:rsidRPr="00A44DE0">
        <w:t xml:space="preserve">Кейго Хігашіно, </w:t>
      </w:r>
      <w:r w:rsidR="00336121" w:rsidRPr="00A44DE0">
        <w:t>Коцзо Судзукі.</w:t>
      </w:r>
    </w:p>
    <w:p w:rsidR="00FA2173" w:rsidRDefault="00FA2173" w:rsidP="004872A2">
      <w:pPr>
        <w:rPr>
          <w:rStyle w:val="ourfont1"/>
          <w:rFonts w:asciiTheme="minorHAnsi" w:eastAsia="SimSun" w:hAnsiTheme="minorHAnsi" w:cs="SimSun"/>
          <w:lang w:eastAsia="zh-CN"/>
        </w:rPr>
      </w:pPr>
    </w:p>
    <w:p w:rsidR="00FA2173" w:rsidRPr="00FA2173" w:rsidRDefault="00FA2173" w:rsidP="004872A2">
      <w:pPr>
        <w:rPr>
          <w:lang w:eastAsia="zh-CN"/>
        </w:rPr>
      </w:pPr>
    </w:p>
    <w:p w:rsidR="00211823" w:rsidRPr="00E3624C" w:rsidRDefault="00211823" w:rsidP="004872A2">
      <w:r w:rsidRPr="000D6509">
        <w:rPr>
          <w:sz w:val="22"/>
          <w:szCs w:val="22"/>
        </w:rPr>
        <w:t>3</w:t>
      </w:r>
      <w:r w:rsidRPr="00E3624C">
        <w:t>. Рекомендована література</w:t>
      </w:r>
    </w:p>
    <w:p w:rsidR="00C5229C" w:rsidRDefault="00C5229C" w:rsidP="004872A2">
      <w:pPr>
        <w:pStyle w:val="a3"/>
        <w:rPr>
          <w:lang w:eastAsia="zh-CN"/>
        </w:rPr>
      </w:pPr>
    </w:p>
    <w:p w:rsidR="004872A2" w:rsidRPr="004872A2" w:rsidRDefault="004872A2" w:rsidP="004872A2">
      <w:pPr>
        <w:ind w:firstLine="240"/>
        <w:jc w:val="both"/>
        <w:rPr>
          <w:rFonts w:eastAsia="MS Mincho"/>
        </w:rPr>
      </w:pP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Аністратенко Л.С., Бондаренко І.П. Словник японських літературознавчих термінів. – К.: Видавничий дім Дмитра Бураго, 2012.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 xml:space="preserve">Аністратенко Л.С., Бондаренко І.П. Японські поети: Біографічний словник. – К.: Видавничий дім Дмитра Бураго, 2011. 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Антологія японської поезії. Хайку. XVII–XX ст. (Переклад з яп., передмова та коментарі). — Київ: Дніпро. — 2002.- 365 с.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eastAsiaTheme="minorEastAsia" w:hAnsi="Times New Roman" w:cs="Times New Roman"/>
          <w:bCs/>
        </w:rPr>
        <w:t xml:space="preserve">Бондаренко І.П., Осадча Ю.В. </w:t>
      </w:r>
      <w:r w:rsidRPr="00C46980">
        <w:rPr>
          <w:rFonts w:ascii="Times New Roman" w:eastAsia="Times New Roman" w:hAnsi="Times New Roman" w:cs="Times New Roman"/>
        </w:rPr>
        <w:t xml:space="preserve">Японська література. Курс лекцій. Частина перша: давній і класичний періоди. — К.: Вид. дім Дм. Бураго, 2014.— 350 с. 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eastAsiaTheme="minorEastAsia" w:hAnsi="Times New Roman" w:cs="Times New Roman"/>
          <w:bCs/>
        </w:rPr>
        <w:t xml:space="preserve">Бондаренко І.П., Осадча Ю.В. </w:t>
      </w:r>
      <w:r w:rsidRPr="00C46980">
        <w:rPr>
          <w:rFonts w:ascii="Times New Roman" w:eastAsia="Times New Roman" w:hAnsi="Times New Roman" w:cs="Times New Roman"/>
        </w:rPr>
        <w:t xml:space="preserve">Японська література. Курс лекцій. Частина друга: період шьоґунатів. — К.: Вид. дім Дм. Бураго, 2015.— 440 с. 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eastAsiaTheme="minorEastAsia" w:hAnsi="Times New Roman" w:cs="Times New Roman"/>
          <w:bCs/>
        </w:rPr>
        <w:t xml:space="preserve">Бондаренко І.П., Осадча Ю.В. </w:t>
      </w:r>
      <w:r w:rsidRPr="00C46980">
        <w:rPr>
          <w:rFonts w:ascii="Times New Roman" w:eastAsia="Times New Roman" w:hAnsi="Times New Roman" w:cs="Times New Roman"/>
        </w:rPr>
        <w:t xml:space="preserve">Японська література. Курс лекцій. Частина третя: новітній період. — К.: Вид. дім Дм. Бураго, 2016.— 390 с. 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Збірка старих і нових японських пісень («Кокін-вака-сю») (Переклад з яп.,передмова та коментарі). — Київ: Факт. — 2006. — 1280 с. Антологія японської класичної поезії. Танка. Ренга. VIII–XVI ст. (Переклад з яп., передмова та коментарі). — Київ: Факт. — 2004. — 910 с.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Лукаш М. Від Бокаччо до Аполлінера. Переклади/М.Лукаш. ‒ К.: Дніпро, 1990. ‒ 512 с.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lastRenderedPageBreak/>
        <w:t>Сосекі  Нацуме Ваш покірний слуга кіт/ Нацуме Сосекі; пер. з яп.:І Дзюб.‒  Київ: Дніпро, 1973. 456 с.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Японська класична поезія / Передмова та переклад з яп. І.П. Бондаренка. — Харків: Фоліо, 2007 — 415 с.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Японська література в Україні: Минуле і сьогодення // Мовні і концептуа</w:t>
      </w:r>
      <w:r>
        <w:rPr>
          <w:rFonts w:ascii="Times New Roman" w:hAnsi="Times New Roman" w:cs="Times New Roman"/>
        </w:rPr>
        <w:t>льні картини світу. Вип</w:t>
      </w:r>
      <w:r>
        <w:rPr>
          <w:rFonts w:ascii="Times New Roman" w:hAnsi="Times New Roman" w:cs="Times New Roman"/>
          <w:lang w:val="uk-UA"/>
        </w:rPr>
        <w:t>.</w:t>
      </w:r>
      <w:r w:rsidRPr="00C46980">
        <w:rPr>
          <w:rFonts w:ascii="Times New Roman" w:hAnsi="Times New Roman" w:cs="Times New Roman"/>
        </w:rPr>
        <w:t xml:space="preserve"> 27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Theme="minorEastAsia" w:hAnsi="Times New Roman" w:cs="Times New Roman"/>
          <w:bCs/>
          <w:lang w:val="uk-UA"/>
        </w:rPr>
      </w:pPr>
      <w:r w:rsidRPr="00C46980">
        <w:rPr>
          <w:rFonts w:ascii="Times New Roman" w:hAnsi="Times New Roman" w:cs="Times New Roman"/>
          <w:lang w:val="uk-UA"/>
        </w:rPr>
        <w:t>Японська література. Хрестоматія. Т.І (VII-ХІІІ ст.)/</w:t>
      </w:r>
      <w:r w:rsidRPr="00C46980">
        <w:rPr>
          <w:rFonts w:ascii="Times New Roman" w:eastAsiaTheme="minorEastAsia" w:hAnsi="Times New Roman" w:cs="Times New Roman"/>
          <w:bCs/>
          <w:lang w:val="uk-UA"/>
        </w:rPr>
        <w:t xml:space="preserve"> </w:t>
      </w:r>
      <w:r w:rsidRPr="00C46980">
        <w:rPr>
          <w:rFonts w:ascii="Times New Roman" w:eastAsiaTheme="minorEastAsia" w:hAnsi="Times New Roman" w:cs="Times New Roman"/>
          <w:bCs/>
        </w:rPr>
        <w:t>Упорядники: Бондаренко І.П., Осадча Ю.В. – Київ:</w:t>
      </w:r>
      <w:r w:rsidRPr="00C46980">
        <w:rPr>
          <w:rFonts w:ascii="Times New Roman" w:eastAsiaTheme="minorEastAsia" w:hAnsi="Times New Roman" w:cs="Times New Roman"/>
          <w:bCs/>
          <w:lang w:val="uk-UA"/>
        </w:rPr>
        <w:t xml:space="preserve"> </w:t>
      </w:r>
      <w:r w:rsidRPr="00C46980">
        <w:rPr>
          <w:rFonts w:ascii="Times New Roman" w:eastAsiaTheme="minorEastAsia" w:hAnsi="Times New Roman" w:cs="Times New Roman"/>
          <w:bCs/>
        </w:rPr>
        <w:t>Видавничий дім Дмитра Бураго, 2010. – 562 с.</w:t>
      </w:r>
    </w:p>
    <w:p w:rsidR="004872A2" w:rsidRPr="00C4698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Японська література: Хрестоматія. Том ІІ (ХІV-ХІХ ст.) / Упорядник: Бондаренко І.П. – К.: Видавничий дім Дмитра Бураго, 2011.</w:t>
      </w:r>
    </w:p>
    <w:p w:rsidR="004872A2" w:rsidRPr="00AC6450" w:rsidRDefault="004872A2" w:rsidP="004872A2">
      <w:pPr>
        <w:pStyle w:val="ac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both"/>
        <w:rPr>
          <w:lang w:val="uk-UA"/>
        </w:rPr>
      </w:pPr>
      <w:r w:rsidRPr="00C46980">
        <w:rPr>
          <w:rFonts w:ascii="Times New Roman" w:hAnsi="Times New Roman" w:cs="Times New Roman"/>
          <w:lang w:val="uk-UA"/>
        </w:rPr>
        <w:t>Японська література: Хрестоматія. Том ІІІ (ХІХ-ХХ ст.) / Упорядники: Бондаренко І.П., Осадча Ю.В. – К.: Видавничий дім Дмитра Бураго, 2012.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rFonts w:eastAsia="MS Mincho"/>
        </w:rPr>
      </w:pPr>
      <w:r w:rsidRPr="00D635AC">
        <w:t>Aeba Takao. Showa Bungaku Shiron</w:t>
      </w:r>
      <w:r w:rsidRPr="00D635AC">
        <w:rPr>
          <w:lang w:val="en-US"/>
        </w:rPr>
        <w:t xml:space="preserve"> /</w:t>
      </w:r>
      <w:r w:rsidRPr="00D635AC">
        <w:t xml:space="preserve"> Takao Aeba. </w:t>
      </w:r>
      <w:r w:rsidRPr="00D635AC">
        <w:rPr>
          <w:rFonts w:eastAsia="Times"/>
        </w:rPr>
        <w:t xml:space="preserve">–  </w:t>
      </w:r>
      <w:r w:rsidRPr="00D635AC">
        <w:t>Ozawa Shoten, 1976.</w:t>
      </w:r>
    </w:p>
    <w:p w:rsidR="00D635AC" w:rsidRPr="00D635AC" w:rsidRDefault="00D635AC" w:rsidP="004872A2">
      <w:pPr>
        <w:numPr>
          <w:ilvl w:val="0"/>
          <w:numId w:val="40"/>
        </w:numPr>
        <w:jc w:val="both"/>
      </w:pPr>
      <w:r w:rsidRPr="00D635AC">
        <w:t>Akutagawa Ryunosuke, in Nihon no Bungaku series. Chuo Koron Sha, 1972.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lang w:val="en-US"/>
        </w:rPr>
      </w:pPr>
      <w:r w:rsidRPr="00D635AC">
        <w:rPr>
          <w:lang w:val="en-GB"/>
        </w:rPr>
        <w:t>Ascari M. Literature of the Global Age: A Critical Study of Transcultural Narratives / Ascari Maurizio. − McFarland, 2011. –</w:t>
      </w:r>
      <w:r w:rsidRPr="00D635AC">
        <w:rPr>
          <w:lang w:val="en-US"/>
        </w:rPr>
        <w:t xml:space="preserve"> </w:t>
      </w:r>
      <w:r w:rsidRPr="00D635AC">
        <w:t>Р</w:t>
      </w:r>
      <w:r w:rsidRPr="00D635AC">
        <w:rPr>
          <w:lang w:val="en-GB"/>
        </w:rPr>
        <w:t>.</w:t>
      </w:r>
      <w:r w:rsidRPr="00D635AC">
        <w:rPr>
          <w:lang w:val="en-US"/>
        </w:rPr>
        <w:t xml:space="preserve"> 5 – 41.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lang w:val="en-US"/>
        </w:rPr>
      </w:pPr>
      <w:r w:rsidRPr="00D635AC">
        <w:rPr>
          <w:lang w:val="en-US"/>
        </w:rPr>
        <w:t>Bernheimer C. Comparative literature in the age of multiculturalism</w:t>
      </w:r>
      <w:r w:rsidRPr="00D635AC">
        <w:rPr>
          <w:lang w:val="en-GB"/>
        </w:rPr>
        <w:t xml:space="preserve"> </w:t>
      </w:r>
      <w:r w:rsidRPr="00D635AC">
        <w:rPr>
          <w:lang w:val="en-US"/>
        </w:rPr>
        <w:t>/</w:t>
      </w:r>
      <w:r w:rsidRPr="00D635AC">
        <w:rPr>
          <w:lang w:val="en-GB"/>
        </w:rPr>
        <w:t xml:space="preserve"> </w:t>
      </w:r>
      <w:r w:rsidRPr="00D635AC">
        <w:rPr>
          <w:lang w:val="en-US"/>
        </w:rPr>
        <w:t>Charles Bernheimer. - Johns Hopkins University Press, 1995. – P. 47, 118 – 119.</w:t>
      </w:r>
    </w:p>
    <w:p w:rsidR="00D635AC" w:rsidRPr="00D635AC" w:rsidRDefault="00D635AC" w:rsidP="004872A2">
      <w:pPr>
        <w:numPr>
          <w:ilvl w:val="0"/>
          <w:numId w:val="40"/>
        </w:numPr>
        <w:jc w:val="both"/>
      </w:pPr>
      <w:r w:rsidRPr="00D635AC">
        <w:t>Cheryl A. Crowley Haikai Poet Yosa Buson and the Bashō Revival. ‒ BRILL, 2007 - 308 р.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lang w:val="en-GB"/>
        </w:rPr>
      </w:pPr>
      <w:r w:rsidRPr="00D635AC">
        <w:rPr>
          <w:lang w:val="en-GB"/>
        </w:rPr>
        <w:t>Culler J. Literary Theory: A Very Short Introduction / Jonathan Culler. - Oxford University Press, 2011</w:t>
      </w:r>
      <w:r w:rsidRPr="00D635AC">
        <w:t>. –</w:t>
      </w:r>
      <w:r w:rsidRPr="00D635AC">
        <w:rPr>
          <w:lang w:val="en-GB"/>
        </w:rPr>
        <w:t xml:space="preserve"> </w:t>
      </w:r>
      <w:r w:rsidRPr="00D635AC">
        <w:t>Р</w:t>
      </w:r>
      <w:r w:rsidRPr="00D635AC">
        <w:rPr>
          <w:lang w:val="en-GB"/>
        </w:rPr>
        <w:t>. 1 – 16.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lang w:val="en-US"/>
        </w:rPr>
      </w:pPr>
      <w:r w:rsidRPr="00D635AC">
        <w:rPr>
          <w:lang w:val="en-US"/>
        </w:rPr>
        <w:t>Dirlik A. The Global in the Local / Arif Dirlik // Global/Local: Cultural Production and the Transnational Imaginary (Asia-Pacific: Culture, Politics, and Society)</w:t>
      </w:r>
      <w:r w:rsidRPr="00D635AC">
        <w:rPr>
          <w:lang w:val="en-GB"/>
        </w:rPr>
        <w:t>. –</w:t>
      </w:r>
      <w:r w:rsidRPr="00D635AC">
        <w:rPr>
          <w:lang w:val="en-US"/>
        </w:rPr>
        <w:t xml:space="preserve"> Durham and London, 1996. – P. 21 – 46.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lang w:val="en-US"/>
        </w:rPr>
      </w:pPr>
      <w:r w:rsidRPr="00D635AC">
        <w:rPr>
          <w:lang w:val="en-GB"/>
        </w:rPr>
        <w:t>Eckstein L. English Literatures Across the Globe: A Companion / Lars Eckstein. – UTB, 2007. – P. 13 – 33, 356 – 393.</w:t>
      </w:r>
      <w:r w:rsidRPr="00D635AC">
        <w:rPr>
          <w:lang w:val="en-US"/>
        </w:rPr>
        <w:t xml:space="preserve"> Evan-Zohar I. Polysystem Studies / Itamar Evan-Zohar // Poetics Today. – Durham: Duke University Press, 1990. – P. 287–310. </w:t>
      </w:r>
    </w:p>
    <w:p w:rsidR="00D635AC" w:rsidRPr="00D635AC" w:rsidRDefault="00D635AC" w:rsidP="004872A2">
      <w:pPr>
        <w:numPr>
          <w:ilvl w:val="0"/>
          <w:numId w:val="40"/>
        </w:numPr>
        <w:jc w:val="both"/>
        <w:rPr>
          <w:lang w:eastAsia="zh-CN"/>
        </w:rPr>
      </w:pPr>
      <w:r w:rsidRPr="00D635AC">
        <w:t>Feldman, Horace Z. The Growth of the Meiji Novel. Unpublished dissertation</w:t>
      </w:r>
      <w:r w:rsidRPr="00D635AC">
        <w:rPr>
          <w:lang w:val="en-US"/>
        </w:rPr>
        <w:t xml:space="preserve"> /</w:t>
      </w:r>
      <w:r w:rsidRPr="00D635AC">
        <w:t xml:space="preserve"> Horace Z. Feldman</w:t>
      </w:r>
      <w:r w:rsidRPr="00D635AC">
        <w:rPr>
          <w:lang w:val="en-US"/>
        </w:rPr>
        <w:t xml:space="preserve">. – </w:t>
      </w:r>
      <w:r w:rsidRPr="00D635AC">
        <w:t xml:space="preserve"> Columbia University, 1995.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>Haruo Shirane Early Modern Japanese Literature: An Anthology, 1600-1900. ‒ Columbia University Press,  2013 . - 550 р.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lang w:val="en-GB"/>
        </w:rPr>
      </w:pPr>
      <w:r w:rsidRPr="00D635AC">
        <w:rPr>
          <w:lang w:val="en-GB"/>
        </w:rPr>
        <w:t>Hassan</w:t>
      </w:r>
      <w:r w:rsidRPr="00D635AC">
        <w:t>,</w:t>
      </w:r>
      <w:r w:rsidRPr="00D635AC">
        <w:rPr>
          <w:lang w:val="en-GB"/>
        </w:rPr>
        <w:t xml:space="preserve"> I. </w:t>
      </w:r>
      <w:r w:rsidRPr="00D635AC">
        <w:rPr>
          <w:lang w:val="en-US"/>
        </w:rPr>
        <w:t>Beyond Postmodernism:</w:t>
      </w:r>
      <w:r w:rsidRPr="00D635AC">
        <w:rPr>
          <w:lang w:val="en-GB"/>
        </w:rPr>
        <w:t xml:space="preserve"> toward an aesthetic of trust / Ihab Hassan // Beyond Postmodernism: Reassessments in Literature, Theory, and Culture. – Walter de Gruyter, 2003. – P. 199 – 212.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 xml:space="preserve">Helmut M., Kinkley J. C., Ba Jin </w:t>
      </w:r>
      <w:r w:rsidRPr="00D635AC">
        <w:rPr>
          <w:rStyle w:val="fn"/>
          <w:lang w:val="en-US"/>
        </w:rPr>
        <w:t>Modern Chinese Writers</w:t>
      </w:r>
      <w:r w:rsidRPr="00D635AC">
        <w:t xml:space="preserve">: </w:t>
      </w:r>
      <w:r w:rsidRPr="00D635AC">
        <w:rPr>
          <w:rStyle w:val="10"/>
          <w:lang w:val="en-US"/>
        </w:rPr>
        <w:t>Self-portrayals</w:t>
      </w:r>
      <w:r w:rsidRPr="00D635AC">
        <w:t xml:space="preserve"> Martin Helmut, Jeffrey C. Kinkley, Ba Jin</w:t>
      </w:r>
      <w:r w:rsidRPr="00D635AC">
        <w:rPr>
          <w:rStyle w:val="10"/>
          <w:lang w:val="en-US"/>
        </w:rPr>
        <w:t>. –</w:t>
      </w:r>
      <w:r w:rsidRPr="00D635AC">
        <w:t>M.E. Sharpe, 1992. –380 p.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>Keene D. Dawn to the West</w:t>
      </w:r>
      <w:r w:rsidRPr="00D635AC">
        <w:rPr>
          <w:lang w:val="en-US"/>
        </w:rPr>
        <w:t>: Japanese literature in the modern era /</w:t>
      </w:r>
      <w:r w:rsidRPr="00D635AC">
        <w:t xml:space="preserve"> D</w:t>
      </w:r>
      <w:r w:rsidRPr="00D635AC">
        <w:rPr>
          <w:lang w:val="en-US"/>
        </w:rPr>
        <w:t>onald</w:t>
      </w:r>
      <w:r w:rsidRPr="00D635AC">
        <w:t xml:space="preserve"> Keene</w:t>
      </w:r>
      <w:r w:rsidRPr="00D635AC">
        <w:rPr>
          <w:lang w:val="en-US"/>
        </w:rPr>
        <w:t xml:space="preserve">. – </w:t>
      </w:r>
      <w:r w:rsidRPr="00D635AC">
        <w:t xml:space="preserve"> New York, 1985. 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b/>
        </w:rPr>
      </w:pPr>
      <w:r w:rsidRPr="00D635AC">
        <w:t>Keene Donald Four Major Plays of Chikamatsu Monzaemon Chikamatsu, Columbia University Press, 1998 - 220 р.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>Lindberg-Wada G. Japanese Poetry: Traditions and the Encounter with Western Poetry / Gunilla Lindberg-Wada, Noriko Thunman. – Walter de Gruyter, 2006. – 34 p.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 xml:space="preserve">Lindberg-Wada </w:t>
      </w:r>
      <w:r w:rsidRPr="00D635AC">
        <w:rPr>
          <w:lang w:val="en-GB"/>
        </w:rPr>
        <w:t xml:space="preserve">G. </w:t>
      </w:r>
      <w:r w:rsidRPr="00D635AC">
        <w:t xml:space="preserve">Studying Transcultural Literary History </w:t>
      </w:r>
      <w:r w:rsidRPr="00D635AC">
        <w:rPr>
          <w:lang w:val="en-GB"/>
        </w:rPr>
        <w:t xml:space="preserve">/ </w:t>
      </w:r>
      <w:r w:rsidRPr="00D635AC">
        <w:t>Gunilla Lindberg-Wada</w:t>
      </w:r>
      <w:r w:rsidRPr="00D635AC">
        <w:rPr>
          <w:lang w:val="en-GB"/>
        </w:rPr>
        <w:t>. –</w:t>
      </w:r>
      <w:r w:rsidRPr="00D635AC">
        <w:t xml:space="preserve"> Walter de Gruyter</w:t>
      </w:r>
      <w:r w:rsidRPr="00D635AC">
        <w:rPr>
          <w:lang w:val="en-GB"/>
        </w:rPr>
        <w:t>,</w:t>
      </w:r>
      <w:r w:rsidRPr="00D635AC">
        <w:t xml:space="preserve"> 2006</w:t>
      </w:r>
      <w:r w:rsidRPr="00D635AC">
        <w:rPr>
          <w:lang w:val="en-GB"/>
        </w:rPr>
        <w:t>.</w:t>
      </w:r>
      <w:r w:rsidRPr="00D635AC">
        <w:t xml:space="preserve"> </w:t>
      </w:r>
      <w:r w:rsidRPr="00D635AC">
        <w:rPr>
          <w:lang w:val="en-GB"/>
        </w:rPr>
        <w:t>–</w:t>
      </w:r>
      <w:r w:rsidRPr="00D635AC">
        <w:t xml:space="preserve"> 316</w:t>
      </w:r>
      <w:r w:rsidRPr="00D635AC">
        <w:rPr>
          <w:lang w:val="en-GB"/>
        </w:rPr>
        <w:t xml:space="preserve"> p.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>Makoto Ueda Basho and His Interpreters: Selected Hokku with Commentary Stanford University Press, 1995 - 457 р.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 xml:space="preserve">Napier, Susan J. The Fantastic in Modern Japanese Literature: The Subversion of Modernity / Susan J. Napier. London: Routledge, 1996. – 272 р. 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b/>
        </w:rPr>
      </w:pPr>
      <w:r w:rsidRPr="00D635AC">
        <w:t xml:space="preserve">Ortolani Benito The Japanese Theatre: From Shamanistic Ritual to Contemporary Pluralism. ‒  BRILL, 1990 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rFonts w:eastAsia="MS Mincho"/>
        </w:rPr>
      </w:pPr>
      <w:r w:rsidRPr="00D635AC">
        <w:t>Oshima Maki.  Akutagawa Ryunosuke to Anatorun Furansu,  1968.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b/>
        </w:rPr>
      </w:pPr>
      <w:r w:rsidRPr="00D635AC">
        <w:lastRenderedPageBreak/>
        <w:t>Saltzman-Li  Katherine Creating Kabuki Plays: Context for Kezairoku, "Valuable Notes on Playwriting" BRILL, 2010 - 263 р.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b/>
        </w:rPr>
      </w:pPr>
      <w:r w:rsidRPr="00D635AC">
        <w:t>Scott Adolphe Clarence The Kabuki Theatre of Japan Courier Corporation, 1955 - 316 р.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</w:pPr>
      <w:r w:rsidRPr="00D635AC">
        <w:t>Spivak G.C. Death of a Discipline /Gayatri Chakravorty Spivak. – Columbia University Press, 2003.  – 128 p.</w:t>
      </w:r>
    </w:p>
    <w:p w:rsidR="00D635AC" w:rsidRPr="00D635AC" w:rsidRDefault="00D635AC" w:rsidP="004872A2">
      <w:pPr>
        <w:pStyle w:val="12"/>
        <w:numPr>
          <w:ilvl w:val="0"/>
          <w:numId w:val="40"/>
        </w:numPr>
        <w:jc w:val="both"/>
        <w:rPr>
          <w:rStyle w:val="60"/>
          <w:b w:val="0"/>
          <w:bCs w:val="0"/>
          <w:sz w:val="24"/>
          <w:szCs w:val="24"/>
        </w:rPr>
      </w:pPr>
      <w:r w:rsidRPr="00D635AC">
        <w:rPr>
          <w:rStyle w:val="672"/>
          <w:b w:val="0"/>
          <w:bCs w:val="0"/>
          <w:i w:val="0"/>
          <w:sz w:val="24"/>
          <w:szCs w:val="24"/>
          <w:lang w:val="fr-FR" w:eastAsia="fr-FR"/>
        </w:rPr>
        <w:t>Spivak, G. Ch.</w:t>
      </w:r>
      <w:r w:rsidRPr="00D635AC">
        <w:rPr>
          <w:rStyle w:val="60"/>
          <w:b w:val="0"/>
          <w:bCs w:val="0"/>
          <w:sz w:val="24"/>
          <w:szCs w:val="24"/>
          <w:lang w:val="fr-FR" w:eastAsia="fr-FR"/>
        </w:rPr>
        <w:t xml:space="preserve"> In Other Worlds: Essays in Cultural Politics. </w:t>
      </w:r>
      <w:r w:rsidRPr="00D635AC">
        <w:rPr>
          <w:rStyle w:val="60"/>
          <w:b w:val="0"/>
          <w:bCs w:val="0"/>
          <w:sz w:val="24"/>
          <w:szCs w:val="24"/>
          <w:lang w:val="en-US"/>
        </w:rPr>
        <w:t xml:space="preserve">‒ </w:t>
      </w:r>
      <w:r w:rsidRPr="00D635AC">
        <w:rPr>
          <w:rStyle w:val="60"/>
          <w:b w:val="0"/>
          <w:bCs w:val="0"/>
          <w:sz w:val="24"/>
          <w:szCs w:val="24"/>
          <w:lang w:val="fr-FR" w:eastAsia="fr-FR"/>
        </w:rPr>
        <w:t xml:space="preserve">London: Routledge, </w:t>
      </w:r>
      <w:r w:rsidRPr="00D635AC">
        <w:rPr>
          <w:rStyle w:val="60"/>
          <w:b w:val="0"/>
          <w:bCs w:val="0"/>
          <w:sz w:val="24"/>
          <w:szCs w:val="24"/>
          <w:lang w:val="en-US"/>
        </w:rPr>
        <w:t xml:space="preserve">1988. </w:t>
      </w:r>
    </w:p>
    <w:p w:rsidR="00D635AC" w:rsidRPr="004872A2" w:rsidRDefault="00D635AC" w:rsidP="004872A2">
      <w:pPr>
        <w:pStyle w:val="12"/>
        <w:numPr>
          <w:ilvl w:val="0"/>
          <w:numId w:val="40"/>
        </w:numPr>
        <w:rPr>
          <w:rStyle w:val="60"/>
          <w:b w:val="0"/>
          <w:bCs w:val="0"/>
          <w:sz w:val="24"/>
          <w:szCs w:val="24"/>
        </w:rPr>
      </w:pPr>
      <w:r w:rsidRPr="004872A2">
        <w:rPr>
          <w:rStyle w:val="60"/>
          <w:b w:val="0"/>
          <w:bCs w:val="0"/>
          <w:sz w:val="24"/>
          <w:szCs w:val="24"/>
        </w:rPr>
        <w:t>The Bernheimer Report, 1993: Comparative Literature at the Turn of the Century // Comparative Literature in the Age of Multiculturalism / Ed.</w:t>
      </w:r>
      <w:r w:rsidRPr="004872A2">
        <w:rPr>
          <w:rStyle w:val="673"/>
          <w:b w:val="0"/>
          <w:bCs w:val="0"/>
          <w:i w:val="0"/>
          <w:iCs w:val="0"/>
          <w:sz w:val="24"/>
          <w:szCs w:val="24"/>
        </w:rPr>
        <w:t xml:space="preserve"> Charles Bernheimer. ‒</w:t>
      </w:r>
      <w:r w:rsidRPr="004872A2">
        <w:rPr>
          <w:rStyle w:val="60"/>
          <w:b w:val="0"/>
          <w:bCs w:val="0"/>
          <w:sz w:val="24"/>
          <w:szCs w:val="24"/>
        </w:rPr>
        <w:t xml:space="preserve"> Baltimore: The Johns Hopkins Univ. Press, 1995. - P. 42.</w:t>
      </w:r>
    </w:p>
    <w:p w:rsidR="00D635AC" w:rsidRPr="004872A2" w:rsidRDefault="00D635AC" w:rsidP="004872A2">
      <w:pPr>
        <w:pStyle w:val="12"/>
        <w:numPr>
          <w:ilvl w:val="0"/>
          <w:numId w:val="40"/>
        </w:numPr>
      </w:pPr>
      <w:r w:rsidRPr="004872A2">
        <w:t>Thornber K. L. Empire of texts in motion: Chinese, Korean, and Taiwanese transculturations of Japanese literature / Karen Laura Thornber. – Harvard University Press, 2009. – 591 p.</w:t>
      </w:r>
    </w:p>
    <w:p w:rsidR="00D635AC" w:rsidRPr="004872A2" w:rsidRDefault="00D635AC" w:rsidP="004872A2">
      <w:pPr>
        <w:pStyle w:val="12"/>
        <w:numPr>
          <w:ilvl w:val="0"/>
          <w:numId w:val="40"/>
        </w:numPr>
      </w:pPr>
      <w:r w:rsidRPr="004872A2">
        <w:rPr>
          <w:rStyle w:val="673"/>
          <w:b w:val="0"/>
          <w:bCs w:val="0"/>
          <w:i w:val="0"/>
          <w:iCs w:val="0"/>
          <w:sz w:val="24"/>
          <w:szCs w:val="24"/>
        </w:rPr>
        <w:t>Totosy de Zepetnek, St.</w:t>
      </w:r>
      <w:r w:rsidRPr="004872A2">
        <w:rPr>
          <w:rStyle w:val="60"/>
          <w:b w:val="0"/>
          <w:bCs w:val="0"/>
          <w:sz w:val="24"/>
          <w:szCs w:val="24"/>
        </w:rPr>
        <w:t xml:space="preserve"> From Comparative Literature Today toward Comparative Cultural Studies // CLCWeb: Comparative Literature and Culture. ‒ 1999. - Vol. 1. ‒ № 3: &lt;http:// clcwebjournal.lib.purdue.edu/clcweb99-3/totosy99.html&gt;.</w:t>
      </w:r>
    </w:p>
    <w:p w:rsidR="00D635AC" w:rsidRPr="004872A2" w:rsidRDefault="00D635AC" w:rsidP="004872A2">
      <w:pPr>
        <w:pStyle w:val="12"/>
        <w:numPr>
          <w:ilvl w:val="0"/>
          <w:numId w:val="40"/>
        </w:numPr>
      </w:pPr>
      <w:r w:rsidRPr="004872A2">
        <w:t>Turner B. S. Orientalism, Postmodernism and Globalism /Bryan S. Turner. – London: Routledge, 1994.– 228 p.</w:t>
      </w:r>
    </w:p>
    <w:p w:rsidR="00D635AC" w:rsidRPr="004872A2" w:rsidRDefault="00D635AC" w:rsidP="004872A2">
      <w:pPr>
        <w:pStyle w:val="12"/>
        <w:numPr>
          <w:ilvl w:val="0"/>
          <w:numId w:val="40"/>
        </w:numPr>
      </w:pPr>
      <w:r w:rsidRPr="004872A2">
        <w:t xml:space="preserve">Ueda Makoto. Modern Japanese Writers and the Nature of Literature </w:t>
      </w:r>
      <w:r w:rsidRPr="004872A2">
        <w:rPr>
          <w:rFonts w:eastAsia="Calibri"/>
        </w:rPr>
        <w:t xml:space="preserve"> </w:t>
      </w:r>
      <w:r w:rsidRPr="004872A2">
        <w:t xml:space="preserve">/ Makoto Ueda. - Stanford: Stanford University Press, 1976.  – 292 p. </w:t>
      </w:r>
    </w:p>
    <w:p w:rsidR="00A44DE0" w:rsidRPr="004872A2" w:rsidRDefault="00A44DE0" w:rsidP="004872A2">
      <w:pPr>
        <w:pStyle w:val="12"/>
        <w:numPr>
          <w:ilvl w:val="0"/>
          <w:numId w:val="40"/>
        </w:numPr>
        <w:rPr>
          <w:rFonts w:eastAsia="MS Mincho"/>
          <w:szCs w:val="28"/>
          <w:lang w:eastAsia="ja-JP"/>
        </w:rPr>
      </w:pPr>
      <w:r w:rsidRPr="004872A2">
        <w:rPr>
          <w:rStyle w:val="apple-style-span"/>
          <w:rFonts w:ascii="SimSun" w:eastAsia="SimSun" w:hAnsi="SimSun" w:cs="SimSun" w:hint="eastAsia"/>
          <w:szCs w:val="28"/>
          <w:shd w:val="clear" w:color="auto" w:fill="FFFFFF"/>
          <w:lang w:eastAsia="ja-JP"/>
        </w:rPr>
        <w:t>北原　保雄、　鈴木　丹土郎、　武田　考、　鱒淵　恒吉、　山口　佳紀　「日本文法事典」東京</w:t>
      </w:r>
      <w:r w:rsidRPr="004872A2">
        <w:rPr>
          <w:rStyle w:val="apple-style-span"/>
          <w:szCs w:val="28"/>
          <w:shd w:val="clear" w:color="auto" w:fill="FFFFFF"/>
          <w:lang w:eastAsia="ja-JP"/>
        </w:rPr>
        <w:t>:</w:t>
      </w:r>
      <w:r w:rsidRPr="004872A2">
        <w:rPr>
          <w:rStyle w:val="apple-style-span"/>
          <w:rFonts w:ascii="SimSun" w:eastAsia="SimSun" w:hAnsi="SimSun" w:cs="SimSun" w:hint="eastAsia"/>
          <w:szCs w:val="28"/>
          <w:shd w:val="clear" w:color="auto" w:fill="FFFFFF"/>
          <w:lang w:eastAsia="ja-JP"/>
        </w:rPr>
        <w:t>有精堂、</w:t>
      </w:r>
      <w:r w:rsidRPr="004872A2">
        <w:rPr>
          <w:szCs w:val="28"/>
          <w:lang w:eastAsia="ja-JP"/>
        </w:rPr>
        <w:t>1988</w:t>
      </w:r>
      <w:r w:rsidRPr="004872A2">
        <w:rPr>
          <w:rFonts w:eastAsia="MS Mincho"/>
          <w:szCs w:val="28"/>
          <w:lang w:eastAsia="ja-JP"/>
        </w:rPr>
        <w:t xml:space="preserve">. – 599 </w:t>
      </w:r>
      <w:r w:rsidRPr="004872A2">
        <w:rPr>
          <w:rFonts w:eastAsia="MS Mincho" w:hint="eastAsia"/>
          <w:szCs w:val="28"/>
          <w:lang w:eastAsia="ja-JP"/>
        </w:rPr>
        <w:t>ページ</w:t>
      </w:r>
      <w:r w:rsidRPr="004872A2">
        <w:rPr>
          <w:rFonts w:eastAsia="MS Mincho"/>
          <w:szCs w:val="28"/>
          <w:lang w:eastAsia="ja-JP"/>
        </w:rPr>
        <w:t>.</w:t>
      </w:r>
    </w:p>
    <w:p w:rsidR="000A2901" w:rsidRPr="004872A2" w:rsidRDefault="00A44DE0" w:rsidP="004872A2">
      <w:pPr>
        <w:pStyle w:val="12"/>
        <w:numPr>
          <w:ilvl w:val="0"/>
          <w:numId w:val="40"/>
        </w:numPr>
      </w:pPr>
      <w:r w:rsidRPr="004872A2">
        <w:rPr>
          <w:rFonts w:eastAsia="MS Mincho" w:hint="eastAsia"/>
          <w:lang w:eastAsia="ja-JP"/>
        </w:rPr>
        <w:t>北原保雄</w:t>
      </w:r>
      <w:r w:rsidRPr="004872A2">
        <w:rPr>
          <w:rFonts w:eastAsia="MS Mincho"/>
          <w:lang w:eastAsia="ja-JP"/>
        </w:rPr>
        <w:t>.</w:t>
      </w:r>
      <w:r w:rsidRPr="004872A2">
        <w:rPr>
          <w:rFonts w:eastAsia="MS Mincho" w:hint="eastAsia"/>
          <w:lang w:eastAsia="ja-JP"/>
        </w:rPr>
        <w:t xml:space="preserve">　</w:t>
      </w:r>
      <w:r w:rsidRPr="004872A2">
        <w:rPr>
          <w:rFonts w:ascii="SimSun" w:eastAsia="SimSun" w:hAnsi="SimSun" w:cs="SimSun" w:hint="eastAsia"/>
          <w:lang w:eastAsia="ja-JP"/>
        </w:rPr>
        <w:t>「</w:t>
      </w:r>
      <w:r w:rsidRPr="004872A2">
        <w:rPr>
          <w:rFonts w:eastAsia="MS Mincho" w:hint="eastAsia"/>
          <w:lang w:eastAsia="ja-JP"/>
        </w:rPr>
        <w:t>問題な日本語―どこがおかしい？　何がおかしい？」　東京</w:t>
      </w:r>
      <w:r w:rsidRPr="004872A2">
        <w:rPr>
          <w:rFonts w:eastAsia="MS Mincho"/>
          <w:lang w:eastAsia="ja-JP"/>
        </w:rPr>
        <w:t>:</w:t>
      </w:r>
      <w:r w:rsidRPr="004872A2">
        <w:rPr>
          <w:rFonts w:eastAsia="MS Mincho" w:hint="eastAsia"/>
          <w:lang w:eastAsia="ja-JP"/>
        </w:rPr>
        <w:t>株式会社大修館書店、</w:t>
      </w:r>
      <w:r w:rsidRPr="004872A2">
        <w:rPr>
          <w:rFonts w:eastAsia="MS Mincho"/>
          <w:lang w:eastAsia="ja-JP"/>
        </w:rPr>
        <w:t xml:space="preserve">2004.– </w:t>
      </w:r>
      <w:r w:rsidRPr="004872A2">
        <w:rPr>
          <w:rFonts w:eastAsia="MS Mincho"/>
        </w:rPr>
        <w:t>168</w:t>
      </w:r>
      <w:r w:rsidRPr="004872A2">
        <w:rPr>
          <w:rFonts w:eastAsia="MS Mincho" w:hint="eastAsia"/>
        </w:rPr>
        <w:t>ページ</w:t>
      </w:r>
      <w:r w:rsidRPr="004872A2">
        <w:rPr>
          <w:rFonts w:eastAsia="MS Mincho"/>
        </w:rPr>
        <w:t>.</w:t>
      </w:r>
    </w:p>
    <w:p w:rsidR="000A2901" w:rsidRPr="000A2901" w:rsidRDefault="000A2901" w:rsidP="004872A2">
      <w:pPr>
        <w:rPr>
          <w:lang w:eastAsia="zh-CN"/>
        </w:rPr>
      </w:pPr>
    </w:p>
    <w:p w:rsidR="00C72687" w:rsidRDefault="00C72687" w:rsidP="004872A2">
      <w:pPr>
        <w:pStyle w:val="3"/>
      </w:pPr>
      <w:r w:rsidRPr="00C72687">
        <w:t>Форма підсумково</w:t>
      </w:r>
      <w:r w:rsidR="006D118A">
        <w:t>го контролю успішності навчання</w:t>
      </w:r>
      <w:r w:rsidR="00BF6076">
        <w:t xml:space="preserve"> </w:t>
      </w:r>
      <w:r w:rsidR="00DF1F73">
        <w:t>_</w:t>
      </w:r>
      <w:r w:rsidR="0082785C">
        <w:rPr>
          <w:u w:val="single"/>
        </w:rPr>
        <w:t xml:space="preserve"> 8 сем. ‒ </w:t>
      </w:r>
      <w:r w:rsidR="00BF6076">
        <w:rPr>
          <w:u w:val="single"/>
        </w:rPr>
        <w:t>залік</w:t>
      </w:r>
      <w:r w:rsidR="0082785C">
        <w:t>_____________</w:t>
      </w:r>
    </w:p>
    <w:p w:rsidR="00211823" w:rsidRDefault="00DF1F73" w:rsidP="004872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211823" w:rsidRPr="00C72687">
        <w:rPr>
          <w:b/>
          <w:bCs/>
          <w:sz w:val="22"/>
          <w:szCs w:val="22"/>
        </w:rPr>
        <w:t>Засоби діагности</w:t>
      </w:r>
      <w:r w:rsidR="00685F2B">
        <w:rPr>
          <w:b/>
          <w:bCs/>
          <w:sz w:val="22"/>
          <w:szCs w:val="22"/>
        </w:rPr>
        <w:t>ки</w:t>
      </w:r>
      <w:r w:rsidR="00211823" w:rsidRPr="00C72687">
        <w:rPr>
          <w:b/>
          <w:bCs/>
          <w:sz w:val="22"/>
          <w:szCs w:val="22"/>
        </w:rPr>
        <w:t xml:space="preserve"> успішності навчання   </w:t>
      </w:r>
      <w:r w:rsidR="00492D9A" w:rsidRPr="00492D9A">
        <w:t xml:space="preserve">тестовий контроль, </w:t>
      </w:r>
      <w:r w:rsidR="00355A82">
        <w:t xml:space="preserve">доповіді, бліцопитування, </w:t>
      </w:r>
      <w:r w:rsidR="00492D9A" w:rsidRPr="00492D9A">
        <w:t>практична контрольна перевірка, виконання завдань на переклад текстів та автокоментар</w:t>
      </w:r>
    </w:p>
    <w:p w:rsidR="008E3A98" w:rsidRDefault="008E3A98" w:rsidP="004872A2"/>
    <w:p w:rsidR="005E2418" w:rsidRDefault="005E2418" w:rsidP="004872A2"/>
    <w:p w:rsidR="005E2418" w:rsidRDefault="005E2418" w:rsidP="004872A2">
      <w:r>
        <w:t>Підпис авторів програми</w:t>
      </w:r>
    </w:p>
    <w:p w:rsidR="005E2418" w:rsidRDefault="005E2418" w:rsidP="004872A2"/>
    <w:p w:rsidR="005E2418" w:rsidRDefault="005E2418" w:rsidP="004872A2">
      <w:r>
        <w:t>Підпис завідувача кафедри</w:t>
      </w:r>
    </w:p>
    <w:p w:rsidR="008E3A98" w:rsidRPr="005E2418" w:rsidRDefault="008E3A98" w:rsidP="004872A2"/>
    <w:sectPr w:rsidR="008E3A98" w:rsidRPr="005E2418" w:rsidSect="00087882">
      <w:headerReference w:type="default" r:id="rId7"/>
      <w:footerReference w:type="even" r:id="rId8"/>
      <w:footerReference w:type="default" r:id="rId9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01" w:rsidRDefault="00264501" w:rsidP="004872A2">
      <w:r>
        <w:separator/>
      </w:r>
    </w:p>
  </w:endnote>
  <w:endnote w:type="continuationSeparator" w:id="1">
    <w:p w:rsidR="00264501" w:rsidRDefault="00264501" w:rsidP="0048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C2539B" w:rsidP="004872A2">
    <w:pPr>
      <w:pStyle w:val="a5"/>
      <w:rPr>
        <w:rStyle w:val="a6"/>
      </w:rPr>
    </w:pPr>
    <w:r>
      <w:rPr>
        <w:rStyle w:val="a6"/>
      </w:rPr>
      <w:fldChar w:fldCharType="begin"/>
    </w:r>
    <w:r w:rsidR="000552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52F6" w:rsidRDefault="000552F6" w:rsidP="004872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0552F6" w:rsidP="004872A2">
    <w:pPr>
      <w:pStyle w:val="a5"/>
      <w:rPr>
        <w:rStyle w:val="a6"/>
      </w:rPr>
    </w:pPr>
  </w:p>
  <w:p w:rsidR="000552F6" w:rsidRDefault="000552F6" w:rsidP="004872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01" w:rsidRDefault="00264501" w:rsidP="004872A2">
      <w:r>
        <w:separator/>
      </w:r>
    </w:p>
  </w:footnote>
  <w:footnote w:type="continuationSeparator" w:id="1">
    <w:p w:rsidR="00264501" w:rsidRDefault="00264501" w:rsidP="00487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C2539B" w:rsidP="004872A2">
    <w:pPr>
      <w:pStyle w:val="a9"/>
    </w:pPr>
    <w:fldSimple w:instr=" PAGE   \* MERGEFORMAT ">
      <w:r w:rsidR="00AC6450">
        <w:rPr>
          <w:noProof/>
        </w:rPr>
        <w:t>2</w:t>
      </w:r>
    </w:fldSimple>
  </w:p>
  <w:p w:rsidR="000552F6" w:rsidRDefault="000552F6" w:rsidP="004872A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</w:abstractNum>
  <w:abstractNum w:abstractNumId="1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0F01641"/>
    <w:multiLevelType w:val="hybridMultilevel"/>
    <w:tmpl w:val="E1A0695C"/>
    <w:lvl w:ilvl="0" w:tplc="6EE48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D166B1"/>
    <w:multiLevelType w:val="hybridMultilevel"/>
    <w:tmpl w:val="364EDCCA"/>
    <w:lvl w:ilvl="0" w:tplc="E99E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A0F2A"/>
    <w:multiLevelType w:val="hybridMultilevel"/>
    <w:tmpl w:val="DA50EE64"/>
    <w:lvl w:ilvl="0" w:tplc="A3183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5A16F54"/>
    <w:multiLevelType w:val="hybridMultilevel"/>
    <w:tmpl w:val="775EC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D65B6"/>
    <w:multiLevelType w:val="hybridMultilevel"/>
    <w:tmpl w:val="37C85276"/>
    <w:lvl w:ilvl="0" w:tplc="000000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D39C6"/>
    <w:multiLevelType w:val="hybridMultilevel"/>
    <w:tmpl w:val="26B20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22AD4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91B97"/>
    <w:multiLevelType w:val="hybridMultilevel"/>
    <w:tmpl w:val="B7EED288"/>
    <w:lvl w:ilvl="0" w:tplc="A3183C4A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5C07373"/>
    <w:multiLevelType w:val="hybridMultilevel"/>
    <w:tmpl w:val="80E4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1D16286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167CB"/>
    <w:multiLevelType w:val="hybridMultilevel"/>
    <w:tmpl w:val="43662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C3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CYR" w:eastAsia="SimSun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A7E9A"/>
    <w:multiLevelType w:val="hybridMultilevel"/>
    <w:tmpl w:val="7292B234"/>
    <w:lvl w:ilvl="0" w:tplc="5EF2E7BA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ascii="Times New Roman" w:hAnsi="Times New Roman" w:cs="Times New Roman"/>
      </w:rPr>
    </w:lvl>
  </w:abstractNum>
  <w:abstractNum w:abstractNumId="20">
    <w:nsid w:val="4E8C23CE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56802CAB"/>
    <w:multiLevelType w:val="hybridMultilevel"/>
    <w:tmpl w:val="D3AAB114"/>
    <w:lvl w:ilvl="0" w:tplc="0734CC8C">
      <w:start w:val="1"/>
      <w:numFmt w:val="decimal"/>
      <w:lvlText w:val="%1."/>
      <w:lvlJc w:val="left"/>
      <w:pPr>
        <w:ind w:left="1410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B27D0"/>
    <w:multiLevelType w:val="hybridMultilevel"/>
    <w:tmpl w:val="BDDE6A9A"/>
    <w:lvl w:ilvl="0" w:tplc="0734CC8C">
      <w:start w:val="1"/>
      <w:numFmt w:val="decimal"/>
      <w:lvlText w:val="%1."/>
      <w:lvlJc w:val="left"/>
      <w:pPr>
        <w:ind w:left="1410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BC696D"/>
    <w:multiLevelType w:val="hybridMultilevel"/>
    <w:tmpl w:val="A7584E22"/>
    <w:lvl w:ilvl="0" w:tplc="000000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71324"/>
    <w:multiLevelType w:val="hybridMultilevel"/>
    <w:tmpl w:val="F4700108"/>
    <w:lvl w:ilvl="0" w:tplc="E70C523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039D3"/>
    <w:multiLevelType w:val="hybridMultilevel"/>
    <w:tmpl w:val="D8EEDAB6"/>
    <w:lvl w:ilvl="0" w:tplc="EEEA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D75"/>
    <w:multiLevelType w:val="hybridMultilevel"/>
    <w:tmpl w:val="2BDAD640"/>
    <w:lvl w:ilvl="0" w:tplc="023AC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D7A1F"/>
    <w:multiLevelType w:val="hybridMultilevel"/>
    <w:tmpl w:val="713E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3EF6972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757628"/>
    <w:multiLevelType w:val="hybridMultilevel"/>
    <w:tmpl w:val="724C63D2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91878"/>
    <w:multiLevelType w:val="hybridMultilevel"/>
    <w:tmpl w:val="09EE6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3068B"/>
    <w:multiLevelType w:val="hybridMultilevel"/>
    <w:tmpl w:val="427041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31"/>
  </w:num>
  <w:num w:numId="5">
    <w:abstractNumId w:val="15"/>
  </w:num>
  <w:num w:numId="6">
    <w:abstractNumId w:val="25"/>
  </w:num>
  <w:num w:numId="7">
    <w:abstractNumId w:val="34"/>
  </w:num>
  <w:num w:numId="8">
    <w:abstractNumId w:val="13"/>
  </w:num>
  <w:num w:numId="9">
    <w:abstractNumId w:val="24"/>
  </w:num>
  <w:num w:numId="10">
    <w:abstractNumId w:val="7"/>
  </w:num>
  <w:num w:numId="11">
    <w:abstractNumId w:val="3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"/>
  </w:num>
  <w:num w:numId="23">
    <w:abstractNumId w:val="3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11"/>
  </w:num>
  <w:num w:numId="30">
    <w:abstractNumId w:val="1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2"/>
  </w:num>
  <w:num w:numId="39">
    <w:abstractNumId w:val="27"/>
  </w:num>
  <w:num w:numId="40">
    <w:abstractNumId w:val="9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98"/>
    <w:rsid w:val="0002312A"/>
    <w:rsid w:val="000450A9"/>
    <w:rsid w:val="0005198F"/>
    <w:rsid w:val="000552F6"/>
    <w:rsid w:val="000745F0"/>
    <w:rsid w:val="00087882"/>
    <w:rsid w:val="000A1F26"/>
    <w:rsid w:val="000A2901"/>
    <w:rsid w:val="000C50A7"/>
    <w:rsid w:val="000D6509"/>
    <w:rsid w:val="000D6A81"/>
    <w:rsid w:val="000E7F1D"/>
    <w:rsid w:val="000F0F86"/>
    <w:rsid w:val="00111E51"/>
    <w:rsid w:val="00115A59"/>
    <w:rsid w:val="00133290"/>
    <w:rsid w:val="00136D1D"/>
    <w:rsid w:val="001B566B"/>
    <w:rsid w:val="001E4238"/>
    <w:rsid w:val="001E64C4"/>
    <w:rsid w:val="00211823"/>
    <w:rsid w:val="00222277"/>
    <w:rsid w:val="00262C11"/>
    <w:rsid w:val="00264501"/>
    <w:rsid w:val="00267DDE"/>
    <w:rsid w:val="00272C37"/>
    <w:rsid w:val="002E025F"/>
    <w:rsid w:val="002F433B"/>
    <w:rsid w:val="002F6745"/>
    <w:rsid w:val="00336121"/>
    <w:rsid w:val="00355A82"/>
    <w:rsid w:val="00377DD1"/>
    <w:rsid w:val="003A044F"/>
    <w:rsid w:val="003B41B5"/>
    <w:rsid w:val="003D0063"/>
    <w:rsid w:val="003D428E"/>
    <w:rsid w:val="003E6F98"/>
    <w:rsid w:val="003F4CFD"/>
    <w:rsid w:val="00404C2E"/>
    <w:rsid w:val="0041244D"/>
    <w:rsid w:val="00446892"/>
    <w:rsid w:val="00450A50"/>
    <w:rsid w:val="00454108"/>
    <w:rsid w:val="00480CD9"/>
    <w:rsid w:val="004872A2"/>
    <w:rsid w:val="00492D9A"/>
    <w:rsid w:val="004B7DA5"/>
    <w:rsid w:val="004D0A24"/>
    <w:rsid w:val="004E1BE4"/>
    <w:rsid w:val="004F4EEC"/>
    <w:rsid w:val="00547EE2"/>
    <w:rsid w:val="005B1796"/>
    <w:rsid w:val="005D264C"/>
    <w:rsid w:val="005E10C4"/>
    <w:rsid w:val="005E2418"/>
    <w:rsid w:val="005E3824"/>
    <w:rsid w:val="00644A98"/>
    <w:rsid w:val="006704A4"/>
    <w:rsid w:val="006818BC"/>
    <w:rsid w:val="00682C8A"/>
    <w:rsid w:val="00685F2B"/>
    <w:rsid w:val="006A635D"/>
    <w:rsid w:val="006D118A"/>
    <w:rsid w:val="00705C77"/>
    <w:rsid w:val="00714EED"/>
    <w:rsid w:val="00722646"/>
    <w:rsid w:val="0072313E"/>
    <w:rsid w:val="00742663"/>
    <w:rsid w:val="007441C2"/>
    <w:rsid w:val="00746591"/>
    <w:rsid w:val="00746C24"/>
    <w:rsid w:val="00776CD6"/>
    <w:rsid w:val="007844CE"/>
    <w:rsid w:val="0078783E"/>
    <w:rsid w:val="007931FE"/>
    <w:rsid w:val="007A48BB"/>
    <w:rsid w:val="007C6CAE"/>
    <w:rsid w:val="007D0182"/>
    <w:rsid w:val="0082785C"/>
    <w:rsid w:val="0085049E"/>
    <w:rsid w:val="00851E8E"/>
    <w:rsid w:val="00863304"/>
    <w:rsid w:val="00865946"/>
    <w:rsid w:val="00870E37"/>
    <w:rsid w:val="008C55B7"/>
    <w:rsid w:val="008D111F"/>
    <w:rsid w:val="008D50C0"/>
    <w:rsid w:val="008E3A98"/>
    <w:rsid w:val="008E54B6"/>
    <w:rsid w:val="008F41FF"/>
    <w:rsid w:val="00914E4E"/>
    <w:rsid w:val="009944BD"/>
    <w:rsid w:val="009A49AB"/>
    <w:rsid w:val="00A07F58"/>
    <w:rsid w:val="00A15926"/>
    <w:rsid w:val="00A42441"/>
    <w:rsid w:val="00A43984"/>
    <w:rsid w:val="00A44DE0"/>
    <w:rsid w:val="00A44EA8"/>
    <w:rsid w:val="00AC6450"/>
    <w:rsid w:val="00AD0DA6"/>
    <w:rsid w:val="00AE7E78"/>
    <w:rsid w:val="00B27EB6"/>
    <w:rsid w:val="00B4039A"/>
    <w:rsid w:val="00B56218"/>
    <w:rsid w:val="00B612E9"/>
    <w:rsid w:val="00B700E1"/>
    <w:rsid w:val="00B926CA"/>
    <w:rsid w:val="00BC5705"/>
    <w:rsid w:val="00BC793C"/>
    <w:rsid w:val="00BE07BB"/>
    <w:rsid w:val="00BF6076"/>
    <w:rsid w:val="00C1232B"/>
    <w:rsid w:val="00C21474"/>
    <w:rsid w:val="00C2539B"/>
    <w:rsid w:val="00C5229C"/>
    <w:rsid w:val="00C5636E"/>
    <w:rsid w:val="00C72687"/>
    <w:rsid w:val="00C77FFA"/>
    <w:rsid w:val="00C95EB4"/>
    <w:rsid w:val="00CA167A"/>
    <w:rsid w:val="00CA7344"/>
    <w:rsid w:val="00D00815"/>
    <w:rsid w:val="00D27911"/>
    <w:rsid w:val="00D37B25"/>
    <w:rsid w:val="00D46287"/>
    <w:rsid w:val="00D47C21"/>
    <w:rsid w:val="00D635AC"/>
    <w:rsid w:val="00D727FB"/>
    <w:rsid w:val="00DB2CB6"/>
    <w:rsid w:val="00DF1977"/>
    <w:rsid w:val="00DF1F73"/>
    <w:rsid w:val="00E21FA3"/>
    <w:rsid w:val="00E23046"/>
    <w:rsid w:val="00E272CA"/>
    <w:rsid w:val="00E3624C"/>
    <w:rsid w:val="00E6235C"/>
    <w:rsid w:val="00E77851"/>
    <w:rsid w:val="00EA29FE"/>
    <w:rsid w:val="00EA5162"/>
    <w:rsid w:val="00ED28E2"/>
    <w:rsid w:val="00F02CFD"/>
    <w:rsid w:val="00F03516"/>
    <w:rsid w:val="00F04315"/>
    <w:rsid w:val="00F12DC1"/>
    <w:rsid w:val="00F34D38"/>
    <w:rsid w:val="00F4734A"/>
    <w:rsid w:val="00F57968"/>
    <w:rsid w:val="00F865E2"/>
    <w:rsid w:val="00FA08F8"/>
    <w:rsid w:val="00FA0C46"/>
    <w:rsid w:val="00FA2173"/>
    <w:rsid w:val="00FB78E2"/>
    <w:rsid w:val="00FC2530"/>
    <w:rsid w:val="00FC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73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FA0C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0C4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FA0C46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A0C46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C46"/>
    <w:rPr>
      <w:sz w:val="28"/>
    </w:rPr>
  </w:style>
  <w:style w:type="paragraph" w:styleId="a4">
    <w:name w:val="Body Text Indent"/>
    <w:basedOn w:val="a"/>
    <w:rsid w:val="00FA0C46"/>
    <w:pPr>
      <w:ind w:firstLine="540"/>
    </w:pPr>
    <w:rPr>
      <w:sz w:val="28"/>
    </w:rPr>
  </w:style>
  <w:style w:type="paragraph" w:styleId="20">
    <w:name w:val="Body Text Indent 2"/>
    <w:basedOn w:val="a"/>
    <w:rsid w:val="00FA0C46"/>
    <w:pPr>
      <w:ind w:left="1440" w:hanging="720"/>
    </w:pPr>
    <w:rPr>
      <w:sz w:val="28"/>
    </w:rPr>
  </w:style>
  <w:style w:type="paragraph" w:styleId="31">
    <w:name w:val="Body Text Indent 3"/>
    <w:basedOn w:val="a"/>
    <w:rsid w:val="00FA0C46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character" w:customStyle="1" w:styleId="ourfont1">
    <w:name w:val="ourfont1"/>
    <w:basedOn w:val="a0"/>
    <w:rsid w:val="00492D9A"/>
    <w:rPr>
      <w:sz w:val="24"/>
      <w:szCs w:val="24"/>
    </w:rPr>
  </w:style>
  <w:style w:type="character" w:styleId="ab">
    <w:name w:val="Hyperlink"/>
    <w:semiHidden/>
    <w:unhideWhenUsed/>
    <w:rsid w:val="00EA29FE"/>
    <w:rPr>
      <w:color w:val="0000FF"/>
      <w:u w:val="single"/>
    </w:rPr>
  </w:style>
  <w:style w:type="paragraph" w:styleId="ac">
    <w:name w:val="List Paragraph"/>
    <w:basedOn w:val="a"/>
    <w:qFormat/>
    <w:rsid w:val="00EA29FE"/>
    <w:pPr>
      <w:ind w:left="720"/>
    </w:pPr>
    <w:rPr>
      <w:rFonts w:ascii="Verdana" w:eastAsia="SimSun" w:hAnsi="Verdana" w:cs="Verdana"/>
      <w:color w:val="000000"/>
      <w:lang w:val="ru-RU" w:eastAsia="zh-CN"/>
    </w:rPr>
  </w:style>
  <w:style w:type="character" w:styleId="ad">
    <w:name w:val="Strong"/>
    <w:basedOn w:val="a0"/>
    <w:qFormat/>
    <w:rsid w:val="006704A4"/>
    <w:rPr>
      <w:b/>
      <w:bCs/>
    </w:rPr>
  </w:style>
  <w:style w:type="character" w:styleId="ae">
    <w:name w:val="Emphasis"/>
    <w:basedOn w:val="a0"/>
    <w:qFormat/>
    <w:rsid w:val="000D6509"/>
    <w:rPr>
      <w:rFonts w:ascii="Times New Roman" w:hAnsi="Times New Roman" w:cs="Times New Roman" w:hint="default"/>
      <w:i/>
      <w:iCs/>
    </w:rPr>
  </w:style>
  <w:style w:type="paragraph" w:customStyle="1" w:styleId="Default">
    <w:name w:val="Default"/>
    <w:rsid w:val="003A044F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fn">
    <w:name w:val="fn"/>
    <w:basedOn w:val="a0"/>
    <w:rsid w:val="000A1F26"/>
  </w:style>
  <w:style w:type="character" w:customStyle="1" w:styleId="10">
    <w:name w:val="Подзаголовок1"/>
    <w:basedOn w:val="a0"/>
    <w:rsid w:val="000A1F26"/>
  </w:style>
  <w:style w:type="character" w:customStyle="1" w:styleId="apple-style-span">
    <w:name w:val="apple-style-span"/>
    <w:basedOn w:val="a0"/>
    <w:rsid w:val="00C5229C"/>
  </w:style>
  <w:style w:type="character" w:customStyle="1" w:styleId="30">
    <w:name w:val="Заголовок 3 Знак"/>
    <w:basedOn w:val="a0"/>
    <w:link w:val="3"/>
    <w:rsid w:val="00A44DE0"/>
    <w:rPr>
      <w:b/>
      <w:bCs/>
      <w:sz w:val="32"/>
      <w:szCs w:val="24"/>
      <w:lang w:val="uk-UA" w:eastAsia="ru-RU"/>
    </w:rPr>
  </w:style>
  <w:style w:type="paragraph" w:customStyle="1" w:styleId="11">
    <w:name w:val="Абзац списка1"/>
    <w:basedOn w:val="a"/>
    <w:rsid w:val="00A44DE0"/>
    <w:pPr>
      <w:suppressAutoHyphens/>
      <w:spacing w:after="200" w:line="276" w:lineRule="auto"/>
      <w:ind w:left="720"/>
    </w:pPr>
    <w:rPr>
      <w:rFonts w:ascii="Calibri" w:eastAsia="MS Mincho" w:hAnsi="Calibri" w:cs="Calibri"/>
      <w:sz w:val="22"/>
      <w:szCs w:val="22"/>
      <w:lang w:val="ru-RU" w:eastAsia="zh-CN"/>
    </w:rPr>
  </w:style>
  <w:style w:type="character" w:customStyle="1" w:styleId="6">
    <w:name w:val="Виноска (6)_"/>
    <w:basedOn w:val="a0"/>
    <w:link w:val="61"/>
    <w:uiPriority w:val="99"/>
    <w:locked/>
    <w:rsid w:val="00D635AC"/>
    <w:rPr>
      <w:b/>
      <w:bCs/>
      <w:sz w:val="14"/>
      <w:szCs w:val="14"/>
      <w:shd w:val="clear" w:color="auto" w:fill="FFFFFF"/>
    </w:rPr>
  </w:style>
  <w:style w:type="paragraph" w:customStyle="1" w:styleId="61">
    <w:name w:val="Виноска (6)1"/>
    <w:basedOn w:val="a"/>
    <w:link w:val="6"/>
    <w:uiPriority w:val="99"/>
    <w:rsid w:val="00D635AC"/>
    <w:pPr>
      <w:shd w:val="clear" w:color="auto" w:fill="FFFFFF"/>
      <w:spacing w:line="178" w:lineRule="exact"/>
      <w:jc w:val="both"/>
    </w:pPr>
    <w:rPr>
      <w:b/>
      <w:bCs/>
      <w:sz w:val="14"/>
      <w:szCs w:val="14"/>
      <w:lang w:val="ru-RU" w:eastAsia="zh-CN"/>
    </w:rPr>
  </w:style>
  <w:style w:type="character" w:customStyle="1" w:styleId="60">
    <w:name w:val="Виноска (6)"/>
    <w:basedOn w:val="6"/>
    <w:uiPriority w:val="99"/>
    <w:rsid w:val="00D635AC"/>
  </w:style>
  <w:style w:type="character" w:customStyle="1" w:styleId="672">
    <w:name w:val="Виноска (6) + 72"/>
    <w:aliases w:val="5 pt181,Не напівжирний47,Курсив59"/>
    <w:basedOn w:val="6"/>
    <w:uiPriority w:val="99"/>
    <w:rsid w:val="00D635AC"/>
    <w:rPr>
      <w:i/>
      <w:iCs/>
      <w:sz w:val="15"/>
      <w:szCs w:val="15"/>
    </w:rPr>
  </w:style>
  <w:style w:type="character" w:customStyle="1" w:styleId="673">
    <w:name w:val="Виноска (6) + 73"/>
    <w:aliases w:val="5 pt184,Не напівжирний48,Курсив60"/>
    <w:basedOn w:val="6"/>
    <w:uiPriority w:val="99"/>
    <w:rsid w:val="00D635AC"/>
    <w:rPr>
      <w:i/>
      <w:iCs/>
      <w:sz w:val="15"/>
      <w:szCs w:val="15"/>
    </w:rPr>
  </w:style>
  <w:style w:type="paragraph" w:customStyle="1" w:styleId="12">
    <w:name w:val="Стиль1"/>
    <w:basedOn w:val="a"/>
    <w:link w:val="13"/>
    <w:qFormat/>
    <w:rsid w:val="004872A2"/>
  </w:style>
  <w:style w:type="character" w:customStyle="1" w:styleId="13">
    <w:name w:val="Стиль1 Знак"/>
    <w:basedOn w:val="a0"/>
    <w:link w:val="12"/>
    <w:rsid w:val="004872A2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33</cp:revision>
  <cp:lastPrinted>2013-04-08T07:01:00Z</cp:lastPrinted>
  <dcterms:created xsi:type="dcterms:W3CDTF">2017-12-09T19:13:00Z</dcterms:created>
  <dcterms:modified xsi:type="dcterms:W3CDTF">2018-01-16T09:24:00Z</dcterms:modified>
</cp:coreProperties>
</file>