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B6" w:rsidRDefault="00DB2CB6" w:rsidP="00A43984">
      <w:pPr>
        <w:pStyle w:val="1"/>
        <w:rPr>
          <w:b/>
          <w:caps/>
          <w:szCs w:val="28"/>
        </w:rPr>
      </w:pPr>
    </w:p>
    <w:p w:rsidR="00A43984" w:rsidRPr="00A43984" w:rsidRDefault="00A43984" w:rsidP="00A43984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B56218">
        <w:rPr>
          <w:b/>
          <w:caps/>
          <w:szCs w:val="28"/>
        </w:rPr>
        <w:t xml:space="preserve"> України</w:t>
      </w:r>
    </w:p>
    <w:p w:rsidR="00087882" w:rsidRDefault="00087882" w:rsidP="00087882">
      <w:pPr>
        <w:jc w:val="right"/>
        <w:rPr>
          <w:sz w:val="16"/>
        </w:rPr>
      </w:pPr>
    </w:p>
    <w:p w:rsidR="00746C24" w:rsidRDefault="00410157" w:rsidP="00E77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Дніп</w:t>
      </w:r>
      <w:r w:rsidR="00746C24">
        <w:rPr>
          <w:b/>
          <w:sz w:val="28"/>
          <w:szCs w:val="28"/>
          <w:u w:val="single"/>
        </w:rPr>
        <w:t xml:space="preserve">ровський національний університет </w:t>
      </w:r>
      <w:r w:rsidR="00746C24">
        <w:rPr>
          <w:b/>
          <w:sz w:val="32"/>
          <w:szCs w:val="32"/>
          <w:u w:val="single"/>
        </w:rPr>
        <w:t>імені</w:t>
      </w:r>
      <w:r w:rsidR="00746C24">
        <w:rPr>
          <w:b/>
          <w:sz w:val="28"/>
          <w:szCs w:val="28"/>
          <w:u w:val="single"/>
        </w:rPr>
        <w:t xml:space="preserve"> Олеся Гончара</w:t>
      </w:r>
    </w:p>
    <w:p w:rsidR="003B41B5" w:rsidRPr="009E5B97" w:rsidRDefault="003B41B5" w:rsidP="009E5B97">
      <w:pPr>
        <w:jc w:val="center"/>
        <w:rPr>
          <w:lang w:eastAsia="uk-UA"/>
        </w:rPr>
      </w:pPr>
      <w:r>
        <w:rPr>
          <w:b/>
          <w:sz w:val="28"/>
          <w:szCs w:val="28"/>
          <w:u w:val="single"/>
        </w:rPr>
        <w:t>Факультет</w:t>
      </w:r>
      <w:r w:rsidR="009E5B97" w:rsidRPr="009E5B97">
        <w:rPr>
          <w:b/>
          <w:sz w:val="28"/>
          <w:szCs w:val="28"/>
          <w:u w:val="single"/>
          <w:lang w:eastAsia="uk-UA"/>
        </w:rPr>
        <w:t xml:space="preserve"> української й іноземної філології та мистецтвознавства</w:t>
      </w:r>
    </w:p>
    <w:p w:rsidR="003B41B5" w:rsidRPr="003B41B5" w:rsidRDefault="003B41B5" w:rsidP="00E7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85049E" w:rsidRDefault="009E5B97" w:rsidP="009E5B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</w:t>
      </w:r>
      <w:r>
        <w:rPr>
          <w:b/>
          <w:bCs/>
          <w:sz w:val="28"/>
          <w:szCs w:val="28"/>
          <w:u w:val="single"/>
        </w:rPr>
        <w:t>порівняльної філології східних та англомовних країн____</w:t>
      </w:r>
    </w:p>
    <w:p w:rsidR="00087882" w:rsidRPr="003B41B5" w:rsidRDefault="003B41B5" w:rsidP="00087882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211823" w:rsidRPr="00434898" w:rsidRDefault="009E5B97" w:rsidP="009E5B97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u w:val="single"/>
        </w:rPr>
        <w:tab/>
      </w:r>
      <w:r w:rsidR="005810CD" w:rsidRPr="005810CD">
        <w:rPr>
          <w:sz w:val="28"/>
          <w:szCs w:val="28"/>
          <w:u w:val="single"/>
        </w:rPr>
        <w:t>Національна література в кроскультурній перспективі</w:t>
      </w:r>
      <w:r w:rsidR="00434898" w:rsidRPr="00434898">
        <w:rPr>
          <w:sz w:val="28"/>
          <w:szCs w:val="28"/>
          <w:u w:val="single"/>
          <w:lang w:val="ru-RU"/>
        </w:rPr>
        <w:tab/>
      </w:r>
      <w:r w:rsidR="00434898" w:rsidRPr="00434898">
        <w:rPr>
          <w:sz w:val="28"/>
          <w:szCs w:val="28"/>
          <w:u w:val="single"/>
          <w:lang w:val="ru-RU"/>
        </w:rPr>
        <w:tab/>
      </w:r>
    </w:p>
    <w:p w:rsidR="00211823" w:rsidRPr="003B41B5" w:rsidRDefault="00087882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 w:rsidR="009944BD">
        <w:rPr>
          <w:sz w:val="16"/>
          <w:szCs w:val="16"/>
        </w:rPr>
        <w:t>назва</w:t>
      </w:r>
      <w:r>
        <w:rPr>
          <w:sz w:val="16"/>
          <w:szCs w:val="16"/>
        </w:rPr>
        <w:t xml:space="preserve">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11823" w:rsidRPr="00087882" w:rsidRDefault="003C5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</w:t>
      </w:r>
      <w:r w:rsidRPr="00D727DF">
        <w:rPr>
          <w:b/>
          <w:sz w:val="28"/>
          <w:szCs w:val="28"/>
          <w:lang w:val="ru-RU"/>
        </w:rPr>
        <w:t xml:space="preserve"> </w:t>
      </w:r>
      <w:r w:rsidR="00211823" w:rsidRPr="00087882">
        <w:rPr>
          <w:b/>
          <w:sz w:val="28"/>
          <w:szCs w:val="28"/>
        </w:rPr>
        <w:t xml:space="preserve">навчальної дисципліни </w:t>
      </w:r>
    </w:p>
    <w:p w:rsidR="009E5B97" w:rsidRPr="009E5B97" w:rsidRDefault="009E5B97" w:rsidP="009E5B97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</w:rPr>
        <w:t xml:space="preserve">підготовки </w:t>
      </w:r>
      <w:r w:rsidRPr="009E5B97">
        <w:rPr>
          <w:b/>
          <w:bCs/>
          <w:sz w:val="28"/>
          <w:szCs w:val="28"/>
          <w:u w:val="single"/>
          <w:lang w:val="ru-RU"/>
        </w:rPr>
        <w:t>_</w:t>
      </w:r>
      <w:r>
        <w:rPr>
          <w:b/>
          <w:bCs/>
          <w:sz w:val="28"/>
          <w:szCs w:val="28"/>
          <w:u w:val="single"/>
          <w:lang w:val="ru-RU"/>
        </w:rPr>
        <w:tab/>
      </w:r>
      <w:r w:rsidRPr="009E5B97">
        <w:rPr>
          <w:b/>
          <w:bCs/>
          <w:sz w:val="28"/>
          <w:szCs w:val="28"/>
          <w:u w:val="single"/>
        </w:rPr>
        <w:t>бакалавра______</w:t>
      </w:r>
      <w:r>
        <w:rPr>
          <w:b/>
          <w:bCs/>
          <w:sz w:val="28"/>
          <w:szCs w:val="28"/>
          <w:u w:val="single"/>
          <w:lang w:val="ru-RU"/>
        </w:rPr>
        <w:t>_</w:t>
      </w:r>
    </w:p>
    <w:p w:rsidR="009E5B97" w:rsidRDefault="009E5B97" w:rsidP="009E5B9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634977" w:rsidRPr="0003766A" w:rsidRDefault="00634977" w:rsidP="006349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 с</w:t>
      </w:r>
      <w:r w:rsidRPr="0003766A">
        <w:rPr>
          <w:b/>
          <w:bCs/>
          <w:sz w:val="28"/>
          <w:szCs w:val="28"/>
          <w:u w:val="single"/>
        </w:rPr>
        <w:t>пеціальн</w:t>
      </w:r>
      <w:r>
        <w:rPr>
          <w:b/>
          <w:bCs/>
          <w:sz w:val="28"/>
          <w:szCs w:val="28"/>
          <w:u w:val="single"/>
        </w:rPr>
        <w:t>істю</w:t>
      </w:r>
      <w:r w:rsidRPr="0003766A">
        <w:rPr>
          <w:b/>
          <w:bCs/>
          <w:sz w:val="28"/>
          <w:szCs w:val="28"/>
          <w:u w:val="single"/>
        </w:rPr>
        <w:t xml:space="preserve"> 035.06 Філологія (східні мови та літератури </w:t>
      </w:r>
    </w:p>
    <w:p w:rsidR="00634977" w:rsidRPr="0003766A" w:rsidRDefault="00634977" w:rsidP="00634977">
      <w:pPr>
        <w:jc w:val="center"/>
        <w:rPr>
          <w:b/>
          <w:bCs/>
          <w:sz w:val="28"/>
          <w:szCs w:val="28"/>
          <w:u w:val="single"/>
        </w:rPr>
      </w:pPr>
      <w:r w:rsidRPr="0003766A">
        <w:rPr>
          <w:b/>
          <w:bCs/>
          <w:sz w:val="28"/>
          <w:szCs w:val="28"/>
          <w:u w:val="single"/>
          <w:lang w:val="ru-RU"/>
        </w:rPr>
        <w:t>(переклад включно) - китайська)</w:t>
      </w:r>
    </w:p>
    <w:p w:rsidR="00634977" w:rsidRDefault="00634977" w:rsidP="0063497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(шифр і назва спеціальності)</w:t>
      </w:r>
    </w:p>
    <w:p w:rsidR="002E025F" w:rsidRPr="002E025F" w:rsidRDefault="002E025F" w:rsidP="00634977">
      <w:pPr>
        <w:jc w:val="center"/>
        <w:rPr>
          <w:b/>
          <w:sz w:val="28"/>
          <w:szCs w:val="28"/>
        </w:rPr>
      </w:pPr>
    </w:p>
    <w:p w:rsidR="00C72687" w:rsidRPr="008D50C0" w:rsidRDefault="00C72687" w:rsidP="00C72687">
      <w:pPr>
        <w:jc w:val="center"/>
        <w:rPr>
          <w:b/>
          <w:sz w:val="28"/>
          <w:szCs w:val="28"/>
        </w:rPr>
      </w:pP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307CF9" w:rsidRPr="00307CF9">
        <w:rPr>
          <w:b/>
          <w:color w:val="000000"/>
          <w:sz w:val="28"/>
          <w:szCs w:val="28"/>
          <w:u w:val="single"/>
          <w:lang w:eastAsia="uk-UA"/>
        </w:rPr>
        <w:t>5.8 в</w:t>
      </w:r>
      <w:r w:rsidRPr="008D50C0">
        <w:rPr>
          <w:b/>
          <w:sz w:val="28"/>
          <w:szCs w:val="28"/>
        </w:rPr>
        <w:t>)</w:t>
      </w: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410157" w:rsidRDefault="00410157" w:rsidP="00410157">
      <w:pPr>
        <w:jc w:val="center"/>
      </w:pPr>
      <w:r>
        <w:t>Дніпро – 2017 рік</w:t>
      </w:r>
    </w:p>
    <w:p w:rsidR="005A7D5F" w:rsidRPr="005A7D5F" w:rsidRDefault="00211823" w:rsidP="005A7D5F">
      <w:pPr>
        <w:pStyle w:val="a3"/>
        <w:rPr>
          <w:sz w:val="20"/>
        </w:rPr>
      </w:pPr>
      <w:r>
        <w:rPr>
          <w:sz w:val="20"/>
        </w:rPr>
        <w:br w:type="page"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РОЗРОБЛЕНО ТА ВНЕСЕНО: </w:t>
      </w:r>
      <w:r w:rsidR="00253604">
        <w:rPr>
          <w:sz w:val="28"/>
          <w:szCs w:val="28"/>
          <w:u w:val="single"/>
        </w:rPr>
        <w:t>Дніп</w:t>
      </w:r>
      <w:r>
        <w:rPr>
          <w:sz w:val="28"/>
          <w:szCs w:val="28"/>
          <w:u w:val="single"/>
        </w:rPr>
        <w:t>ровським національним університетом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імені</w:t>
      </w:r>
      <w:r>
        <w:rPr>
          <w:sz w:val="28"/>
          <w:szCs w:val="28"/>
          <w:u w:val="single"/>
        </w:rPr>
        <w:t xml:space="preserve"> Олеся Гончара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Default="00115A59" w:rsidP="00115A59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7D5F" w:rsidRPr="005A7D5F">
        <w:rPr>
          <w:u w:val="single"/>
        </w:rPr>
        <w:t>доц. Селігей В. В.</w:t>
      </w:r>
      <w:r w:rsidRPr="005A7D5F">
        <w:t>____________</w:t>
      </w:r>
      <w:r w:rsidR="005A7D5F">
        <w:t>_________________________</w:t>
      </w:r>
    </w:p>
    <w:p w:rsidR="00115A59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115A59" w:rsidRPr="007C6CAE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  <w:bookmarkStart w:id="0" w:name="_GoBack"/>
      <w:bookmarkEnd w:id="0"/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both"/>
        <w:rPr>
          <w:color w:val="FF0000"/>
          <w:lang w:val="ru-RU"/>
        </w:rPr>
      </w:pPr>
      <w:r>
        <w:rPr>
          <w:sz w:val="22"/>
          <w:szCs w:val="22"/>
        </w:rPr>
        <w:t xml:space="preserve">Обговорено та схвалено науково-методичною комісією </w:t>
      </w:r>
      <w:r>
        <w:rPr>
          <w:sz w:val="22"/>
          <w:szCs w:val="22"/>
          <w:lang w:val="ru-RU"/>
        </w:rPr>
        <w:t>за</w:t>
      </w:r>
      <w:r>
        <w:rPr>
          <w:sz w:val="22"/>
          <w:szCs w:val="22"/>
        </w:rPr>
        <w:t>напрямом підготовки/</w:t>
      </w:r>
      <w:r>
        <w:t>спеціальніст</w:t>
      </w:r>
      <w:r>
        <w:rPr>
          <w:lang w:val="ru-RU"/>
        </w:rPr>
        <w:t>ю</w:t>
      </w:r>
    </w:p>
    <w:p w:rsidR="00410157" w:rsidRDefault="00410157" w:rsidP="00410157">
      <w:pPr>
        <w:jc w:val="both"/>
        <w:rPr>
          <w:u w:val="single"/>
        </w:rPr>
      </w:pPr>
      <w:r>
        <w:rPr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410157" w:rsidRDefault="00410157" w:rsidP="00410157">
      <w:pPr>
        <w:rPr>
          <w:rFonts w:eastAsia="Times New Roman"/>
          <w:sz w:val="22"/>
          <w:szCs w:val="22"/>
        </w:rPr>
      </w:pPr>
    </w:p>
    <w:p w:rsidR="00410157" w:rsidRDefault="00410157" w:rsidP="00410157">
      <w:pPr>
        <w:rPr>
          <w:b/>
          <w:bCs/>
          <w:sz w:val="28"/>
          <w:szCs w:val="28"/>
        </w:rPr>
      </w:pPr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center"/>
      </w:pPr>
      <w:r>
        <w:t>“31”  серпня 2017 року, протокол № 1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651DB5">
      <w:pPr>
        <w:rPr>
          <w:b/>
          <w:i/>
          <w:color w:val="333399"/>
          <w:sz w:val="36"/>
          <w:szCs w:val="36"/>
          <w:u w:val="single"/>
        </w:rPr>
      </w:pPr>
    </w:p>
    <w:p w:rsidR="00115A59" w:rsidRPr="00404C2E" w:rsidRDefault="00307CF9" w:rsidP="007C6CAE">
      <w:pPr>
        <w:jc w:val="center"/>
        <w:rPr>
          <w:b/>
          <w:color w:val="333399"/>
          <w:sz w:val="36"/>
          <w:szCs w:val="36"/>
        </w:rPr>
      </w:pPr>
      <w:r>
        <w:rPr>
          <w:b/>
          <w:i/>
          <w:color w:val="333399"/>
          <w:sz w:val="36"/>
          <w:szCs w:val="36"/>
          <w:u w:val="single"/>
        </w:rPr>
        <w:br w:type="page"/>
      </w:r>
    </w:p>
    <w:p w:rsidR="00211823" w:rsidRPr="007C6CAE" w:rsidRDefault="00211823" w:rsidP="007C6CAE">
      <w:pPr>
        <w:jc w:val="center"/>
        <w:rPr>
          <w:b/>
          <w:bCs/>
          <w:caps/>
        </w:rPr>
      </w:pPr>
      <w:r w:rsidRPr="007C6CAE">
        <w:rPr>
          <w:b/>
          <w:bCs/>
          <w:caps/>
        </w:rPr>
        <w:t>Вступ</w:t>
      </w:r>
    </w:p>
    <w:p w:rsidR="00DC32A4" w:rsidRDefault="00211823" w:rsidP="00DC32A4">
      <w:pPr>
        <w:pStyle w:val="a4"/>
        <w:ind w:left="540" w:firstLine="0"/>
        <w:jc w:val="both"/>
        <w:rPr>
          <w:bCs/>
          <w:sz w:val="24"/>
          <w:u w:val="single"/>
        </w:rPr>
      </w:pPr>
      <w:r w:rsidRPr="007C6CAE">
        <w:rPr>
          <w:sz w:val="22"/>
          <w:szCs w:val="22"/>
        </w:rPr>
        <w:t xml:space="preserve">Програма вивчення </w:t>
      </w:r>
      <w:r w:rsidR="00D727DF" w:rsidRPr="00D727DF">
        <w:rPr>
          <w:sz w:val="22"/>
          <w:szCs w:val="22"/>
        </w:rPr>
        <w:t xml:space="preserve">вибіркової </w:t>
      </w:r>
      <w:r w:rsidR="00087882">
        <w:rPr>
          <w:sz w:val="22"/>
          <w:szCs w:val="22"/>
        </w:rPr>
        <w:t xml:space="preserve">навчальної </w:t>
      </w:r>
      <w:r w:rsidRPr="007C6CAE">
        <w:rPr>
          <w:sz w:val="22"/>
          <w:szCs w:val="22"/>
        </w:rPr>
        <w:t xml:space="preserve">дисципліни 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>»</w:t>
      </w:r>
      <w:r w:rsidR="00307CF9" w:rsidRPr="00253604">
        <w:rPr>
          <w:sz w:val="24"/>
          <w:u w:val="single"/>
        </w:rPr>
        <w:tab/>
      </w:r>
      <w:r w:rsidR="006818BC">
        <w:rPr>
          <w:sz w:val="22"/>
          <w:szCs w:val="22"/>
        </w:rPr>
        <w:t xml:space="preserve">складена </w:t>
      </w:r>
      <w:r w:rsidRPr="007C6CAE">
        <w:rPr>
          <w:sz w:val="22"/>
          <w:szCs w:val="22"/>
        </w:rPr>
        <w:t>відповідно до освітньо-професійної програми підготовки</w:t>
      </w:r>
      <w:r w:rsidR="002E025F">
        <w:rPr>
          <w:sz w:val="22"/>
          <w:szCs w:val="22"/>
        </w:rPr>
        <w:t xml:space="preserve"> _</w:t>
      </w:r>
      <w:r w:rsidR="006818BC">
        <w:rPr>
          <w:sz w:val="22"/>
          <w:szCs w:val="22"/>
        </w:rPr>
        <w:t>___</w:t>
      </w:r>
      <w:r w:rsidR="005A7D5F" w:rsidRPr="005A7D5F">
        <w:rPr>
          <w:sz w:val="22"/>
          <w:szCs w:val="22"/>
          <w:u w:val="single"/>
        </w:rPr>
        <w:t>бакалавра</w:t>
      </w:r>
      <w:r w:rsidR="00DC32A4">
        <w:rPr>
          <w:sz w:val="22"/>
          <w:szCs w:val="22"/>
        </w:rPr>
        <w:t>_________</w:t>
      </w:r>
      <w:r w:rsidR="00DC32A4" w:rsidRPr="0090342D">
        <w:rPr>
          <w:bCs/>
          <w:sz w:val="24"/>
          <w:u w:val="single"/>
        </w:rPr>
        <w:t>за спеціальністю 035.06 Філологія (східні мови та літератури</w:t>
      </w:r>
    </w:p>
    <w:p w:rsidR="00DC32A4" w:rsidRDefault="00DC32A4" w:rsidP="00DC32A4">
      <w:pPr>
        <w:pStyle w:val="a4"/>
        <w:ind w:left="540" w:firstLine="0"/>
        <w:jc w:val="both"/>
        <w:rPr>
          <w:sz w:val="16"/>
          <w:szCs w:val="16"/>
        </w:rPr>
      </w:pPr>
      <w:r w:rsidRPr="0090342D">
        <w:rPr>
          <w:bCs/>
          <w:sz w:val="24"/>
          <w:u w:val="single"/>
        </w:rPr>
        <w:t xml:space="preserve"> (переклад включно) –</w:t>
      </w:r>
      <w:r>
        <w:rPr>
          <w:bCs/>
          <w:sz w:val="24"/>
          <w:u w:val="single"/>
        </w:rPr>
        <w:t xml:space="preserve"> китай</w:t>
      </w:r>
      <w:r w:rsidRPr="0090342D">
        <w:rPr>
          <w:bCs/>
          <w:sz w:val="24"/>
          <w:u w:val="single"/>
        </w:rPr>
        <w:t>ська)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DC32A4" w:rsidRPr="002E025F" w:rsidRDefault="00DC32A4" w:rsidP="00DC32A4">
      <w:pPr>
        <w:pStyle w:val="a4"/>
        <w:ind w:left="540" w:firstLine="0"/>
        <w:jc w:val="center"/>
        <w:rPr>
          <w:sz w:val="16"/>
          <w:szCs w:val="16"/>
        </w:rPr>
      </w:pPr>
      <w:r>
        <w:rPr>
          <w:sz w:val="16"/>
          <w:szCs w:val="16"/>
        </w:rPr>
        <w:t>(назва освітньо-кваліфікаційного рівня)</w:t>
      </w:r>
    </w:p>
    <w:p w:rsidR="00211823" w:rsidRPr="005A7D5F" w:rsidRDefault="00211823" w:rsidP="00DC32A4">
      <w:pPr>
        <w:pStyle w:val="a4"/>
        <w:ind w:left="540" w:firstLine="0"/>
        <w:jc w:val="both"/>
        <w:rPr>
          <w:sz w:val="22"/>
          <w:szCs w:val="22"/>
        </w:rPr>
      </w:pPr>
    </w:p>
    <w:p w:rsidR="00087882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 w:rsidR="002E025F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  <w:r w:rsidR="00087882">
        <w:rPr>
          <w:sz w:val="22"/>
          <w:szCs w:val="22"/>
        </w:rPr>
        <w:t>___</w:t>
      </w:r>
      <w:r w:rsidR="0006147D">
        <w:rPr>
          <w:sz w:val="22"/>
          <w:szCs w:val="22"/>
          <w:u w:val="single"/>
        </w:rPr>
        <w:t xml:space="preserve">еволюційні процеси в системі вень-яню, їх відображення в літературно-культурному </w:t>
      </w:r>
      <w:r w:rsidR="0042764D">
        <w:rPr>
          <w:sz w:val="22"/>
          <w:szCs w:val="22"/>
          <w:u w:val="single"/>
        </w:rPr>
        <w:tab/>
      </w:r>
      <w:r w:rsidR="0006147D">
        <w:rPr>
          <w:sz w:val="22"/>
          <w:szCs w:val="22"/>
          <w:u w:val="single"/>
        </w:rPr>
        <w:t>дискурсі</w:t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  <w:r w:rsidR="0042764D">
        <w:rPr>
          <w:sz w:val="22"/>
          <w:szCs w:val="22"/>
          <w:u w:val="single"/>
        </w:rPr>
        <w:tab/>
      </w:r>
    </w:p>
    <w:p w:rsidR="00087882" w:rsidRDefault="00087882" w:rsidP="007C6C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87882" w:rsidRPr="00E675B5" w:rsidRDefault="00211823" w:rsidP="007C6CAE">
      <w:pPr>
        <w:ind w:firstLine="540"/>
        <w:jc w:val="both"/>
        <w:rPr>
          <w:sz w:val="22"/>
          <w:szCs w:val="22"/>
          <w:u w:val="single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  <w:r w:rsidR="00087882">
        <w:rPr>
          <w:sz w:val="22"/>
          <w:szCs w:val="22"/>
        </w:rPr>
        <w:t>__</w:t>
      </w:r>
      <w:r w:rsidR="00E675B5">
        <w:rPr>
          <w:sz w:val="22"/>
          <w:szCs w:val="22"/>
          <w:u w:val="single"/>
        </w:rPr>
        <w:t>«Основна іноземна мова», «</w:t>
      </w:r>
      <w:r w:rsidR="0006147D">
        <w:rPr>
          <w:sz w:val="22"/>
          <w:szCs w:val="22"/>
          <w:u w:val="single"/>
        </w:rPr>
        <w:t>Класична мова Сходу</w:t>
      </w:r>
      <w:r w:rsidR="00E675B5">
        <w:rPr>
          <w:sz w:val="22"/>
          <w:szCs w:val="22"/>
          <w:u w:val="single"/>
        </w:rPr>
        <w:t>»,  «Література країни, мова якої вивчається як ОІМ», «Вступ до спецфілології», «Нові художні тенденції та літературний процес», «Методика викладання ОІМ», «Методика викладання літератури»</w:t>
      </w:r>
      <w:r w:rsidR="00E675B5" w:rsidRPr="00E675B5">
        <w:rPr>
          <w:sz w:val="22"/>
          <w:szCs w:val="22"/>
          <w:u w:val="single"/>
        </w:rPr>
        <w:t>, «Теоретична граматика та стилістика ОІМ»</w:t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421" w:rsidRPr="00DC73A5" w:rsidRDefault="00252421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DC73A5">
        <w:rPr>
          <w:lang w:eastAsia="zh-CN"/>
        </w:rPr>
        <w:t>Класична китайська література як об</w:t>
      </w:r>
      <w:r w:rsidRPr="00EA1A7A">
        <w:rPr>
          <w:lang w:val="ru-RU" w:eastAsia="zh-CN"/>
        </w:rPr>
        <w:t>’</w:t>
      </w:r>
      <w:r w:rsidRPr="00DC73A5">
        <w:rPr>
          <w:lang w:eastAsia="zh-CN"/>
        </w:rPr>
        <w:t>єкт компаративістики</w:t>
      </w:r>
      <w:r>
        <w:rPr>
          <w:lang w:eastAsia="zh-CN"/>
        </w:rPr>
        <w:t>.</w:t>
      </w:r>
    </w:p>
    <w:p w:rsidR="00252421" w:rsidRDefault="00252421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DC73A5">
        <w:rPr>
          <w:lang w:eastAsia="zh-CN"/>
        </w:rPr>
        <w:t xml:space="preserve">Поетика </w:t>
      </w:r>
      <w:r>
        <w:rPr>
          <w:lang w:eastAsia="zh-CN"/>
        </w:rPr>
        <w:t xml:space="preserve"> романтизму та </w:t>
      </w:r>
      <w:r w:rsidRPr="00DC73A5">
        <w:rPr>
          <w:lang w:eastAsia="zh-CN"/>
        </w:rPr>
        <w:t xml:space="preserve">реалістичності </w:t>
      </w:r>
      <w:r w:rsidR="004D1807">
        <w:rPr>
          <w:lang w:eastAsia="zh-CN"/>
        </w:rPr>
        <w:t xml:space="preserve">в </w:t>
      </w:r>
      <w:r>
        <w:rPr>
          <w:lang w:eastAsia="zh-CN"/>
        </w:rPr>
        <w:t>китайській літературі ХІХ ‒ І</w:t>
      </w:r>
      <w:r w:rsidRPr="00DC73A5">
        <w:rPr>
          <w:lang w:eastAsia="zh-CN"/>
        </w:rPr>
        <w:t xml:space="preserve"> пол. ХХ ст. як проблема компаративістики.</w:t>
      </w:r>
    </w:p>
    <w:p w:rsidR="00252421" w:rsidRDefault="00252421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DC73A5">
        <w:rPr>
          <w:lang w:eastAsia="zh-CN"/>
        </w:rPr>
        <w:t>Китайська література ІІ пол. ХХ ст.</w:t>
      </w:r>
      <w:r>
        <w:rPr>
          <w:lang w:eastAsia="zh-CN"/>
        </w:rPr>
        <w:t>, ХХІ ст.</w:t>
      </w:r>
      <w:r w:rsidR="004D1807">
        <w:rPr>
          <w:lang w:eastAsia="zh-CN"/>
        </w:rPr>
        <w:t>в</w:t>
      </w:r>
      <w:r>
        <w:rPr>
          <w:lang w:eastAsia="zh-CN"/>
        </w:rPr>
        <w:t xml:space="preserve"> компаративних студіях </w:t>
      </w:r>
    </w:p>
    <w:p w:rsidR="002D7CE5" w:rsidRPr="00DC73A5" w:rsidRDefault="002D7CE5" w:rsidP="0025242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Література китайської транскультурації</w:t>
      </w:r>
    </w:p>
    <w:p w:rsidR="00211823" w:rsidRPr="007C6CAE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06147D" w:rsidRDefault="00211823" w:rsidP="006526EB">
      <w:pPr>
        <w:pStyle w:val="a4"/>
        <w:jc w:val="both"/>
        <w:rPr>
          <w:lang w:eastAsia="zh-CN"/>
        </w:rPr>
      </w:pPr>
      <w:r w:rsidRPr="007C6CAE">
        <w:rPr>
          <w:sz w:val="22"/>
          <w:szCs w:val="22"/>
        </w:rPr>
        <w:t xml:space="preserve">1.1. Метою викладання </w:t>
      </w:r>
      <w:r w:rsidR="00087882">
        <w:rPr>
          <w:sz w:val="22"/>
          <w:szCs w:val="22"/>
        </w:rPr>
        <w:t>навчальної дисципліни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 xml:space="preserve">» </w:t>
      </w:r>
      <w:r w:rsidRPr="007C6CAE">
        <w:rPr>
          <w:sz w:val="22"/>
          <w:szCs w:val="22"/>
        </w:rPr>
        <w:t>є</w:t>
      </w:r>
      <w:r w:rsidR="0006147D" w:rsidRPr="0006147D">
        <w:rPr>
          <w:sz w:val="24"/>
          <w:u w:val="single"/>
        </w:rPr>
        <w:t>фахова підготовка філологів, викладачів історії та теорії китайської  мови та літератури</w:t>
      </w:r>
    </w:p>
    <w:p w:rsidR="00087882" w:rsidRDefault="00211823" w:rsidP="006526EB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1.2.Основними завданнями вивчення дисципліни </w:t>
      </w:r>
      <w:r w:rsidR="00307CF9">
        <w:rPr>
          <w:sz w:val="22"/>
          <w:szCs w:val="22"/>
        </w:rPr>
        <w:t>«</w:t>
      </w:r>
      <w:r w:rsidR="00307CF9" w:rsidRPr="00307CF9">
        <w:rPr>
          <w:sz w:val="24"/>
          <w:u w:val="single"/>
        </w:rPr>
        <w:t>Національна література в кроскультурній перспективі</w:t>
      </w:r>
      <w:r w:rsidR="00307CF9">
        <w:rPr>
          <w:sz w:val="24"/>
          <w:u w:val="single"/>
        </w:rPr>
        <w:t xml:space="preserve">» </w:t>
      </w:r>
      <w:r w:rsidRPr="007C6CAE">
        <w:rPr>
          <w:sz w:val="22"/>
          <w:szCs w:val="22"/>
        </w:rPr>
        <w:t xml:space="preserve">є </w:t>
      </w:r>
      <w:r w:rsidR="003C2BF7" w:rsidRPr="003C2BF7">
        <w:rPr>
          <w:sz w:val="22"/>
          <w:szCs w:val="22"/>
          <w:u w:val="single"/>
        </w:rPr>
        <w:t xml:space="preserve">ознайомлення з ключовими </w:t>
      </w:r>
      <w:r w:rsidR="00E768DD">
        <w:rPr>
          <w:sz w:val="22"/>
          <w:szCs w:val="22"/>
          <w:u w:val="single"/>
        </w:rPr>
        <w:t xml:space="preserve">проблемами та підходами до вивчення китайської літератури у трансцивілізаційній та кроскультурній перспективі, опанування навичок порівняльно-компаративного аналізу творів  давньої, класичної та сучасної китайської літератури. </w:t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11823" w:rsidRDefault="00211823" w:rsidP="007C6CAE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szCs w:val="28"/>
        </w:rPr>
        <w:t xml:space="preserve">ключові проблеми компаративного </w:t>
      </w:r>
      <w:r w:rsidRPr="00FD79BD">
        <w:rPr>
          <w:szCs w:val="28"/>
        </w:rPr>
        <w:t xml:space="preserve">дослідження </w:t>
      </w:r>
      <w:r w:rsidRPr="00FD79BD">
        <w:rPr>
          <w:lang w:eastAsia="zh-CN"/>
        </w:rPr>
        <w:t xml:space="preserve">китайського поетичного й філософського канонів </w:t>
      </w:r>
      <w:r>
        <w:rPr>
          <w:lang w:eastAsia="zh-CN"/>
        </w:rPr>
        <w:t>у</w:t>
      </w:r>
      <w:r w:rsidRPr="00FD79BD">
        <w:rPr>
          <w:lang w:eastAsia="zh-CN"/>
        </w:rPr>
        <w:t xml:space="preserve"> перспективі компаративн</w:t>
      </w:r>
      <w:r>
        <w:rPr>
          <w:lang w:eastAsia="zh-CN"/>
        </w:rPr>
        <w:t>их</w:t>
      </w:r>
      <w:r w:rsidRPr="00FD79BD">
        <w:rPr>
          <w:lang w:eastAsia="zh-CN"/>
        </w:rPr>
        <w:t xml:space="preserve"> студій, у контексті теорій типологічних</w:t>
      </w:r>
      <w:r>
        <w:rPr>
          <w:lang w:eastAsia="zh-CN"/>
        </w:rPr>
        <w:t xml:space="preserve"> та генологічних</w:t>
      </w:r>
      <w:r w:rsidRPr="00FD79BD">
        <w:rPr>
          <w:lang w:eastAsia="zh-CN"/>
        </w:rPr>
        <w:t xml:space="preserve"> аналогій</w:t>
      </w:r>
      <w:r>
        <w:rPr>
          <w:lang w:eastAsia="zh-CN"/>
        </w:rPr>
        <w:t>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особливості </w:t>
      </w:r>
      <w:r w:rsidRPr="00FD79BD">
        <w:rPr>
          <w:lang w:eastAsia="zh-CN"/>
        </w:rPr>
        <w:t>зіставлення класичної китайської та порівняльно-типологічної періодизацій поетичної творчості</w:t>
      </w:r>
      <w:r>
        <w:rPr>
          <w:lang w:eastAsia="zh-CN"/>
        </w:rPr>
        <w:t>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особливості </w:t>
      </w:r>
      <w:r w:rsidRPr="00FD79BD">
        <w:rPr>
          <w:lang w:eastAsia="zh-CN"/>
        </w:rPr>
        <w:t>компаративно-контрастивного дослідження класичної китайської поезії у контексті всесвітньої літератури</w:t>
      </w:r>
      <w:r>
        <w:rPr>
          <w:lang w:eastAsia="zh-CN"/>
        </w:rPr>
        <w:t>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риси </w:t>
      </w:r>
      <w:r w:rsidRPr="00FD79BD">
        <w:rPr>
          <w:lang w:eastAsia="zh-CN"/>
        </w:rPr>
        <w:t>тематичн</w:t>
      </w:r>
      <w:r>
        <w:rPr>
          <w:lang w:eastAsia="zh-CN"/>
        </w:rPr>
        <w:t>ої</w:t>
      </w:r>
      <w:r w:rsidRPr="00FD79BD">
        <w:rPr>
          <w:lang w:eastAsia="zh-CN"/>
        </w:rPr>
        <w:t xml:space="preserve"> й семантичн</w:t>
      </w:r>
      <w:r>
        <w:rPr>
          <w:lang w:eastAsia="zh-CN"/>
        </w:rPr>
        <w:t>ої</w:t>
      </w:r>
      <w:r w:rsidRPr="00FD79BD">
        <w:rPr>
          <w:lang w:eastAsia="zh-CN"/>
        </w:rPr>
        <w:t xml:space="preserve"> своєрідн</w:t>
      </w:r>
      <w:r>
        <w:rPr>
          <w:lang w:eastAsia="zh-CN"/>
        </w:rPr>
        <w:t>о</w:t>
      </w:r>
      <w:r w:rsidRPr="00FD79BD">
        <w:rPr>
          <w:lang w:eastAsia="zh-CN"/>
        </w:rPr>
        <w:t>ст</w:t>
      </w:r>
      <w:r>
        <w:rPr>
          <w:lang w:eastAsia="zh-CN"/>
        </w:rPr>
        <w:t>і китайської поетичної традиції у контексті компаративного дослідження;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 w:rsidRPr="00FD79BD">
        <w:rPr>
          <w:lang w:eastAsia="zh-CN"/>
        </w:rPr>
        <w:t>п</w:t>
      </w:r>
      <w:r>
        <w:rPr>
          <w:lang w:eastAsia="zh-CN"/>
        </w:rPr>
        <w:t xml:space="preserve">оетико-стилістичні, </w:t>
      </w:r>
      <w:r w:rsidRPr="00FD79BD">
        <w:rPr>
          <w:lang w:eastAsia="zh-CN"/>
        </w:rPr>
        <w:t xml:space="preserve">тематично-семантичні аспекти порівняльного вивчення юанської драми; 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особливості </w:t>
      </w:r>
      <w:r w:rsidRPr="00FD79BD">
        <w:rPr>
          <w:lang w:eastAsia="zh-CN"/>
        </w:rPr>
        <w:t>становлення художнього дискурсу в китайській літературі, порівняльної жанрології китайського роману</w:t>
      </w:r>
      <w:r>
        <w:rPr>
          <w:lang w:eastAsia="zh-CN"/>
        </w:rPr>
        <w:t>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 w:rsidRPr="00FD79BD">
        <w:rPr>
          <w:lang w:eastAsia="zh-CN"/>
        </w:rPr>
        <w:t xml:space="preserve">міфопоетичні та філософсько-естетичні аспекти семантики </w:t>
      </w:r>
      <w:r>
        <w:rPr>
          <w:lang w:eastAsia="zh-CN"/>
        </w:rPr>
        <w:t>в</w:t>
      </w:r>
      <w:r w:rsidRPr="00FD79BD">
        <w:rPr>
          <w:lang w:eastAsia="zh-CN"/>
        </w:rPr>
        <w:t xml:space="preserve"> чотирьох мінських романах</w:t>
      </w:r>
      <w:r>
        <w:rPr>
          <w:lang w:eastAsia="zh-CN"/>
        </w:rPr>
        <w:t>;</w:t>
      </w:r>
    </w:p>
    <w:p w:rsidR="00FC49C2" w:rsidRDefault="00FC49C2" w:rsidP="00FC49C2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lang w:eastAsia="zh-CN"/>
        </w:rPr>
      </w:pPr>
      <w:r>
        <w:rPr>
          <w:lang w:eastAsia="zh-CN"/>
        </w:rPr>
        <w:t xml:space="preserve">ключові категорії й концепції компаративного дослідження китайської літератури ХХ ст. </w:t>
      </w: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читати та перекладати</w:t>
      </w:r>
      <w:r w:rsidR="006D5A41">
        <w:t>, в обсязі, визначеному вимогами дисципліни,  поетичні та прозові твори;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працювати з науковими текстами китайською мовою, присвяченими вивченню класичної поезії та прози Китаю</w:t>
      </w:r>
      <w:r w:rsidR="006D5A41">
        <w:t>;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аналітично розглядати лексико-граматичні особливості найвідоміших творів</w:t>
      </w:r>
    </w:p>
    <w:p w:rsidR="003C2BF7" w:rsidRDefault="00FC49C2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 xml:space="preserve">здійснювати самостійне компаративне </w:t>
      </w:r>
      <w:r w:rsidR="003C2BF7">
        <w:t xml:space="preserve">дослідження з приводу лексико-граматичної, стилістичної, композиційної своєрідності творчості того чи іншого письменника або поета. </w:t>
      </w:r>
    </w:p>
    <w:p w:rsidR="00087882" w:rsidRPr="007C6CAE" w:rsidRDefault="00087882" w:rsidP="007C6CAE">
      <w:pPr>
        <w:ind w:firstLine="540"/>
        <w:jc w:val="both"/>
        <w:rPr>
          <w:sz w:val="22"/>
          <w:szCs w:val="22"/>
        </w:rPr>
      </w:pPr>
    </w:p>
    <w:p w:rsidR="00211823" w:rsidRPr="007C6CAE" w:rsidRDefault="00211823" w:rsidP="007C6CAE">
      <w:pPr>
        <w:ind w:left="900"/>
        <w:jc w:val="both"/>
        <w:rPr>
          <w:sz w:val="22"/>
          <w:szCs w:val="22"/>
        </w:rPr>
      </w:pP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 w:rsidR="00087882"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 w:rsidR="00087882">
        <w:rPr>
          <w:sz w:val="22"/>
          <w:szCs w:val="22"/>
        </w:rPr>
        <w:t>____</w:t>
      </w:r>
      <w:r w:rsidR="00307CF9">
        <w:rPr>
          <w:sz w:val="22"/>
          <w:szCs w:val="22"/>
          <w:u w:val="single"/>
        </w:rPr>
        <w:t>18</w:t>
      </w:r>
      <w:r w:rsidR="003C2BF7">
        <w:rPr>
          <w:sz w:val="22"/>
          <w:szCs w:val="22"/>
          <w:u w:val="single"/>
        </w:rPr>
        <w:t>0</w:t>
      </w:r>
      <w:r w:rsidR="00087882">
        <w:rPr>
          <w:sz w:val="22"/>
          <w:szCs w:val="22"/>
        </w:rPr>
        <w:t>___</w:t>
      </w:r>
      <w:r w:rsidRPr="007C6CAE">
        <w:rPr>
          <w:sz w:val="22"/>
          <w:szCs w:val="22"/>
        </w:rPr>
        <w:t xml:space="preserve"> години</w:t>
      </w:r>
      <w:r w:rsidR="005B1796" w:rsidRPr="005B1796">
        <w:rPr>
          <w:sz w:val="22"/>
          <w:szCs w:val="22"/>
          <w:lang w:val="ru-RU"/>
        </w:rPr>
        <w:t>/</w:t>
      </w:r>
      <w:r w:rsidR="00087882">
        <w:rPr>
          <w:sz w:val="22"/>
          <w:szCs w:val="22"/>
          <w:lang w:val="ru-RU"/>
        </w:rPr>
        <w:t>___</w:t>
      </w:r>
      <w:r w:rsidR="00307CF9">
        <w:rPr>
          <w:sz w:val="22"/>
          <w:szCs w:val="22"/>
          <w:u w:val="single"/>
          <w:lang w:val="ru-RU"/>
        </w:rPr>
        <w:t>6</w:t>
      </w:r>
      <w:r w:rsidR="003C2BF7">
        <w:rPr>
          <w:sz w:val="22"/>
          <w:szCs w:val="22"/>
          <w:u w:val="single"/>
          <w:lang w:val="ru-RU"/>
        </w:rPr>
        <w:t>,</w:t>
      </w:r>
      <w:r w:rsidR="00410157">
        <w:rPr>
          <w:sz w:val="22"/>
          <w:szCs w:val="22"/>
          <w:u w:val="single"/>
          <w:lang w:val="ru-RU"/>
        </w:rPr>
        <w:t>0</w:t>
      </w:r>
      <w:r w:rsidR="00087882">
        <w:rPr>
          <w:sz w:val="22"/>
          <w:szCs w:val="22"/>
          <w:lang w:val="ru-RU"/>
        </w:rPr>
        <w:t>_____</w:t>
      </w:r>
      <w:r w:rsidR="005B1796">
        <w:rPr>
          <w:sz w:val="22"/>
          <w:szCs w:val="22"/>
        </w:rPr>
        <w:t>кр</w:t>
      </w:r>
      <w:r w:rsidR="00087882">
        <w:rPr>
          <w:sz w:val="22"/>
          <w:szCs w:val="22"/>
        </w:rPr>
        <w:t>едит</w:t>
      </w:r>
      <w:r w:rsidR="006526EB">
        <w:rPr>
          <w:sz w:val="22"/>
          <w:szCs w:val="22"/>
        </w:rPr>
        <w:t>и</w:t>
      </w:r>
      <w:r w:rsidR="00087882"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11823" w:rsidRPr="007C6CAE" w:rsidRDefault="00176656" w:rsidP="007C6CAE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11823" w:rsidRDefault="00211823" w:rsidP="007C6CAE">
      <w:pPr>
        <w:ind w:firstLine="540"/>
        <w:jc w:val="both"/>
        <w:rPr>
          <w:sz w:val="22"/>
          <w:szCs w:val="22"/>
          <w:lang w:eastAsia="zh-CN"/>
        </w:rPr>
      </w:pPr>
      <w:r w:rsidRPr="007C6CAE">
        <w:rPr>
          <w:b/>
          <w:bCs/>
          <w:sz w:val="22"/>
          <w:szCs w:val="22"/>
          <w:lang w:eastAsia="zh-CN"/>
        </w:rPr>
        <w:t>2. Інформаційний обсяг</w:t>
      </w:r>
      <w:r w:rsidR="002E025F" w:rsidRPr="002E025F">
        <w:rPr>
          <w:b/>
          <w:sz w:val="22"/>
          <w:szCs w:val="22"/>
          <w:lang w:eastAsia="zh-CN"/>
        </w:rPr>
        <w:t>навчальної</w:t>
      </w:r>
      <w:r w:rsidRPr="007C6CAE">
        <w:rPr>
          <w:b/>
          <w:bCs/>
          <w:sz w:val="22"/>
          <w:szCs w:val="22"/>
          <w:lang w:eastAsia="zh-CN"/>
        </w:rPr>
        <w:t xml:space="preserve"> дисципліни</w:t>
      </w:r>
    </w:p>
    <w:p w:rsidR="00DF1F73" w:rsidRPr="007C6CAE" w:rsidRDefault="00DF1F73" w:rsidP="007C6CAE">
      <w:pPr>
        <w:ind w:firstLine="540"/>
        <w:jc w:val="both"/>
        <w:rPr>
          <w:sz w:val="22"/>
          <w:szCs w:val="22"/>
          <w:lang w:eastAsia="zh-CN"/>
        </w:rPr>
      </w:pPr>
    </w:p>
    <w:p w:rsidR="00252421" w:rsidRPr="00651DB5" w:rsidRDefault="00252421" w:rsidP="00252421">
      <w:pPr>
        <w:contextualSpacing/>
        <w:jc w:val="both"/>
        <w:rPr>
          <w:b/>
          <w:lang w:eastAsia="zh-CN"/>
        </w:rPr>
      </w:pPr>
      <w:r w:rsidRPr="00176656">
        <w:rPr>
          <w:b/>
          <w:lang w:eastAsia="zh-CN"/>
        </w:rPr>
        <w:t xml:space="preserve">Змістовий модуль </w:t>
      </w:r>
      <w:r w:rsidR="002D7CE5" w:rsidRPr="00176656">
        <w:rPr>
          <w:b/>
          <w:lang w:eastAsia="zh-CN"/>
        </w:rPr>
        <w:t>1</w:t>
      </w:r>
      <w:r w:rsidRPr="00176656">
        <w:rPr>
          <w:b/>
          <w:lang w:eastAsia="zh-CN"/>
        </w:rPr>
        <w:t xml:space="preserve">. </w:t>
      </w:r>
      <w:r w:rsidRPr="00651DB5">
        <w:rPr>
          <w:b/>
          <w:lang w:eastAsia="zh-CN"/>
        </w:rPr>
        <w:t>Класична китайська література як об</w:t>
      </w:r>
      <w:r w:rsidRPr="00651DB5">
        <w:rPr>
          <w:b/>
          <w:lang w:val="ru-RU" w:eastAsia="zh-CN"/>
        </w:rPr>
        <w:t>’</w:t>
      </w:r>
      <w:r w:rsidRPr="00651DB5">
        <w:rPr>
          <w:b/>
          <w:lang w:eastAsia="zh-CN"/>
        </w:rPr>
        <w:t>єкт компаративістики.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Тема 1</w:t>
      </w:r>
      <w:r w:rsidRPr="00176656">
        <w:rPr>
          <w:lang w:eastAsia="zh-CN"/>
        </w:rPr>
        <w:t xml:space="preserve">. </w:t>
      </w:r>
      <w:r w:rsidRPr="00176656">
        <w:rPr>
          <w:b/>
          <w:lang w:eastAsia="zh-CN"/>
        </w:rPr>
        <w:t xml:space="preserve">Китайський поетичний й філософський канони як обʼєкт компаративних студій. </w:t>
      </w:r>
      <w:r w:rsidRPr="00176656">
        <w:rPr>
          <w:lang w:eastAsia="zh-CN"/>
        </w:rPr>
        <w:t xml:space="preserve">Проблематика типологічних аналогій, генологічна проблематика у дослідженнях давньої філософської прози, «Книгі Пісень», «Книги Перемін». Література китайської давнини в рецепції західної порівняльно-типологічної школи. 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Тема 2.Класична й середньовічна поезія Китаю в компаративній перспективі</w:t>
      </w:r>
      <w:r w:rsidRPr="00176656">
        <w:rPr>
          <w:lang w:eastAsia="zh-CN"/>
        </w:rPr>
        <w:t xml:space="preserve">.  Класична китайська та порівняльно-типологічна періодизація поетичної творчості. Канонічна поетика як обʼєкт порівняльного вивчення. Компаративно-контрастивне дослідження класичної китайської поезії у контексті всесвітньої літератури. Тематична й семантична своєрідність китайської поетичної традиції в китайських та зарубіжних компаративних дослідженнях. </w:t>
      </w:r>
    </w:p>
    <w:p w:rsidR="00252421" w:rsidRPr="00176656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Тема 3. Юанська драма та м</w:t>
      </w:r>
      <w:r w:rsidR="004D1807">
        <w:rPr>
          <w:b/>
          <w:lang w:eastAsia="zh-CN"/>
        </w:rPr>
        <w:t>і</w:t>
      </w:r>
      <w:r w:rsidRPr="00176656">
        <w:rPr>
          <w:b/>
          <w:lang w:eastAsia="zh-CN"/>
        </w:rPr>
        <w:t>нський роман.</w:t>
      </w:r>
      <w:r w:rsidRPr="00176656">
        <w:rPr>
          <w:lang w:eastAsia="zh-CN"/>
        </w:rPr>
        <w:t xml:space="preserve">  Проблематика порівняльного вивчення літературної драми. Поетико-стилістичні та тематично-семантичні аспекти порівняльного вивчення творів юанської драми. Проблематика переосмислення філософського-естетичної традиції в юанській драмі. Становлення художнього дискурсу в китайській літературі. Порівняльна жанрологія китайського роману. Міфопоетичні та філософсько-естетичні аспекти семантики у чотирьох мінських романах.</w:t>
      </w:r>
    </w:p>
    <w:p w:rsidR="00252421" w:rsidRDefault="00252421" w:rsidP="00252421">
      <w:pPr>
        <w:contextualSpacing/>
        <w:jc w:val="both"/>
        <w:rPr>
          <w:lang w:eastAsia="zh-CN"/>
        </w:rPr>
      </w:pPr>
      <w:r w:rsidRPr="00176656">
        <w:rPr>
          <w:b/>
          <w:lang w:eastAsia="zh-CN"/>
        </w:rPr>
        <w:t>Змістовий</w:t>
      </w:r>
      <w:r w:rsidRPr="00723425">
        <w:rPr>
          <w:b/>
          <w:lang w:eastAsia="zh-CN"/>
        </w:rPr>
        <w:t xml:space="preserve"> модуль </w:t>
      </w:r>
      <w:r w:rsidR="002D7CE5">
        <w:rPr>
          <w:b/>
          <w:lang w:eastAsia="zh-CN"/>
        </w:rPr>
        <w:t>2</w:t>
      </w:r>
      <w:r>
        <w:rPr>
          <w:b/>
          <w:lang w:eastAsia="zh-CN"/>
        </w:rPr>
        <w:t>.</w:t>
      </w:r>
      <w:r w:rsidR="00602AC3">
        <w:rPr>
          <w:b/>
          <w:lang w:eastAsia="zh-CN"/>
        </w:rPr>
        <w:t xml:space="preserve">Поетика </w:t>
      </w:r>
      <w:r w:rsidRPr="00651DB5">
        <w:rPr>
          <w:b/>
          <w:lang w:eastAsia="zh-CN"/>
        </w:rPr>
        <w:t xml:space="preserve">романтизму та реалістичності </w:t>
      </w:r>
      <w:r w:rsidR="004D1807">
        <w:rPr>
          <w:b/>
          <w:lang w:eastAsia="zh-CN"/>
        </w:rPr>
        <w:t>в</w:t>
      </w:r>
      <w:r w:rsidRPr="00651DB5">
        <w:rPr>
          <w:b/>
          <w:lang w:eastAsia="zh-CN"/>
        </w:rPr>
        <w:t xml:space="preserve"> китайській літературі ХІХ ‒ І пол. ХХ ст. як проблема компаративістики. </w:t>
      </w:r>
    </w:p>
    <w:p w:rsidR="00252421" w:rsidRDefault="00252421" w:rsidP="00252421">
      <w:pPr>
        <w:contextualSpacing/>
        <w:jc w:val="both"/>
        <w:rPr>
          <w:lang w:eastAsia="zh-CN"/>
        </w:rPr>
      </w:pPr>
      <w:r w:rsidRPr="00723425">
        <w:rPr>
          <w:b/>
          <w:lang w:eastAsia="zh-CN"/>
        </w:rPr>
        <w:t>Тема 1.</w:t>
      </w:r>
      <w:r w:rsidRPr="00651DB5">
        <w:rPr>
          <w:b/>
          <w:lang w:eastAsia="zh-CN"/>
        </w:rPr>
        <w:t>Особливості художнього та критико-аналітичного осмислення діалогу Схід-Захід.</w:t>
      </w:r>
      <w:r>
        <w:rPr>
          <w:lang w:eastAsia="zh-CN"/>
        </w:rPr>
        <w:t xml:space="preserve"> Творчість Лінь Юйтана, Лу Сіня, Ху Ши. </w:t>
      </w:r>
    </w:p>
    <w:p w:rsidR="00252421" w:rsidRPr="00761018" w:rsidRDefault="00252421" w:rsidP="00252421">
      <w:pPr>
        <w:contextualSpacing/>
        <w:jc w:val="both"/>
        <w:rPr>
          <w:sz w:val="28"/>
          <w:szCs w:val="28"/>
          <w:lang w:eastAsia="zh-CN"/>
        </w:rPr>
      </w:pPr>
      <w:r w:rsidRPr="00651DB5">
        <w:rPr>
          <w:b/>
          <w:lang w:eastAsia="zh-CN"/>
        </w:rPr>
        <w:t xml:space="preserve">Тема 2.  Проблематика </w:t>
      </w:r>
      <w:r w:rsidR="002D4B88" w:rsidRPr="00651DB5">
        <w:rPr>
          <w:b/>
          <w:lang w:eastAsia="zh-CN"/>
        </w:rPr>
        <w:t>повернення/відновлення/збереження памʼяті.</w:t>
      </w:r>
      <w:r w:rsidR="002D4B88">
        <w:rPr>
          <w:lang w:eastAsia="zh-CN"/>
        </w:rPr>
        <w:t xml:space="preserve"> Творчість Мао Дуня, Лао</w:t>
      </w:r>
      <w:r w:rsidR="00AC1760">
        <w:rPr>
          <w:lang w:eastAsia="zh-CN"/>
        </w:rPr>
        <w:t xml:space="preserve"> Ше, Ба Цзіня, Го Можо, Цао Юя, </w:t>
      </w:r>
      <w:r w:rsidR="008A7B18">
        <w:t xml:space="preserve">Ся Янь, Тянь Хань, </w:t>
      </w:r>
      <w:r w:rsidR="00042AF9">
        <w:rPr>
          <w:lang w:eastAsia="zh-CN"/>
        </w:rPr>
        <w:t xml:space="preserve">Чжан Цзєв </w:t>
      </w:r>
      <w:r w:rsidR="00AC1760">
        <w:rPr>
          <w:lang w:eastAsia="zh-CN"/>
        </w:rPr>
        <w:t xml:space="preserve">компаративній перспективі </w:t>
      </w:r>
    </w:p>
    <w:p w:rsidR="003C2BF7" w:rsidRPr="00651DB5" w:rsidRDefault="003C2BF7" w:rsidP="00AC1760">
      <w:pPr>
        <w:widowControl w:val="0"/>
        <w:autoSpaceDE w:val="0"/>
        <w:autoSpaceDN w:val="0"/>
        <w:adjustRightInd w:val="0"/>
        <w:rPr>
          <w:b/>
          <w:lang w:eastAsia="zh-CN"/>
        </w:rPr>
      </w:pPr>
      <w:r>
        <w:rPr>
          <w:b/>
          <w:lang w:eastAsia="zh-CN"/>
        </w:rPr>
        <w:t>Змістовий модуль 3.</w:t>
      </w:r>
      <w:r w:rsidR="002D7CE5" w:rsidRPr="00651DB5">
        <w:rPr>
          <w:b/>
          <w:lang w:eastAsia="zh-CN"/>
        </w:rPr>
        <w:t>Китайська література ІІ пол. ХХ ст., ХХІ ст. у компаративних студіях</w:t>
      </w:r>
      <w:r w:rsidR="00651DB5" w:rsidRPr="00651DB5">
        <w:rPr>
          <w:b/>
          <w:lang w:eastAsia="zh-CN"/>
        </w:rPr>
        <w:t>.</w:t>
      </w:r>
    </w:p>
    <w:p w:rsidR="003C2BF7" w:rsidRDefault="003C2BF7" w:rsidP="003C2BF7">
      <w:pPr>
        <w:contextualSpacing/>
        <w:rPr>
          <w:lang w:eastAsia="zh-CN"/>
        </w:rPr>
      </w:pPr>
      <w:r>
        <w:rPr>
          <w:b/>
          <w:lang w:eastAsia="zh-CN"/>
        </w:rPr>
        <w:t>Тема 1</w:t>
      </w:r>
      <w:r>
        <w:rPr>
          <w:lang w:eastAsia="zh-CN"/>
        </w:rPr>
        <w:t xml:space="preserve">. </w:t>
      </w:r>
      <w:r w:rsidR="00AC1760" w:rsidRPr="00651DB5">
        <w:rPr>
          <w:b/>
          <w:lang w:eastAsia="zh-CN"/>
        </w:rPr>
        <w:t>Транскультурна перспектива літератури «</w:t>
      </w:r>
      <w:r w:rsidR="008A7B18" w:rsidRPr="00651DB5">
        <w:rPr>
          <w:b/>
          <w:lang w:eastAsia="zh-CN"/>
        </w:rPr>
        <w:t>чистого мистецтва</w:t>
      </w:r>
      <w:r w:rsidR="00AC1760" w:rsidRPr="00651DB5">
        <w:rPr>
          <w:b/>
          <w:lang w:eastAsia="zh-CN"/>
        </w:rPr>
        <w:t>».</w:t>
      </w:r>
      <w:r w:rsidR="00AC1760">
        <w:rPr>
          <w:lang w:eastAsia="zh-CN"/>
        </w:rPr>
        <w:t xml:space="preserve"> Творчість</w:t>
      </w:r>
      <w:r w:rsidR="008A7B18">
        <w:rPr>
          <w:lang w:eastAsia="zh-CN"/>
        </w:rPr>
        <w:t xml:space="preserve"> Хань Шаогуна,</w:t>
      </w:r>
      <w:r w:rsidR="00AC1760">
        <w:rPr>
          <w:lang w:eastAsia="zh-CN"/>
        </w:rPr>
        <w:t xml:space="preserve"> Мо Яня,  </w:t>
      </w:r>
      <w:r w:rsidR="008A7B18">
        <w:rPr>
          <w:lang w:eastAsia="zh-CN"/>
        </w:rPr>
        <w:t>А Чена, Цзя Пінва, Лю Чженьюня, Юй Хуа, Ван Ань-ї.</w:t>
      </w:r>
    </w:p>
    <w:p w:rsidR="003C2BF7" w:rsidRDefault="003C2BF7" w:rsidP="003C2BF7">
      <w:pPr>
        <w:contextualSpacing/>
        <w:rPr>
          <w:lang w:eastAsia="zh-CN"/>
        </w:rPr>
      </w:pPr>
      <w:r>
        <w:rPr>
          <w:b/>
          <w:lang w:eastAsia="zh-CN"/>
        </w:rPr>
        <w:t>Тема 2.</w:t>
      </w:r>
      <w:r w:rsidR="00AC1760" w:rsidRPr="00651DB5">
        <w:rPr>
          <w:b/>
          <w:lang w:eastAsia="zh-CN"/>
        </w:rPr>
        <w:t>Китайські стратегії освоєння поетики масової літератури.</w:t>
      </w:r>
      <w:r w:rsidR="00651DB5">
        <w:rPr>
          <w:lang w:eastAsia="zh-CN"/>
        </w:rPr>
        <w:t>Т</w:t>
      </w:r>
      <w:r w:rsidR="00AC1760">
        <w:rPr>
          <w:lang w:eastAsia="zh-CN"/>
        </w:rPr>
        <w:t xml:space="preserve">ворчість </w:t>
      </w:r>
      <w:r w:rsidR="008A7B18">
        <w:rPr>
          <w:lang w:eastAsia="zh-CN"/>
        </w:rPr>
        <w:t xml:space="preserve">Бо Яна, Цзін Юна, Го Цзінміна. </w:t>
      </w:r>
    </w:p>
    <w:p w:rsidR="003C2BF7" w:rsidRDefault="003C2BF7" w:rsidP="002D4B88">
      <w:pPr>
        <w:widowControl w:val="0"/>
        <w:autoSpaceDE w:val="0"/>
        <w:autoSpaceDN w:val="0"/>
        <w:adjustRightInd w:val="0"/>
        <w:rPr>
          <w:lang w:eastAsia="zh-CN"/>
        </w:rPr>
      </w:pPr>
      <w:r w:rsidRPr="00723425">
        <w:rPr>
          <w:b/>
          <w:lang w:eastAsia="zh-CN"/>
        </w:rPr>
        <w:t xml:space="preserve">Змістовий модуль </w:t>
      </w:r>
      <w:r>
        <w:rPr>
          <w:b/>
          <w:lang w:eastAsia="zh-CN"/>
        </w:rPr>
        <w:t>4.</w:t>
      </w:r>
      <w:r w:rsidR="002D7CE5" w:rsidRPr="00651DB5">
        <w:rPr>
          <w:b/>
          <w:lang w:eastAsia="zh-CN"/>
        </w:rPr>
        <w:t>Література китайської транскультурації</w:t>
      </w:r>
      <w:r w:rsidR="00651DB5" w:rsidRPr="00651DB5">
        <w:rPr>
          <w:b/>
          <w:lang w:eastAsia="zh-CN"/>
        </w:rPr>
        <w:t>.</w:t>
      </w:r>
    </w:p>
    <w:p w:rsidR="003C2BF7" w:rsidRDefault="003C2BF7" w:rsidP="003C2BF7">
      <w:pPr>
        <w:contextualSpacing/>
        <w:rPr>
          <w:lang w:eastAsia="zh-CN"/>
        </w:rPr>
      </w:pPr>
      <w:r w:rsidRPr="00723425">
        <w:rPr>
          <w:b/>
          <w:lang w:eastAsia="zh-CN"/>
        </w:rPr>
        <w:t>Тема 1.</w:t>
      </w:r>
      <w:r w:rsidR="002D7CE5" w:rsidRPr="00651DB5">
        <w:rPr>
          <w:b/>
          <w:lang w:eastAsia="zh-CN"/>
        </w:rPr>
        <w:t>Витіснена китайська література</w:t>
      </w:r>
      <w:r w:rsidR="00651DB5" w:rsidRPr="00651DB5">
        <w:rPr>
          <w:b/>
          <w:lang w:eastAsia="zh-CN"/>
        </w:rPr>
        <w:t>.</w:t>
      </w:r>
      <w:r w:rsidR="002D4B88">
        <w:rPr>
          <w:lang w:eastAsia="zh-CN"/>
        </w:rPr>
        <w:t xml:space="preserve"> Гао Сіньцзян,</w:t>
      </w:r>
      <w:r w:rsidR="002440B4">
        <w:rPr>
          <w:lang w:eastAsia="zh-CN"/>
        </w:rPr>
        <w:t xml:space="preserve">Чжу Тяньвень, Ван Мен, </w:t>
      </w:r>
      <w:r w:rsidR="002D4B88">
        <w:rPr>
          <w:lang w:eastAsia="zh-CN"/>
        </w:rPr>
        <w:t>Дай Сицзє</w:t>
      </w:r>
      <w:r w:rsidR="007E2510">
        <w:rPr>
          <w:lang w:eastAsia="zh-CN"/>
        </w:rPr>
        <w:t>.</w:t>
      </w:r>
    </w:p>
    <w:p w:rsidR="003C2BF7" w:rsidRDefault="003C2BF7" w:rsidP="003C2BF7">
      <w:pPr>
        <w:contextualSpacing/>
        <w:rPr>
          <w:lang w:eastAsia="zh-CN"/>
        </w:rPr>
      </w:pPr>
      <w:r w:rsidRPr="00723425">
        <w:rPr>
          <w:b/>
          <w:lang w:eastAsia="zh-CN"/>
        </w:rPr>
        <w:t>Тема 2.</w:t>
      </w:r>
      <w:r w:rsidR="002D4B88" w:rsidRPr="00651DB5">
        <w:rPr>
          <w:b/>
          <w:lang w:eastAsia="zh-CN"/>
        </w:rPr>
        <w:t xml:space="preserve">Планетарна перспектива </w:t>
      </w:r>
      <w:r w:rsidR="004D1807">
        <w:rPr>
          <w:b/>
          <w:lang w:eastAsia="zh-CN"/>
        </w:rPr>
        <w:t>в</w:t>
      </w:r>
      <w:r w:rsidR="002D4B88" w:rsidRPr="00651DB5">
        <w:rPr>
          <w:b/>
          <w:lang w:eastAsia="zh-CN"/>
        </w:rPr>
        <w:t xml:space="preserve"> китайськомовному художньому дискурсі.</w:t>
      </w:r>
      <w:r w:rsidR="007E2510">
        <w:rPr>
          <w:lang w:eastAsia="zh-CN"/>
        </w:rPr>
        <w:t xml:space="preserve"> Творчість Ю </w:t>
      </w:r>
      <w:r w:rsidR="00940077">
        <w:rPr>
          <w:lang w:eastAsia="zh-CN"/>
        </w:rPr>
        <w:t xml:space="preserve">Ліхуа, Сань Мао, Шао Цзюня. </w:t>
      </w:r>
    </w:p>
    <w:p w:rsidR="002D4B88" w:rsidRPr="00BE67C2" w:rsidRDefault="002D4B88" w:rsidP="003C2BF7">
      <w:pPr>
        <w:contextualSpacing/>
        <w:rPr>
          <w:b/>
          <w:bCs/>
          <w:szCs w:val="28"/>
          <w:lang w:eastAsia="zh-CN"/>
        </w:rPr>
      </w:pPr>
      <w:r w:rsidRPr="002D4B88">
        <w:rPr>
          <w:b/>
          <w:lang w:eastAsia="zh-CN"/>
        </w:rPr>
        <w:t>Тема 3.</w:t>
      </w:r>
      <w:r w:rsidRPr="00651DB5">
        <w:rPr>
          <w:b/>
          <w:lang w:eastAsia="zh-CN"/>
        </w:rPr>
        <w:t>Англомовна література китайської транскультурації</w:t>
      </w:r>
      <w:r>
        <w:rPr>
          <w:lang w:eastAsia="zh-CN"/>
        </w:rPr>
        <w:t>. Творчість Л</w:t>
      </w:r>
      <w:r w:rsidR="00651DB5">
        <w:rPr>
          <w:lang w:eastAsia="zh-CN"/>
        </w:rPr>
        <w:t>.</w:t>
      </w:r>
      <w:r>
        <w:rPr>
          <w:lang w:eastAsia="zh-CN"/>
        </w:rPr>
        <w:t xml:space="preserve"> Чу, Лінь Юйтана, </w:t>
      </w:r>
      <w:r w:rsidR="00306DC8">
        <w:rPr>
          <w:lang w:eastAsia="zh-CN"/>
        </w:rPr>
        <w:t xml:space="preserve">П.Лоу, Дж. С. Вонг, </w:t>
      </w:r>
      <w:r>
        <w:rPr>
          <w:lang w:eastAsia="zh-CN"/>
        </w:rPr>
        <w:t xml:space="preserve">Ф.Чіна, М.Х.Кінгстон, Е.Тан. </w:t>
      </w:r>
    </w:p>
    <w:p w:rsidR="005B0B7B" w:rsidRDefault="005B0B7B" w:rsidP="005B0B7B">
      <w:pPr>
        <w:ind w:firstLine="567"/>
        <w:jc w:val="both"/>
        <w:rPr>
          <w:lang w:eastAsia="zh-CN"/>
        </w:rPr>
      </w:pPr>
    </w:p>
    <w:p w:rsidR="00211823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085C48" w:rsidRPr="00085C48" w:rsidRDefault="00085C48" w:rsidP="00085C48">
      <w:pPr>
        <w:snapToGrid w:val="0"/>
        <w:ind w:left="720"/>
        <w:contextualSpacing/>
        <w:jc w:val="both"/>
        <w:rPr>
          <w:lang w:val="en-US"/>
        </w:rPr>
      </w:pP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Всесвіт (спецвипуск "Альманах китайської літератури") – 2010, №10. 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Галич О. Літературознавство та естетика Давнього Китаю та Індії // Всесвіт. – 1999. - №8. – С.124-127.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Гамянін В. Китай початку ХХ ст.. очима Чжу Цзиціна // Сходознавство. – 1997, №1.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Гамянін В.І. Нове життя китайського саньвень // Сходознавство. – №3-4. – С.138-145.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Гамянін В.І. Чжу Цзицін і проблема лінгволітературної спадщини в історичному розвитку Китаю ХХ ст.. // Сходознавство. – 1998. - №2. – С.67-77.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сучасної китайської поезії: Мао Мао, Бей Дао, Ян Ліан, Гу Чжан, Шу Тхинь / Пер. М.Сингаївського // Всесвіт. – 1996. – №3. – С. 104-108. Ду Фу Поезії / Пер. І.Лисевича, В.Отрощенко // Всесвіт. – 1973. – №12. – С.115-119.</w:t>
      </w:r>
    </w:p>
    <w:p w:rsidR="00085C48" w:rsidRP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8"/>
          <w:szCs w:val="28"/>
          <w:lang w:val="uk-UA"/>
        </w:rPr>
      </w:pPr>
      <w:hyperlink r:id="rId7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Зиновіїва, Ю.</w:t>
        </w:r>
      </w:hyperlink>
      <w:r w:rsidR="00085C48">
        <w:rPr>
          <w:sz w:val="24"/>
          <w:szCs w:val="24"/>
          <w:lang w:val="uk-UA"/>
        </w:rPr>
        <w:t xml:space="preserve"> Переклади “Книги Перемін” в Європі (</w:t>
      </w:r>
      <w:r w:rsidR="00085C48">
        <w:rPr>
          <w:sz w:val="24"/>
          <w:szCs w:val="24"/>
        </w:rPr>
        <w:t>XVIII</w:t>
      </w:r>
      <w:r w:rsidR="00085C48">
        <w:rPr>
          <w:sz w:val="24"/>
          <w:szCs w:val="24"/>
          <w:lang w:val="uk-UA"/>
        </w:rPr>
        <w:t xml:space="preserve"> — </w:t>
      </w:r>
      <w:r w:rsidR="00085C48">
        <w:rPr>
          <w:sz w:val="24"/>
          <w:szCs w:val="24"/>
        </w:rPr>
        <w:t>XXI</w:t>
      </w:r>
      <w:r w:rsidR="00085C48">
        <w:rPr>
          <w:sz w:val="24"/>
          <w:szCs w:val="24"/>
          <w:lang w:val="uk-UA"/>
        </w:rPr>
        <w:t xml:space="preserve"> ст.): огляд динаміки / Ю. Зиновіїва // Китайська цивілізація: традиції та сучасність: Зб. ст. — К., 2005. — С. 11-16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«Щоденник божевільного» Гоголя і Лу Сіня: психологічний аспект порівняння // Літературознавчі студії. – Київ: КНУ, - 2009. – вип. 25. – С. 77-85.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Жанрова система сяошо (класичний період ІІІ-ХІХ ст.): навчальний посібник – К.: «Автореферат», 2008, - 206 с.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Ісаєва Н.С. Жіночий дискурс традиційних образів української і китайської прози постмодерного періоду // Літературознавчі студії. – Київ: КНУ, - 2010. – вип. 29. – С.166-173.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Компаративістика в Китаї: Лу Сінь. // Вісник Київського університету: східні мови та літератури. – 2000. – Вип.3. – С.11-17;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Концептуалізація страху в малій прозі Цань Сюе // Літературознавчі студії. – Київ: КНУ, - 2011. – вип.33 . – С. 180-185.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Ісаєва Н.С. Концепція історії китайської літератури у працях Чжена Чженьдо // Східний світ – 2008, №4, С.80-87.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Ісаєва Н.С. Мовні засоби інтимізації в епістоляріях Сань Мао // Мова і культура. (Науковий журнал) - К.: Видавничий дім Дмитра Бураго. – 2009 – Вип.11. - Т.1 (113). – С.242-248.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Мотиви даоської утопії в середньовічній китайській поезії // Літературознавчі студії. – Київ: КНУ, - 2009. – вип. 24. – С.163-167.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Ісаєва Н.С. Основні форми рецепції української літератури в Китаї. // Українознавство, 2006, № 2, С.313-319.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085C48">
        <w:rPr>
          <w:sz w:val="24"/>
          <w:szCs w:val="24"/>
          <w:lang w:val="uk-UA"/>
        </w:rPr>
        <w:t>Ісаєва Н</w:t>
      </w:r>
      <w:r>
        <w:rPr>
          <w:sz w:val="24"/>
          <w:szCs w:val="24"/>
          <w:lang w:val="uk-UA"/>
        </w:rPr>
        <w:t>.</w:t>
      </w:r>
      <w:r w:rsidRPr="00085C48">
        <w:rPr>
          <w:sz w:val="24"/>
          <w:szCs w:val="24"/>
          <w:lang w:val="uk-UA"/>
        </w:rPr>
        <w:t>С</w:t>
      </w:r>
      <w:r>
        <w:rPr>
          <w:sz w:val="24"/>
          <w:szCs w:val="24"/>
          <w:lang w:val="uk-UA"/>
        </w:rPr>
        <w:t xml:space="preserve">. </w:t>
      </w:r>
      <w:r w:rsidRPr="00085C48">
        <w:rPr>
          <w:rFonts w:eastAsia="Times New Roman"/>
          <w:sz w:val="24"/>
          <w:szCs w:val="24"/>
          <w:lang w:val="uk-UA"/>
        </w:rPr>
        <w:t>Проблемно-тематична парадигма китайської жіночоїпрози початку хх ст.: шлях до самовизначення</w:t>
      </w:r>
      <w:r w:rsidRPr="00085C48">
        <w:rPr>
          <w:sz w:val="24"/>
          <w:szCs w:val="24"/>
          <w:lang w:val="uk-UA"/>
        </w:rPr>
        <w:t>Науковий вісник Міжнародного гуманітарного університету. Сер.: Філологія. 2015 № 19 т</w:t>
      </w:r>
      <w:r>
        <w:rPr>
          <w:sz w:val="24"/>
          <w:szCs w:val="24"/>
          <w:lang w:val="uk-UA"/>
        </w:rPr>
        <w:t>.</w:t>
      </w:r>
      <w:r w:rsidRPr="00085C48">
        <w:rPr>
          <w:sz w:val="24"/>
          <w:szCs w:val="24"/>
          <w:lang w:val="uk-UA"/>
        </w:rPr>
        <w:t xml:space="preserve"> 2</w:t>
      </w:r>
      <w:r>
        <w:rPr>
          <w:sz w:val="24"/>
          <w:szCs w:val="24"/>
          <w:lang w:val="uk-UA"/>
        </w:rPr>
        <w:t>.  С 85-89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Роль містичного компоненту в китайській феміністичній прозі 90-х років // Мова і культура. – 2010, Вип. 12, Том. VIII. – С.219-225.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Символічні іпостасі жінки в романі Сюй Сяобінь «Пірната змія» // Міжнародна наукова конференція «Мова і культура», Київ, 21-25 червня, 2010 року // Мова і культура. - К.: Видавничий дім Дмитра Бураго.– 2010. - Вип. 13. - Том. VIII (144). – С.363-371.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Ісаєва Н.С. Спільні риси романтичного світогляду Т.Шевченка та Лі Бо // Вісн. Київ. нац. ун-ту. Літературознавство. Мовознавство. Фольклористика. – К., 2000. – Вип. 4. – С. 34-40.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Стилістичні особливості епістолярної прози Сань Мао // Вісник Київського національного університету. Серія «Східні мови та літератури», 2010, № 16. – С. 14-16.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Типологія українського і китайського романтизму: структура художнього мислення. // Сходознавство (Інститут Сходознавства ім.. Кримського НАН України). – 1999. - №7-8. – С.212-221;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Функціональні особливості ретроспективних відступів у повісті Хун Їн «Компроміс заради ніжності» // Сходознавство – 2010, №45-46 – С.11-23.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 Функціональні та поетологічні особливості пейзажу в сучасній китайській жіночій прозі (на прикладі оповідання Чи Цзицзянь «Легкий вітерець в гаю») // Східний світ – 2010, №3 – С.179-185.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Н.С., Смірнова Б. Оповідання Тє Нін «Ей, Сянсюе»: авторські прийоми реалістичного зображення дійсності // Теоретична і дидактична філологія: Зб. наукових праць. – Переяслав-Хмельницький: ПП «СКД» - 2012. – Вип. 11. – С.217-230.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Ісаєва Н.С., Шаповалова В. Концепція «свободи особистості» в епістолярній прозі Сань Мао. // China, Korea, Japan: Methodology and Practice of Culture Interpretation/. – Korea, - 2009. – p.180-186.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Китайський поетичний жанр ци: до проблеми інтерпретації // Віршознавчі студії. Зб. пр. наук. семін. «Вірш у системі перекладу» (21.09.2010) / Упор. Н.В. Костенко, Я.В. Ходаківська. – К., 2010. – С. 44-49.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Кіктенко В. О. Нарис з історії українського китаєзнавства. XVIII- перша половина XXст.: дослідження, матеріали, документи. - К.: “Наукова думка”, 2002. – 194 с.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Кіктенко В.О. Визначення категорії первісної сутності Піднебесної // Східний світ. – 1996. - № 2. – С. 45-58.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Кірносова Н. Жанрові і стильові особливості паломницької прози в англійській та китайській літературах (порівняльна характеристика) // Наукові записки Києво-Могилянської академії. Гуманітарні науки. – Т.22. – Ч.1. – К.,  2003. – С. 3–7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Кірносова </w:t>
      </w:r>
      <w:r>
        <w:rPr>
          <w:noProof/>
          <w:sz w:val="24"/>
          <w:szCs w:val="24"/>
          <w:lang w:val="uk-UA"/>
        </w:rPr>
        <w:t xml:space="preserve">Н. </w:t>
      </w:r>
      <w:r>
        <w:rPr>
          <w:sz w:val="24"/>
          <w:szCs w:val="24"/>
          <w:lang w:val="uk-UA"/>
        </w:rPr>
        <w:t>Паломницька проза у контексті перегляду традицій // Східний Світ. – 2003. – № 1. – С. 133–141 (0,7 др. арк.)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Кірносова Н. Романи “Мандрівка на Захід” У Чен-еня та “Шлях паломника” Джона Баньяна // Вісник Київського міжнародного університету. Серія: Літературознавчі студії. – Вип. 4. – К., 2002. – С. 260–268 (0,25 др. арк.)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Лендьєл Н. Наративна специфіка китайської постмодерністської прози / </w:t>
      </w:r>
      <w:r>
        <w:rPr>
          <w:rStyle w:val="ae"/>
          <w:sz w:val="24"/>
          <w:szCs w:val="24"/>
          <w:lang w:val="uk-UA"/>
        </w:rPr>
        <w:t>Н</w:t>
      </w:r>
      <w:r>
        <w:rPr>
          <w:rStyle w:val="st"/>
          <w:sz w:val="24"/>
          <w:szCs w:val="24"/>
          <w:lang w:val="uk-UA"/>
        </w:rPr>
        <w:t xml:space="preserve">. </w:t>
      </w:r>
      <w:r>
        <w:rPr>
          <w:rStyle w:val="ae"/>
          <w:sz w:val="24"/>
          <w:szCs w:val="24"/>
          <w:lang w:val="uk-UA"/>
        </w:rPr>
        <w:t>Лендьєл</w:t>
      </w:r>
      <w:r>
        <w:rPr>
          <w:rStyle w:val="st"/>
          <w:sz w:val="24"/>
          <w:szCs w:val="24"/>
          <w:lang w:val="uk-UA"/>
        </w:rPr>
        <w:t xml:space="preserve"> // Літературний процес: методологія, імена, тенденції. Філологічні науки. - 2014. - № 3. - С. </w:t>
      </w:r>
      <w:r>
        <w:rPr>
          <w:rStyle w:val="ae"/>
          <w:sz w:val="24"/>
          <w:szCs w:val="24"/>
          <w:lang w:val="uk-UA"/>
        </w:rPr>
        <w:t>35</w:t>
      </w:r>
      <w:r>
        <w:rPr>
          <w:rStyle w:val="st"/>
          <w:sz w:val="24"/>
          <w:szCs w:val="24"/>
          <w:lang w:val="uk-UA"/>
        </w:rPr>
        <w:t>-37</w:t>
      </w:r>
    </w:p>
    <w:p w:rsidR="00085C48" w:rsidRP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rStyle w:val="st"/>
          <w:lang w:val="uk-UA"/>
        </w:rPr>
      </w:pPr>
      <w:r>
        <w:rPr>
          <w:rStyle w:val="ae"/>
          <w:sz w:val="24"/>
          <w:szCs w:val="24"/>
          <w:lang w:val="uk-UA"/>
        </w:rPr>
        <w:t>Лендьєл Н</w:t>
      </w:r>
      <w:r>
        <w:rPr>
          <w:rStyle w:val="st"/>
          <w:sz w:val="24"/>
          <w:szCs w:val="24"/>
          <w:lang w:val="uk-UA"/>
        </w:rPr>
        <w:t xml:space="preserve">. </w:t>
      </w:r>
      <w:r>
        <w:rPr>
          <w:rStyle w:val="ae"/>
          <w:sz w:val="24"/>
          <w:szCs w:val="24"/>
          <w:lang w:val="uk-UA"/>
        </w:rPr>
        <w:t>Тенденції розвитку сучасної китайської прози</w:t>
      </w:r>
      <w:r>
        <w:rPr>
          <w:rStyle w:val="st"/>
          <w:sz w:val="24"/>
          <w:szCs w:val="24"/>
          <w:lang w:val="uk-UA"/>
        </w:rPr>
        <w:t xml:space="preserve"> / Н. Лендьєл // Синопсис: текст, контекст, медіа [Елек- тронний ресурс]. – Режим доступу : </w:t>
      </w:r>
      <w:r>
        <w:rPr>
          <w:rStyle w:val="st"/>
          <w:sz w:val="24"/>
          <w:szCs w:val="24"/>
        </w:rPr>
        <w:t>http</w:t>
      </w:r>
      <w:r>
        <w:rPr>
          <w:rStyle w:val="st"/>
          <w:sz w:val="24"/>
          <w:szCs w:val="24"/>
          <w:lang w:val="uk-UA"/>
        </w:rPr>
        <w:t>://</w:t>
      </w:r>
      <w:r>
        <w:rPr>
          <w:rStyle w:val="st"/>
          <w:sz w:val="24"/>
          <w:szCs w:val="24"/>
        </w:rPr>
        <w:t>synopsis</w:t>
      </w:r>
      <w:r>
        <w:rPr>
          <w:rStyle w:val="st"/>
          <w:sz w:val="24"/>
          <w:szCs w:val="24"/>
          <w:lang w:val="uk-UA"/>
        </w:rPr>
        <w:t>.</w:t>
      </w:r>
      <w:r>
        <w:rPr>
          <w:rStyle w:val="st"/>
          <w:sz w:val="24"/>
          <w:szCs w:val="24"/>
        </w:rPr>
        <w:t>Nubg</w:t>
      </w:r>
      <w:r>
        <w:rPr>
          <w:rStyle w:val="st"/>
          <w:sz w:val="24"/>
          <w:szCs w:val="24"/>
          <w:lang w:val="uk-UA"/>
        </w:rPr>
        <w:t>.</w:t>
      </w:r>
      <w:r>
        <w:rPr>
          <w:rStyle w:val="st"/>
          <w:sz w:val="24"/>
          <w:szCs w:val="24"/>
        </w:rPr>
        <w:t>edu</w:t>
      </w:r>
      <w:r>
        <w:rPr>
          <w:rStyle w:val="st"/>
          <w:sz w:val="24"/>
          <w:szCs w:val="24"/>
          <w:lang w:val="uk-UA"/>
        </w:rPr>
        <w:t>.</w:t>
      </w:r>
      <w:r>
        <w:rPr>
          <w:rStyle w:val="st"/>
          <w:sz w:val="24"/>
          <w:szCs w:val="24"/>
        </w:rPr>
        <w:t>ua</w:t>
      </w:r>
      <w:r>
        <w:rPr>
          <w:rStyle w:val="st"/>
          <w:sz w:val="24"/>
          <w:szCs w:val="24"/>
          <w:lang w:val="uk-UA"/>
        </w:rPr>
        <w:t>/</w:t>
      </w:r>
      <w:r>
        <w:rPr>
          <w:rStyle w:val="st"/>
          <w:sz w:val="24"/>
          <w:szCs w:val="24"/>
        </w:rPr>
        <w:t>index</w:t>
      </w:r>
      <w:r>
        <w:rPr>
          <w:rStyle w:val="st"/>
          <w:sz w:val="24"/>
          <w:szCs w:val="24"/>
          <w:lang w:val="uk-UA"/>
        </w:rPr>
        <w:t>.</w:t>
      </w:r>
      <w:r>
        <w:rPr>
          <w:rStyle w:val="st"/>
          <w:sz w:val="24"/>
          <w:szCs w:val="24"/>
        </w:rPr>
        <w:t>php</w:t>
      </w:r>
      <w:r>
        <w:rPr>
          <w:rStyle w:val="st"/>
          <w:sz w:val="24"/>
          <w:szCs w:val="24"/>
          <w:lang w:val="uk-UA"/>
        </w:rPr>
        <w:t>/</w:t>
      </w:r>
      <w:r>
        <w:rPr>
          <w:rStyle w:val="st"/>
          <w:sz w:val="24"/>
          <w:szCs w:val="24"/>
        </w:rPr>
        <w:t>synopsis</w:t>
      </w:r>
      <w:r>
        <w:rPr>
          <w:rStyle w:val="st"/>
          <w:sz w:val="24"/>
          <w:szCs w:val="24"/>
          <w:lang w:val="uk-UA"/>
        </w:rPr>
        <w:t>/</w:t>
      </w:r>
      <w:r>
        <w:rPr>
          <w:rStyle w:val="st"/>
          <w:sz w:val="24"/>
          <w:szCs w:val="24"/>
        </w:rPr>
        <w:t>article</w:t>
      </w:r>
      <w:r>
        <w:rPr>
          <w:rStyle w:val="st"/>
          <w:sz w:val="24"/>
          <w:szCs w:val="24"/>
          <w:lang w:val="uk-UA"/>
        </w:rPr>
        <w:t>/</w:t>
      </w:r>
      <w:r>
        <w:rPr>
          <w:rStyle w:val="st"/>
          <w:sz w:val="24"/>
          <w:szCs w:val="24"/>
        </w:rPr>
        <w:t>viewFile</w:t>
      </w:r>
      <w:r>
        <w:rPr>
          <w:rStyle w:val="st"/>
          <w:sz w:val="24"/>
          <w:szCs w:val="24"/>
          <w:lang w:val="uk-UA"/>
        </w:rPr>
        <w:t xml:space="preserve">/26/20. 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Мао Мао Кілька зауваг до сучасної китайської поезії // Всесвіт. – 1996. - №3. – С. 106-108.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Е.Г. Традиционная и авторская символика поєзии Вень Идо (1899-1946) // Проблемі литератур Дальнего Востока. - СПб: Издательство Санкт-Петербуржского университета, 2010. - Т.1, С.268-278.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Випадки ототожнення символу та перифразу у китайській літературі // Мова та історія: Періодичний збірник наукових праць. - К., 2006. - Вип. 89. - С.70-75.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Віддзеркалення архетипів сну і тіні у творчості поетів Лі Бо (701-762) та Ду Фу (712-770) / Сходознавство. - К., 2008. - №43. - С.57-66.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Генеза міфологічних сюжетів у творчості китайського поета Лі Бо (701-762) // Китайська цивілізація. Традиції та сучаснфість. - К., 2007. - С. 64-68.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Зародження нової поезії “4 травня” та проблема контактних зв</w:t>
      </w:r>
      <w:r>
        <w:rPr>
          <w:rFonts w:ascii="Arial" w:hAnsi="Arial" w:cs="Arial"/>
          <w:sz w:val="24"/>
          <w:szCs w:val="24"/>
          <w:lang w:val="uk-UA"/>
        </w:rPr>
        <w:t>‟</w:t>
      </w:r>
      <w:r>
        <w:rPr>
          <w:rFonts w:cs="Calibri"/>
          <w:sz w:val="24"/>
          <w:szCs w:val="24"/>
          <w:lang w:val="uk-UA"/>
        </w:rPr>
        <w:t>язків у китайській літературі початку ХХ століття. // Східний світ. – Київ, 2009. – №4. – С.126-133.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Китайська поезія нового стилю: Цюй Цюбо (1899-1935) // Сходознавство. - К., 2008, - №41-42. - С.97-107.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Любовна та пейзажна лірика у ранній творчості Лю Дабая // Сходознавство. - К., 2009. - №47. - С.92-106.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Нові форми й традиційні образи у пейзажній та любовній ліриці Лю Баньнуна // China, Korea, Japan: Methodology and Practice of Culture Interpretation/. – Kiev-Seoul, 2009. - С.217-221.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Мурашевич К.Г. Оновлення ідейно-художніх пошуків: нові теми та форми китайської поезії "4 травня"// Сходознавство. - К., 2009. - №48. - С. 136-151.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Мурашевич К</w:t>
      </w:r>
      <w:r>
        <w:rPr>
          <w:sz w:val="24"/>
          <w:szCs w:val="24"/>
          <w:lang w:val="uk-UA"/>
        </w:rPr>
        <w:t>.</w:t>
      </w:r>
      <w:r>
        <w:rPr>
          <w:sz w:val="24"/>
          <w:szCs w:val="24"/>
        </w:rPr>
        <w:t>Г. Художньо-естетичний феномен поезії "4 травня" в китайській літературі початку ХХ ст. : Дис... канд. наук: 10.01.04 - 2011.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Нефритова Гуань’інь: Новели та оповідки доби Сун (Х-ХІІІ ст.) / Пер. І.К.Чирка. – К., 1983. Лу Сінь Вибрані твори / Пер. І.К.Чирка. – К., 1961.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Підмогильна Д.Г. Осмислення зв’язків «тіла» й «душі» у збірці Лу Сіня «Дикі трави» / Д.Г. Підмогильна // Вісник Київського національного університету імені Тараса Шевченка. Вип. 18. – К.: Видавничо-поліграфічний центр «Київський університет», 2012. – С. 68-70.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Підмогильна Д.Г. Особливості збереження та передачі індивідуального стилю малої прози Лу Сіня в українському перекладі (на прикладі оповідання «Щоденник божевільного») / Д.Г. Підмогильна // Вісник Львівського університету. Серія філологічна. Вип. 54. – Львів: ЛНУ імені Івана Франка, 2011. – С. 188-195.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Підмогильна Д.Г. Проблема «становлення особистості» (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lang w:val="uk-UA"/>
        </w:rPr>
        <w:t>ì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lang w:val="uk-UA"/>
        </w:rPr>
        <w:t>é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lang w:val="uk-UA"/>
        </w:rPr>
        <w:t xml:space="preserve">) у ранній публіцистиці Лу Сіня / Д.Г. Підмогильна // Літературознавчі студії. Вип.35. – </w:t>
      </w:r>
      <w:r>
        <w:rPr>
          <w:spacing w:val="-6"/>
          <w:sz w:val="24"/>
          <w:szCs w:val="24"/>
          <w:lang w:val="uk-UA"/>
        </w:rPr>
        <w:t xml:space="preserve">К.: </w:t>
      </w:r>
      <w:r>
        <w:rPr>
          <w:sz w:val="24"/>
          <w:szCs w:val="24"/>
          <w:lang w:val="uk-UA"/>
        </w:rPr>
        <w:t xml:space="preserve">КНУ імені Тараса Шевченка, 2012. – С. 495-502. </w:t>
      </w:r>
    </w:p>
    <w:p w:rsid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8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Семенюк, С.</w:t>
        </w:r>
      </w:hyperlink>
      <w:r w:rsidR="00085C48" w:rsidRPr="00085C48">
        <w:rPr>
          <w:sz w:val="24"/>
          <w:szCs w:val="24"/>
          <w:lang w:val="uk-UA"/>
        </w:rPr>
        <w:t xml:space="preserve"> ; </w:t>
      </w:r>
      <w:hyperlink r:id="rId9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Урусов, В.</w:t>
        </w:r>
      </w:hyperlink>
      <w:r w:rsidR="00085C48">
        <w:rPr>
          <w:sz w:val="24"/>
          <w:szCs w:val="24"/>
          <w:lang w:val="uk-UA"/>
        </w:rPr>
        <w:t xml:space="preserve"> Китайська література ХХ століття і творчість Гао Сінцзяня / С. Семенюк, В. Урусов // Китайська цивілізація: традиції та сучасність: Зб. ст. — К., 2005. — С. 71-77.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BE67C2">
        <w:rPr>
          <w:sz w:val="24"/>
          <w:szCs w:val="24"/>
        </w:rPr>
        <w:t>Тан Вейшен. Парадигма моделі дослідження наратології за кордоном [Електронний ресурс] / Тан Вейшен // Сичуанський університет іноземних мов. – 2003. – № 2. – Режим доступу :</w:t>
      </w:r>
      <w:hyperlink r:id="rId10" w:history="1">
        <w:r w:rsidRPr="00BE67C2">
          <w:rPr>
            <w:rStyle w:val="ad"/>
            <w:sz w:val="24"/>
            <w:szCs w:val="24"/>
          </w:rPr>
          <w:t>http://www.lw23.com/paper_17883661/</w:t>
        </w:r>
      </w:hyperlink>
    </w:p>
    <w:p w:rsidR="00085C48" w:rsidRP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1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Урусов, В.</w:t>
        </w:r>
      </w:hyperlink>
      <w:r w:rsidR="00085C48" w:rsidRPr="00085C48">
        <w:rPr>
          <w:sz w:val="24"/>
          <w:szCs w:val="24"/>
          <w:lang w:val="uk-UA"/>
        </w:rPr>
        <w:t xml:space="preserve"> Нові тенденції в китайскій літературі на початку ХХІ століття / В. Урусов // Китайська цивілізація: традиції та сучасність: Зб. ст. — К., 2007. — С. 127-132.</w:t>
      </w:r>
    </w:p>
    <w:p w:rsid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2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Урусов, В.</w:t>
        </w:r>
      </w:hyperlink>
      <w:r w:rsidR="00085C48">
        <w:rPr>
          <w:sz w:val="24"/>
          <w:szCs w:val="24"/>
          <w:lang w:val="uk-UA"/>
        </w:rPr>
        <w:t>Соціальні трансформації та літературні процеси в Китаї 80-90-х років ХХ століття / В. Урусов // Китайська цивілізація: традиції та сучасність: Зб. ст. — К., 2009. — С. 135-142.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Харишин Д.Г. Концепція людської особистості у творчості Лу Сіня / Д.Г. Харишин // Вісник Київського національного університету імені Тараса Шевченка. Вип. 19. – К.: Видавничо-поліграфічний центр «Київський університет», 2013. – С. 69-72.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Хрестоматія з теорії драми : Особливості драматургічного мистецтва XIX—XX ст/ [упоряд. П. П. Несторовський ; авт. прим. Ю. М. Проценко]. – К. : Мистецтво, 1988. – 223 с. 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 В. Хрестоматія китайської літератури (від найдавніших часів до ІІІ ст.н.е.) / Н. В. Коломієць, Я. В. Шекера. - К. : ВПЦ Київський університет, 2008. – 256 с.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Віддзеркалення даоського світогляду у творчості китайської поетеси доби Сун Лі Цінчжао (1084-1151) // Східний світ. – 2010. – № 3. – С. 217-221.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Віддзеркалення філософії даосизму в китайській поезії доби Сун (на прикладі творчості Су Ши, 1037-1101) // Хроніка-2000. Кетяг калини і цвіт сливи: Україна – Китай. – К., 2010. – Вип. 1 (83). – С. 719-728.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До питання перекладу китайської поезії доби Тан (618-907): інтерпретація художнього образу // Сходознавство. – 2007. – № 38. – С. 175-182.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До питання функціонування метафори у ранньосередньовічній китайській поезії // Китайська цивілізація: традиції та сучасність: Зб. ст. – К., 2007. – C. 154-159.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Шекера Я.В. До проблеми омонімії в китайських народних піснях юефу (Південні та Північні династії) // Українська орієнталістика: Зб. наук. праць викл. та студ. Нац. ун-ту «Києво-Могилянська академія» і Київ. нац. лінгв. ун-ту до 90-річчя проф. О. Пріцака / Гол. ред. І.В. Срібняк. – К., 2009-2010. – Вип. 4-5. – С. 93-98.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Концепт порожнечі в китайській культурі: походження та репрезентація в поезії доби Сун (Х–ХІІІ ст.) // Proceedings of The Second International Scientific Conference “China, Korea, Japan: Methodology and Practice of Culture Interpretation” (October 13-15, 2011). – Kyiv-Seoul, 2011. – Р. 230-239.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Метафора сну в даоській філософії та в поезії Су Ши (1037-1101) // Вісник КНУ. Східні мови та літератури. – 2011. – Вип. 17. – С. 60-63. Життя мов сон: даоська містика у творчості китайського поета доби Сун Су Ши (1037-1101) // Питання літературознавства. – Вип. 84. – Чернівці, 2011. – С. 70-76.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Поетичні та пісенно-поетичні жанри Давнього Китаю: до проблеми методології дослідження // Актуальні питання сходознавства, славістики, україністики (пам</w:t>
      </w:r>
      <w:r>
        <w:rPr>
          <w:rFonts w:ascii="Arial" w:hAnsi="Arial" w:cs="Arial"/>
          <w:sz w:val="24"/>
          <w:szCs w:val="24"/>
          <w:lang w:val="uk-UA"/>
        </w:rPr>
        <w:t>‟</w:t>
      </w:r>
      <w:r>
        <w:rPr>
          <w:rFonts w:cs="Calibri"/>
          <w:sz w:val="24"/>
          <w:szCs w:val="24"/>
          <w:lang w:val="uk-UA"/>
        </w:rPr>
        <w:t>яті Омеляна Пріцака). – К., 2010. – С. 234-240.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Символізм образів природи у творчості поетеси доби Сун Лі Цінчжао // Матер. міжрегіонального науково-практичного семінару «Актуальні проблеми вивчення та викладання східних мов та літератур» (22-23 квітня 2010 р.). – Дніпропетровськ, 2010. – С. 62-67.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Специфіка художньої образності давньокитайської поезії // Наукові записки Київського університету "Східний світ". - 2010. - № 1. - С. 99-107.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Сутність та витоки художньої образності китайської поезії // Китайська цивілізація: традиції та сучасність. Матер. наук. конф. – К., 2005. – С. 70-74.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Хрестоматія китайської літератури (ІІІ–VI ст.). – К.: ВПЦ «Київський університет», 2010.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Художні засоби танської поезії CHÈNTUŌ, TŌNGGĂN ТА Q</w:t>
      </w:r>
      <w:r>
        <w:rPr>
          <w:rFonts w:ascii="Arial" w:hAnsi="Arial" w:cs="Arial"/>
          <w:sz w:val="24"/>
          <w:szCs w:val="24"/>
          <w:lang w:val="uk-UA"/>
        </w:rPr>
        <w:t>Ǐ</w:t>
      </w:r>
      <w:r>
        <w:rPr>
          <w:rFonts w:cs="Calibri"/>
          <w:sz w:val="24"/>
          <w:szCs w:val="24"/>
          <w:lang w:val="uk-UA"/>
        </w:rPr>
        <w:t>XÌNG // Літературознавчі студії. – Вип</w:t>
      </w:r>
      <w:r>
        <w:rPr>
          <w:sz w:val="24"/>
          <w:szCs w:val="24"/>
          <w:lang w:val="uk-UA"/>
        </w:rPr>
        <w:t>. 10. – К., 2004. – С.345-349.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 Художня образність сунської поезії в жанрі ци: до проблеми методології дослідження жанру // Вісник КНУ. Східні мови та літератури. – 2010. – Вип. 16. – С. 54-57.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Шекера Я.В., Мурашевич К.Г. Символ як багатозначний образ у творчості Лі Бо // Вісник КНУ. Східні мови та літератури. – 2006. – Вип. 11. – С. 53-55.</w:t>
      </w:r>
    </w:p>
    <w:p w:rsidR="00085C48" w:rsidRP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3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Шекера, Я.</w:t>
        </w:r>
      </w:hyperlink>
      <w:r w:rsidR="00085C48" w:rsidRPr="00085C48">
        <w:rPr>
          <w:sz w:val="24"/>
          <w:szCs w:val="24"/>
          <w:lang w:val="uk-UA"/>
        </w:rPr>
        <w:t xml:space="preserve"> До питання функціонування метафори у ранньосередньовічній китайській поезії / Я. Шекера // Китайська цивілізація: традиції та сучасність: Зб. ст. — К., 2007. — С. 154-159.</w:t>
      </w:r>
    </w:p>
    <w:p w:rsidR="00085C48" w:rsidRDefault="00D17E56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hyperlink r:id="rId14" w:history="1">
        <w:r w:rsidR="00085C48" w:rsidRPr="00085C48">
          <w:rPr>
            <w:rStyle w:val="ad"/>
            <w:color w:val="auto"/>
            <w:sz w:val="24"/>
            <w:szCs w:val="24"/>
            <w:u w:val="none"/>
            <w:lang w:val="uk-UA"/>
          </w:rPr>
          <w:t>Шекера, Я.</w:t>
        </w:r>
      </w:hyperlink>
      <w:r w:rsidR="00085C48" w:rsidRPr="00085C48">
        <w:rPr>
          <w:sz w:val="24"/>
          <w:szCs w:val="24"/>
          <w:lang w:val="uk-UA"/>
        </w:rPr>
        <w:t xml:space="preserve"> С</w:t>
      </w:r>
      <w:r w:rsidR="00085C48">
        <w:rPr>
          <w:sz w:val="24"/>
          <w:szCs w:val="24"/>
          <w:lang w:val="uk-UA"/>
        </w:rPr>
        <w:t>утність та витоки художньої образності китайської поезії / Я. Шекера // Китайська цивілізація: традиції та сучасність: Зб. ст. — К., 2005. — С. 100-105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Щербаков Я. І. Вплив індо-буддійської культури на генезу драми цзацзюй та мотивів у фабулі драми / Я. І. Щербаков // Вісник КНУ «Східні мови та літератури». Випуск 16. – Київ, ВПЦ «Київський університет», 2012. –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uk-UA"/>
        </w:rPr>
        <w:t>. 79-81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Щербаков Я. І. Концептуальна картина світу китайського буддизму в класичній китайській драмі доби Юань / Я. І. Щербаков // Мовні і концептуальні картини світу. Випуск 29. Київ, КНУ ім. Тараса Шевченка, ВПЦ «Київський університет», 2010. - c. 381-385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Щербаков Я. І. Лінгвографічна концептосфера китайської мови як система етнічного світогляду / Я. І. Щербаков // </w:t>
      </w:r>
      <w:r>
        <w:rPr>
          <w:sz w:val="24"/>
          <w:szCs w:val="24"/>
        </w:rPr>
        <w:t>ProceedingsofTheFirstInternationalScientificConference</w:t>
      </w:r>
      <w:r>
        <w:rPr>
          <w:sz w:val="24"/>
          <w:szCs w:val="24"/>
          <w:lang w:val="uk-UA"/>
        </w:rPr>
        <w:t xml:space="preserve"> “</w:t>
      </w:r>
      <w:r>
        <w:rPr>
          <w:sz w:val="24"/>
          <w:szCs w:val="24"/>
        </w:rPr>
        <w:t>China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>Korea</w:t>
      </w:r>
      <w:r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</w:rPr>
        <w:t>Japan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</w:rPr>
        <w:t>MethodologyandPracticeofcultureInterpretation</w:t>
      </w:r>
      <w:r>
        <w:rPr>
          <w:sz w:val="24"/>
          <w:szCs w:val="24"/>
          <w:lang w:val="uk-UA"/>
        </w:rPr>
        <w:t>” (</w:t>
      </w:r>
      <w:r>
        <w:rPr>
          <w:sz w:val="24"/>
          <w:szCs w:val="24"/>
        </w:rPr>
        <w:t>October</w:t>
      </w:r>
      <w:r>
        <w:rPr>
          <w:sz w:val="24"/>
          <w:szCs w:val="24"/>
          <w:lang w:val="uk-UA"/>
        </w:rPr>
        <w:t xml:space="preserve"> 15-16, 2009). – </w:t>
      </w:r>
      <w:r>
        <w:rPr>
          <w:sz w:val="24"/>
          <w:szCs w:val="24"/>
        </w:rPr>
        <w:t>Kyiv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Seoul</w:t>
      </w:r>
      <w:r>
        <w:rPr>
          <w:sz w:val="24"/>
          <w:szCs w:val="24"/>
          <w:lang w:val="uk-UA"/>
        </w:rPr>
        <w:t xml:space="preserve">, 2009. – </w:t>
      </w:r>
      <w:r>
        <w:rPr>
          <w:sz w:val="24"/>
          <w:szCs w:val="24"/>
        </w:rPr>
        <w:t>c</w:t>
      </w:r>
      <w:r>
        <w:rPr>
          <w:sz w:val="24"/>
          <w:szCs w:val="24"/>
          <w:lang w:val="uk-UA"/>
        </w:rPr>
        <w:t>. 128–133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Щербаков Я. І. Особливості буддійської символіки та мотивів у драматургії доби Юань (1271–1368) / Щербаков Я. І. // Вісник Львівського університету. </w:t>
      </w:r>
      <w:r>
        <w:rPr>
          <w:sz w:val="24"/>
          <w:szCs w:val="24"/>
        </w:rPr>
        <w:t>Серія філологічна. Випуск 54. 2011.  - c. 203–209</w:t>
      </w:r>
    </w:p>
    <w:p w:rsidR="00085C48" w:rsidRDefault="00085C48" w:rsidP="00085C48">
      <w:pPr>
        <w:pStyle w:val="ac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Щербаков Я. І. Щодо витоків юанської драми цзацзюй / Щербаков Я. І. // Мовні і концептуальні картини світу. Випуск 28. – Київ, ВПЦ «Київський університет», 2010. –</w:t>
      </w:r>
      <w:r>
        <w:rPr>
          <w:sz w:val="24"/>
          <w:szCs w:val="24"/>
        </w:rPr>
        <w:t>c</w:t>
      </w:r>
      <w:r>
        <w:rPr>
          <w:sz w:val="24"/>
          <w:szCs w:val="24"/>
          <w:lang w:val="uk-UA"/>
        </w:rPr>
        <w:t>. 392–397</w:t>
      </w:r>
    </w:p>
    <w:p w:rsidR="00085C48" w:rsidRPr="00085C48" w:rsidRDefault="00085C48" w:rsidP="00176656">
      <w:pPr>
        <w:pStyle w:val="ac"/>
        <w:numPr>
          <w:ilvl w:val="0"/>
          <w:numId w:val="22"/>
        </w:numPr>
        <w:snapToGrid w:val="0"/>
        <w:spacing w:after="0" w:line="240" w:lineRule="auto"/>
        <w:jc w:val="both"/>
        <w:rPr>
          <w:lang w:val="uk-UA"/>
        </w:rPr>
      </w:pPr>
      <w:r w:rsidRPr="00BE67C2">
        <w:rPr>
          <w:sz w:val="24"/>
          <w:szCs w:val="24"/>
          <w:lang w:val="uk-UA"/>
        </w:rPr>
        <w:t xml:space="preserve">Юе Цзінь. Важливі тенденції досліджень китайської літератури нового століття [Електронний ресурс] / Юе Цзінь. – Режим доступу : </w:t>
      </w:r>
      <w:r w:rsidRPr="00BE67C2">
        <w:rPr>
          <w:sz w:val="24"/>
          <w:szCs w:val="24"/>
        </w:rPr>
        <w:t>http</w:t>
      </w:r>
      <w:r w:rsidRPr="00BE67C2">
        <w:rPr>
          <w:sz w:val="24"/>
          <w:szCs w:val="24"/>
          <w:lang w:val="uk-UA"/>
        </w:rPr>
        <w:t>://</w:t>
      </w:r>
      <w:r w:rsidRPr="00BE67C2">
        <w:rPr>
          <w:sz w:val="24"/>
          <w:szCs w:val="24"/>
        </w:rPr>
        <w:t>www</w:t>
      </w:r>
      <w:r w:rsidRPr="00BE67C2">
        <w:rPr>
          <w:sz w:val="24"/>
          <w:szCs w:val="24"/>
          <w:lang w:val="uk-UA"/>
        </w:rPr>
        <w:t>.</w:t>
      </w:r>
      <w:r w:rsidRPr="00BE67C2">
        <w:rPr>
          <w:sz w:val="24"/>
          <w:szCs w:val="24"/>
        </w:rPr>
        <w:t>literature</w:t>
      </w:r>
      <w:r w:rsidRPr="00BE67C2">
        <w:rPr>
          <w:sz w:val="24"/>
          <w:szCs w:val="24"/>
          <w:lang w:val="uk-UA"/>
        </w:rPr>
        <w:t>.</w:t>
      </w:r>
      <w:r w:rsidRPr="00BE67C2">
        <w:rPr>
          <w:sz w:val="24"/>
          <w:szCs w:val="24"/>
        </w:rPr>
        <w:t>org</w:t>
      </w:r>
      <w:r w:rsidRPr="00BE67C2">
        <w:rPr>
          <w:sz w:val="24"/>
          <w:szCs w:val="24"/>
          <w:lang w:val="uk-UA"/>
        </w:rPr>
        <w:t>.</w:t>
      </w:r>
      <w:r w:rsidRPr="00BE67C2">
        <w:rPr>
          <w:sz w:val="24"/>
          <w:szCs w:val="24"/>
        </w:rPr>
        <w:t>cn</w:t>
      </w:r>
      <w:r w:rsidRPr="00BE67C2">
        <w:rPr>
          <w:sz w:val="24"/>
          <w:szCs w:val="24"/>
          <w:lang w:val="uk-UA"/>
        </w:rPr>
        <w:t>/</w:t>
      </w:r>
      <w:r w:rsidRPr="00BE67C2">
        <w:rPr>
          <w:sz w:val="24"/>
          <w:szCs w:val="24"/>
        </w:rPr>
        <w:t>Article</w:t>
      </w:r>
      <w:r w:rsidRPr="00BE67C2">
        <w:rPr>
          <w:sz w:val="24"/>
          <w:szCs w:val="24"/>
          <w:lang w:val="uk-UA"/>
        </w:rPr>
        <w:t>.</w:t>
      </w:r>
      <w:r w:rsidRPr="00BE67C2">
        <w:rPr>
          <w:sz w:val="24"/>
          <w:szCs w:val="24"/>
        </w:rPr>
        <w:t>aspx</w:t>
      </w:r>
      <w:r w:rsidRPr="00BE67C2">
        <w:rPr>
          <w:sz w:val="24"/>
          <w:szCs w:val="24"/>
          <w:lang w:val="uk-UA"/>
        </w:rPr>
        <w:t>?</w:t>
      </w:r>
      <w:r w:rsidRPr="00BE67C2">
        <w:rPr>
          <w:sz w:val="24"/>
          <w:szCs w:val="24"/>
        </w:rPr>
        <w:t>id</w:t>
      </w:r>
      <w:r w:rsidRPr="00BE67C2">
        <w:rPr>
          <w:sz w:val="24"/>
          <w:szCs w:val="24"/>
          <w:lang w:val="uk-UA"/>
        </w:rPr>
        <w:t xml:space="preserve"> = 49079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>Ascari M. Literature of the Global Age: A Critical Study of Transcultural Narratives / Ascari Maurizio. − McFarland, 2011. –</w:t>
      </w:r>
      <w:r w:rsidRPr="00176656">
        <w:t>Р</w:t>
      </w:r>
      <w:r w:rsidRPr="00176656">
        <w:rPr>
          <w:lang w:val="en-GB"/>
        </w:rPr>
        <w:t>.</w:t>
      </w:r>
      <w:r w:rsidRPr="00176656">
        <w:rPr>
          <w:lang w:val="en-US"/>
        </w:rPr>
        <w:t xml:space="preserve"> 5 – 41.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>Beller M., Leerssen J. T. Imagology: The Cultural Construction and Literary Representation of National Characters: a Critical Survey / Manfred Beller, Joseph Theodoor Leerssen. – Rodopi, 2007. – P. 1 – 33.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Bernheimer C. Comparative literature in the age of multiculturalism/Charles Bernheimer. - Johns Hopkins University Press, 1995. – P. 47, 118 – 119.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rFonts w:eastAsia="TimesNewRoman"/>
        </w:rPr>
        <w:t>Cai, Rong. The Subject in Crisis in Contemporary Chinese Literature / Rong Cai. – SaintLouis, Missouri: Washington University, 1995. - Р. 17</w:t>
      </w:r>
      <w:r w:rsidRPr="00176656">
        <w:rPr>
          <w:rFonts w:eastAsia="TimesNewRoman"/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>Culler J. Literary Theory: A Very Short Introduction / Jonathan Culler. - Oxford University Press, 2011</w:t>
      </w:r>
      <w:r w:rsidRPr="00176656">
        <w:t>. –Р</w:t>
      </w:r>
      <w:r w:rsidRPr="00176656">
        <w:rPr>
          <w:lang w:val="en-GB"/>
        </w:rPr>
        <w:t>. 1 – 16.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Davis G. V. Towards a Transcultural Future: Literature and Society in a 'post'-colonial World / Geoffrey V. Davis. –Rodopi, 2005. – 405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US"/>
        </w:rPr>
        <w:t>Dirlik A. The Global in the Local / Arif Dirlik // Global/Local: Cultural Production and the Transnational Imaginary (Asia-Pacific: Culture, Politics, and Society)</w:t>
      </w:r>
      <w:r w:rsidRPr="00176656">
        <w:rPr>
          <w:lang w:val="en-GB"/>
        </w:rPr>
        <w:t>. –</w:t>
      </w:r>
      <w:r w:rsidRPr="00176656">
        <w:rPr>
          <w:lang w:val="en-US"/>
        </w:rPr>
        <w:t xml:space="preserve"> Durham and London, 1996. – P. 21 – 46.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uk-UA"/>
        </w:rPr>
      </w:pPr>
      <w:r w:rsidRPr="00176656">
        <w:rPr>
          <w:rFonts w:ascii="Times New Roman" w:eastAsia="TimesNewRoman" w:hAnsi="Times New Roman"/>
          <w:sz w:val="24"/>
          <w:szCs w:val="24"/>
          <w:lang w:val="uk-UA"/>
        </w:rPr>
        <w:t>Duke, Michael S. Blooming and Contending: Chinese Literature in the Post-Mao Era /Michael S. Duke. - Bloomington: Indiana University Press, 1985. - Р. 181</w:t>
      </w:r>
      <w:r w:rsidRPr="00176656">
        <w:rPr>
          <w:rFonts w:ascii="Times New Roman" w:eastAsia="TimesNewRoman" w:hAnsi="Times New Roman"/>
          <w:sz w:val="24"/>
          <w:szCs w:val="24"/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>Epstein M. After the Future: The Paradoxes of Postmodernism and Contemporary Russian Culture / Mikhail N. Epspein. – University of Massachusetts Press, Amherst, 1995. – 394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</w:pPr>
      <w:r w:rsidRPr="00176656">
        <w:rPr>
          <w:lang w:val="en-GB"/>
        </w:rPr>
        <w:t>Epstein</w:t>
      </w:r>
      <w:r w:rsidRPr="00176656">
        <w:t xml:space="preserve"> М</w:t>
      </w:r>
      <w:r w:rsidRPr="00176656">
        <w:rPr>
          <w:lang w:val="en-GB"/>
        </w:rPr>
        <w:t>. Transculture: a broad way between globalism and multiculturalism / Mikhail N. Epstein//</w:t>
      </w:r>
      <w:r w:rsidRPr="00176656">
        <w:t>The American Journal of Economics and Sociology</w:t>
      </w:r>
      <w:r w:rsidRPr="00176656">
        <w:rPr>
          <w:lang w:val="en-GB"/>
        </w:rPr>
        <w:t>. –</w:t>
      </w:r>
      <w:r w:rsidRPr="00176656">
        <w:t xml:space="preserve"> 2009</w:t>
      </w:r>
      <w:r w:rsidRPr="00176656">
        <w:rPr>
          <w:lang w:val="en-GB"/>
        </w:rPr>
        <w:t xml:space="preserve">. – </w:t>
      </w:r>
      <w:r w:rsidRPr="00176656">
        <w:t>Режимдоступа</w:t>
      </w:r>
      <w:r w:rsidRPr="00176656">
        <w:rPr>
          <w:lang w:val="en-GB"/>
        </w:rPr>
        <w:t xml:space="preserve">: </w:t>
      </w:r>
      <w:r w:rsidRPr="00176656">
        <w:t>http://findarticles.com/p/articles/mi_m0254/is_1_68/ai_n32148887/</w:t>
      </w:r>
      <w:r w:rsidRPr="00176656">
        <w:rPr>
          <w:lang w:val="en-GB"/>
        </w:rPr>
        <w:t xml:space="preserve"> (</w:t>
      </w:r>
      <w:r w:rsidRPr="00176656">
        <w:t>датаобращения</w:t>
      </w:r>
      <w:r w:rsidRPr="00176656">
        <w:rPr>
          <w:lang w:val="en-GB"/>
        </w:rPr>
        <w:t xml:space="preserve">: 19.01.2009). – </w:t>
      </w:r>
      <w:r w:rsidRPr="00176656">
        <w:t>Заглсэкр</w:t>
      </w:r>
      <w:r w:rsidRPr="00176656">
        <w:rPr>
          <w:lang w:val="en-GB"/>
        </w:rPr>
        <w:t>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t xml:space="preserve">Epstein </w:t>
      </w:r>
      <w:r w:rsidRPr="00176656">
        <w:t>М</w:t>
      </w:r>
      <w:r w:rsidRPr="00176656">
        <w:rPr>
          <w:lang w:val="en-GB"/>
        </w:rPr>
        <w:t>.</w:t>
      </w:r>
      <w:r w:rsidRPr="00176656">
        <w:t>,</w:t>
      </w:r>
      <w:r w:rsidRPr="00176656">
        <w:rPr>
          <w:lang w:val="en-GB"/>
        </w:rPr>
        <w:t xml:space="preserve"> Berry E. Transcultural Experiments: Russian and American Models of Creative Communication / Mikhail N. Epstein, Ellen H. Berry. – New York, 1999. – 352 p.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US"/>
        </w:rPr>
        <w:t xml:space="preserve">Evan-Zohar I. Polysystem Studies / Itamar Evan-Zohar // Poetics Today. – Durham: Duke University Press, 1990. – P. 287–310. 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US"/>
        </w:rPr>
      </w:pPr>
      <w:r w:rsidRPr="00176656">
        <w:rPr>
          <w:lang w:val="en-GB"/>
        </w:rPr>
        <w:t xml:space="preserve">Genette, G. </w:t>
      </w:r>
      <w:r w:rsidRPr="00176656">
        <w:rPr>
          <w:lang w:val="en-US"/>
        </w:rPr>
        <w:t>Palimpsests: Literature in the Second Degree</w:t>
      </w:r>
      <w:r w:rsidRPr="00176656">
        <w:rPr>
          <w:lang w:val="en-GB"/>
        </w:rPr>
        <w:t xml:space="preserve"> / </w:t>
      </w:r>
      <w:r w:rsidRPr="00176656">
        <w:rPr>
          <w:lang w:val="en-US"/>
        </w:rPr>
        <w:t>Gerard Genette</w:t>
      </w:r>
      <w:r w:rsidRPr="00176656">
        <w:rPr>
          <w:lang w:val="en-GB"/>
        </w:rPr>
        <w:t xml:space="preserve">. – </w:t>
      </w:r>
      <w:r w:rsidRPr="00176656">
        <w:rPr>
          <w:lang w:val="en-US"/>
        </w:rPr>
        <w:t>U of Nebraska Press, 1997</w:t>
      </w:r>
      <w:r w:rsidRPr="00176656">
        <w:rPr>
          <w:lang w:val="en-GB"/>
        </w:rPr>
        <w:t xml:space="preserve">. – </w:t>
      </w:r>
      <w:r w:rsidRPr="00176656">
        <w:rPr>
          <w:lang w:val="en-US"/>
        </w:rPr>
        <w:t xml:space="preserve"> 491</w:t>
      </w:r>
      <w:r w:rsidRPr="00176656">
        <w:t>р</w:t>
      </w:r>
      <w:r w:rsidRPr="00176656">
        <w:rPr>
          <w:lang w:val="en-GB"/>
        </w:rPr>
        <w:t>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spacing w:after="0" w:line="240" w:lineRule="auto"/>
        <w:jc w:val="both"/>
        <w:rPr>
          <w:rStyle w:val="10"/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>Goldblatt H</w:t>
      </w:r>
      <w:r w:rsidRPr="00176656">
        <w:rPr>
          <w:rFonts w:ascii="Times New Roman" w:hAnsi="Times New Roman"/>
          <w:sz w:val="24"/>
          <w:szCs w:val="24"/>
          <w:lang w:val="uk-UA"/>
        </w:rPr>
        <w:t>.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Chinese Literature for the Nineteen Eighties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The Fourth Congress of Writers and Artists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/ </w:t>
      </w:r>
      <w:r w:rsidRPr="00176656">
        <w:rPr>
          <w:rStyle w:val="10"/>
          <w:rFonts w:ascii="Times New Roman" w:hAnsi="Times New Roman"/>
          <w:sz w:val="24"/>
          <w:szCs w:val="24"/>
          <w:lang w:val="en-GB"/>
        </w:rPr>
        <w:t xml:space="preserve">Howard Goldblatt. – Sharpe Incorporated, M. E.: 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>1982. – 19</w:t>
      </w:r>
      <w:r w:rsidRPr="00176656">
        <w:rPr>
          <w:rStyle w:val="10"/>
          <w:rFonts w:ascii="Times New Roman" w:hAnsi="Times New Roman"/>
          <w:sz w:val="24"/>
          <w:szCs w:val="24"/>
          <w:lang w:val="en-GB"/>
        </w:rPr>
        <w:t>5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 р.</w:t>
      </w:r>
    </w:p>
    <w:p w:rsidR="00176656" w:rsidRPr="00176656" w:rsidRDefault="00176656" w:rsidP="00176656">
      <w:pPr>
        <w:numPr>
          <w:ilvl w:val="0"/>
          <w:numId w:val="22"/>
        </w:numPr>
        <w:snapToGrid w:val="0"/>
        <w:contextualSpacing/>
        <w:jc w:val="both"/>
        <w:rPr>
          <w:lang w:val="en-GB"/>
        </w:rPr>
      </w:pPr>
      <w:r w:rsidRPr="00176656">
        <w:rPr>
          <w:lang w:val="en-GB"/>
        </w:rPr>
        <w:lastRenderedPageBreak/>
        <w:t>Hassan</w:t>
      </w:r>
      <w:r w:rsidRPr="00176656">
        <w:t>,</w:t>
      </w:r>
      <w:r w:rsidRPr="00176656">
        <w:rPr>
          <w:lang w:val="en-GB"/>
        </w:rPr>
        <w:t xml:space="preserve"> I. </w:t>
      </w:r>
      <w:r w:rsidRPr="00176656">
        <w:rPr>
          <w:lang w:val="en-US"/>
        </w:rPr>
        <w:t>Beyond Postmodernism:</w:t>
      </w:r>
      <w:r w:rsidRPr="00176656">
        <w:rPr>
          <w:lang w:val="en-GB"/>
        </w:rPr>
        <w:t xml:space="preserve"> toward an aesthetic of trust / Ihab Hassan // Beyond Postmodernism: Reassessments in Literature, Theory, and Culture. – Walter de Gruyter, 2003. – P. 199 – 212.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76656">
        <w:rPr>
          <w:rFonts w:ascii="Times New Roman" w:eastAsia="Times New Roman" w:hAnsi="Times New Roman"/>
          <w:sz w:val="24"/>
          <w:szCs w:val="24"/>
          <w:lang w:val="en-US"/>
        </w:rPr>
        <w:t>Helmut M., Kinkley J. C., Ba Jin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Modern Chinese Writers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Self-portrayals</w:t>
      </w:r>
      <w:r w:rsidRPr="00176656">
        <w:rPr>
          <w:rFonts w:ascii="Times New Roman" w:eastAsia="Times New Roman" w:hAnsi="Times New Roman"/>
          <w:sz w:val="24"/>
          <w:szCs w:val="24"/>
          <w:lang w:val="en-US"/>
        </w:rPr>
        <w:t xml:space="preserve"> Martin Helmut, Jeffrey C. Kinkley, Ba Jin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. –</w:t>
      </w:r>
      <w:r w:rsidRPr="00176656">
        <w:rPr>
          <w:rFonts w:ascii="Times New Roman" w:hAnsi="Times New Roman"/>
          <w:sz w:val="24"/>
          <w:szCs w:val="24"/>
          <w:lang w:val="en-US"/>
        </w:rPr>
        <w:t>M.E. Sharpe, 1992. –380 p.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Jeffrey C. </w:t>
      </w:r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After Mao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Chinese Literature and Society, 1978-1981/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Jeffrey C. Kinkley. – Harvard University, 1985. – 345 p.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</w:t>
      </w:r>
      <w:hyperlink r:id="rId15" w:history="1">
        <w:r w:rsidRPr="00176656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Jeffrey C. </w:t>
        </w:r>
      </w:hyperlink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Chinese Justice, the Fiction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Law and Literature in Modern China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>/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Jeffrey C.Kinkley</w:t>
      </w:r>
      <w:r w:rsidRPr="00176656">
        <w:rPr>
          <w:rFonts w:ascii="Times New Roman" w:hAnsi="Times New Roman"/>
          <w:sz w:val="24"/>
          <w:szCs w:val="24"/>
          <w:lang w:val="uk-UA"/>
        </w:rPr>
        <w:t>.–</w:t>
      </w:r>
      <w:r w:rsidRPr="00176656">
        <w:rPr>
          <w:rFonts w:ascii="Times New Roman" w:hAnsi="Times New Roman"/>
          <w:sz w:val="24"/>
          <w:szCs w:val="24"/>
          <w:lang w:val="en-US"/>
        </w:rPr>
        <w:t>Stanford University Press, 2000</w:t>
      </w:r>
      <w:r w:rsidRPr="00176656">
        <w:rPr>
          <w:rFonts w:ascii="Times New Roman" w:hAnsi="Times New Roman"/>
          <w:sz w:val="24"/>
          <w:szCs w:val="24"/>
          <w:lang w:val="uk-UA"/>
        </w:rPr>
        <w:t xml:space="preserve">. – </w:t>
      </w:r>
      <w:r w:rsidRPr="00176656">
        <w:rPr>
          <w:rFonts w:ascii="Times New Roman" w:hAnsi="Times New Roman"/>
          <w:sz w:val="24"/>
          <w:szCs w:val="24"/>
          <w:lang w:val="en-US"/>
        </w:rPr>
        <w:t>497 p.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/>
          <w:sz w:val="24"/>
          <w:szCs w:val="24"/>
          <w:lang w:val="en-US"/>
        </w:rPr>
        <w:t xml:space="preserve">Kinkley </w:t>
      </w:r>
      <w:hyperlink r:id="rId16" w:history="1">
        <w:r w:rsidRPr="00176656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Jeffrey C. </w:t>
        </w:r>
      </w:hyperlink>
      <w:r w:rsidRPr="00176656">
        <w:rPr>
          <w:rStyle w:val="fn"/>
          <w:rFonts w:ascii="Times New Roman" w:hAnsi="Times New Roman"/>
          <w:sz w:val="24"/>
          <w:szCs w:val="24"/>
          <w:lang w:val="en-US"/>
        </w:rPr>
        <w:t>Corruption And Realism in Late Socialist China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176656">
        <w:rPr>
          <w:rStyle w:val="10"/>
          <w:rFonts w:ascii="Times New Roman" w:hAnsi="Times New Roman"/>
          <w:sz w:val="24"/>
          <w:szCs w:val="24"/>
          <w:lang w:val="en-US"/>
        </w:rPr>
        <w:t>The Return of the Political Novel</w:t>
      </w:r>
      <w:r w:rsidRPr="00176656">
        <w:rPr>
          <w:rStyle w:val="10"/>
          <w:rFonts w:ascii="Times New Roman" w:hAnsi="Times New Roman"/>
          <w:sz w:val="24"/>
          <w:szCs w:val="24"/>
          <w:lang w:val="uk-UA"/>
        </w:rPr>
        <w:t xml:space="preserve">/ Jeffrey C. </w:t>
      </w:r>
      <w:r w:rsidRPr="00176656">
        <w:rPr>
          <w:rFonts w:ascii="Times New Roman" w:hAnsi="Times New Roman"/>
          <w:sz w:val="24"/>
          <w:szCs w:val="24"/>
          <w:lang w:val="en-US"/>
        </w:rPr>
        <w:t>Kinkley</w:t>
      </w:r>
      <w:hyperlink r:id="rId17" w:history="1">
        <w:r w:rsidRPr="00176656">
          <w:rPr>
            <w:rStyle w:val="ad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 xml:space="preserve">. </w:t>
        </w:r>
      </w:hyperlink>
      <w:r w:rsidRPr="00176656">
        <w:rPr>
          <w:rFonts w:ascii="Times New Roman" w:hAnsi="Times New Roman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en-US"/>
        </w:rPr>
        <w:t>Stanford University Press, 2006</w:t>
      </w:r>
      <w:r w:rsidRPr="00176656">
        <w:rPr>
          <w:rFonts w:ascii="Times New Roman" w:hAnsi="Times New Roman"/>
          <w:sz w:val="24"/>
          <w:szCs w:val="24"/>
          <w:lang w:val="uk-UA"/>
        </w:rPr>
        <w:t>. – 250 р.</w:t>
      </w:r>
    </w:p>
    <w:p w:rsidR="00176656" w:rsidRPr="00176656" w:rsidRDefault="00176656" w:rsidP="00176656">
      <w:pPr>
        <w:numPr>
          <w:ilvl w:val="0"/>
          <w:numId w:val="22"/>
        </w:numPr>
        <w:contextualSpacing/>
        <w:jc w:val="both"/>
        <w:rPr>
          <w:lang w:eastAsia="zh-CN"/>
        </w:rPr>
      </w:pPr>
      <w:r w:rsidRPr="00176656">
        <w:rPr>
          <w:rFonts w:ascii="SimSun" w:hAnsi="SimSun" w:cs="SimSun" w:hint="eastAsia"/>
          <w:lang w:eastAsia="zh-CN"/>
        </w:rPr>
        <w:t>史承钧。老舍与西方现打派文学。</w:t>
      </w:r>
      <w:r w:rsidRPr="00176656">
        <w:rPr>
          <w:lang w:eastAsia="zh-CN"/>
        </w:rPr>
        <w:t xml:space="preserve">[J] </w:t>
      </w:r>
      <w:r w:rsidRPr="00176656">
        <w:rPr>
          <w:rFonts w:ascii="SimSun" w:hAnsi="SimSun" w:cs="SimSun" w:hint="eastAsia"/>
          <w:lang w:eastAsia="zh-CN"/>
        </w:rPr>
        <w:t>上海师范大学学报。–</w:t>
      </w:r>
      <w:r w:rsidRPr="00176656">
        <w:rPr>
          <w:lang w:eastAsia="zh-CN"/>
        </w:rPr>
        <w:t xml:space="preserve"> 1994 </w:t>
      </w:r>
      <w:r w:rsidRPr="00176656">
        <w:rPr>
          <w:rFonts w:ascii="SimSun" w:hAnsi="SimSun" w:cs="SimSun" w:hint="eastAsia"/>
          <w:lang w:eastAsia="zh-CN"/>
        </w:rPr>
        <w:t>年</w:t>
      </w:r>
      <w:r w:rsidRPr="00176656">
        <w:rPr>
          <w:lang w:eastAsia="zh-CN"/>
        </w:rPr>
        <w:t xml:space="preserve"> 4 </w:t>
      </w:r>
      <w:r w:rsidRPr="00176656">
        <w:rPr>
          <w:rFonts w:ascii="SimSun" w:hAnsi="SimSun" w:cs="SimSun" w:hint="eastAsia"/>
          <w:lang w:eastAsia="zh-CN"/>
        </w:rPr>
        <w:t>期。–</w:t>
      </w:r>
      <w:r w:rsidRPr="00176656">
        <w:rPr>
          <w:lang w:eastAsia="zh-CN"/>
        </w:rPr>
        <w:t xml:space="preserve"> 78- 86 </w:t>
      </w:r>
      <w:r w:rsidRPr="00176656">
        <w:rPr>
          <w:rFonts w:ascii="SimSun" w:hAnsi="SimSun" w:cs="SimSun" w:hint="eastAsia"/>
          <w:lang w:eastAsia="zh-CN"/>
        </w:rPr>
        <w:t>页。季进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作家们的作家——博尔赫斯及其在中国的影响</w:t>
      </w:r>
      <w:r w:rsidRPr="00176656">
        <w:rPr>
          <w:lang w:eastAsia="zh-CN"/>
        </w:rPr>
        <w:t xml:space="preserve"> / </w:t>
      </w:r>
      <w:r w:rsidRPr="00176656">
        <w:rPr>
          <w:rFonts w:ascii="SimSun" w:hAnsi="SimSun" w:cs="SimSun" w:hint="eastAsia"/>
          <w:lang w:eastAsia="zh-CN"/>
        </w:rPr>
        <w:t>季进</w:t>
      </w:r>
      <w:r w:rsidRPr="00176656">
        <w:rPr>
          <w:lang w:eastAsia="zh-CN"/>
        </w:rPr>
        <w:t xml:space="preserve">. // </w:t>
      </w:r>
      <w:r w:rsidRPr="00176656">
        <w:rPr>
          <w:rFonts w:ascii="SimSun" w:hAnsi="SimSun" w:cs="SimSun" w:hint="eastAsia"/>
          <w:lang w:eastAsia="zh-CN"/>
        </w:rPr>
        <w:t>当代作家评论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lang w:eastAsia="zh-CN"/>
        </w:rPr>
        <w:t xml:space="preserve"> 2001.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rFonts w:ascii="SimSun" w:hAnsi="SimSun" w:hint="eastAsia"/>
          <w:lang w:eastAsia="zh-CN"/>
        </w:rPr>
        <w:t>№</w:t>
      </w:r>
      <w:r w:rsidRPr="00176656">
        <w:rPr>
          <w:lang w:eastAsia="zh-CN"/>
        </w:rPr>
        <w:t xml:space="preserve"> 3.</w:t>
      </w:r>
    </w:p>
    <w:p w:rsidR="00176656" w:rsidRPr="00176656" w:rsidRDefault="00176656" w:rsidP="00176656">
      <w:pPr>
        <w:numPr>
          <w:ilvl w:val="0"/>
          <w:numId w:val="22"/>
        </w:numPr>
        <w:contextualSpacing/>
        <w:jc w:val="both"/>
        <w:rPr>
          <w:lang w:eastAsia="zh-CN"/>
        </w:rPr>
      </w:pPr>
      <w:r w:rsidRPr="00176656">
        <w:rPr>
          <w:rFonts w:ascii="SimSun" w:hAnsi="SimSun" w:cs="SimSun" w:hint="eastAsia"/>
          <w:lang w:eastAsia="zh-CN"/>
        </w:rPr>
        <w:t>李玲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中国现代文学的性别意识</w:t>
      </w:r>
      <w:r w:rsidRPr="00176656">
        <w:rPr>
          <w:lang w:eastAsia="zh-CN"/>
        </w:rPr>
        <w:t xml:space="preserve"> / </w:t>
      </w:r>
      <w:r w:rsidRPr="00176656">
        <w:rPr>
          <w:rFonts w:ascii="SimSun" w:hAnsi="SimSun" w:cs="SimSun" w:hint="eastAsia"/>
          <w:lang w:eastAsia="zh-CN"/>
        </w:rPr>
        <w:t>李玲</w:t>
      </w:r>
      <w:r w:rsidRPr="00176656">
        <w:rPr>
          <w:lang w:eastAsia="zh-CN"/>
        </w:rPr>
        <w:t xml:space="preserve">. </w:t>
      </w:r>
      <w:r w:rsidRPr="00176656">
        <w:rPr>
          <w:rFonts w:ascii="SimSun" w:hAnsi="SimSun" w:cs="SimSun" w:hint="eastAsia"/>
          <w:lang w:eastAsia="zh-CN"/>
        </w:rPr>
        <w:t>–北京</w:t>
      </w:r>
      <w:r w:rsidRPr="00176656">
        <w:rPr>
          <w:lang w:eastAsia="zh-CN"/>
        </w:rPr>
        <w:t xml:space="preserve">: </w:t>
      </w:r>
      <w:r w:rsidRPr="00176656">
        <w:rPr>
          <w:rFonts w:ascii="SimSun" w:hAnsi="SimSun" w:cs="SimSun" w:hint="eastAsia"/>
          <w:lang w:eastAsia="zh-CN"/>
        </w:rPr>
        <w:t>人民文学出版社</w:t>
      </w:r>
      <w:r w:rsidRPr="00176656">
        <w:rPr>
          <w:lang w:eastAsia="zh-CN"/>
        </w:rPr>
        <w:t xml:space="preserve">, 2002. </w:t>
      </w:r>
      <w:r w:rsidRPr="00176656">
        <w:rPr>
          <w:rFonts w:ascii="SimSun" w:hAnsi="SimSun" w:cs="SimSun" w:hint="eastAsia"/>
          <w:lang w:eastAsia="zh-CN"/>
        </w:rPr>
        <w:t>–</w:t>
      </w:r>
      <w:r w:rsidRPr="00176656">
        <w:rPr>
          <w:lang w:eastAsia="zh-CN"/>
        </w:rPr>
        <w:t xml:space="preserve"> 258 с.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 xml:space="preserve">. </w:t>
      </w:r>
      <w:r w:rsidRPr="00176656">
        <w:rPr>
          <w:rFonts w:ascii="SimSun" w:hAnsi="SimSun" w:cs="SimSun" w:hint="eastAsia"/>
          <w:sz w:val="24"/>
          <w:szCs w:val="24"/>
        </w:rPr>
        <w:t>小说</w:t>
      </w:r>
      <w:r w:rsidRPr="00176656">
        <w:rPr>
          <w:rFonts w:ascii="Times New Roman" w:hAnsi="Times New Roman"/>
          <w:sz w:val="24"/>
          <w:szCs w:val="24"/>
        </w:rPr>
        <w:t xml:space="preserve">: </w:t>
      </w:r>
      <w:r w:rsidRPr="00176656">
        <w:rPr>
          <w:rFonts w:ascii="SimSun" w:hAnsi="SimSun" w:cs="SimSun" w:hint="eastAsia"/>
          <w:sz w:val="24"/>
          <w:szCs w:val="24"/>
        </w:rPr>
        <w:t>黑暗灵魂的舞蹈——论残雪的文学观</w:t>
      </w:r>
      <w:r w:rsidRPr="00176656">
        <w:rPr>
          <w:rFonts w:ascii="Times New Roman" w:hAnsi="Times New Roman"/>
          <w:sz w:val="24"/>
          <w:szCs w:val="24"/>
        </w:rPr>
        <w:t>/</w:t>
      </w: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 xml:space="preserve"> / </w:t>
      </w:r>
      <w:r w:rsidRPr="00176656">
        <w:rPr>
          <w:rFonts w:ascii="SimSun" w:hAnsi="SimSun" w:cs="SimSun" w:hint="eastAsia"/>
          <w:sz w:val="24"/>
          <w:szCs w:val="24"/>
        </w:rPr>
        <w:t>李晓峰</w:t>
      </w:r>
      <w:r w:rsidRPr="00176656">
        <w:rPr>
          <w:rFonts w:ascii="Times New Roman" w:hAnsi="Times New Roman"/>
          <w:sz w:val="24"/>
          <w:szCs w:val="24"/>
        </w:rPr>
        <w:t>. //</w:t>
      </w:r>
      <w:r w:rsidRPr="00176656">
        <w:rPr>
          <w:rFonts w:ascii="SimSun" w:hAnsi="SimSun" w:cs="SimSun" w:hint="eastAsia"/>
          <w:sz w:val="24"/>
          <w:szCs w:val="24"/>
        </w:rPr>
        <w:t>《当代文坛》</w:t>
      </w:r>
      <w:r w:rsidRPr="00176656">
        <w:rPr>
          <w:rFonts w:ascii="Times New Roman" w:hAnsi="Times New Roman"/>
          <w:sz w:val="24"/>
          <w:szCs w:val="24"/>
        </w:rPr>
        <w:t xml:space="preserve">. </w:t>
      </w:r>
      <w:r w:rsidRPr="00176656">
        <w:rPr>
          <w:rFonts w:ascii="SimSun" w:hAnsi="SimSun" w:cs="SimSun" w:hint="eastAsia"/>
          <w:sz w:val="24"/>
          <w:szCs w:val="24"/>
        </w:rPr>
        <w:t>–</w:t>
      </w:r>
      <w:r w:rsidRPr="00176656">
        <w:rPr>
          <w:rFonts w:ascii="Times New Roman" w:hAnsi="Times New Roman"/>
          <w:sz w:val="24"/>
          <w:szCs w:val="24"/>
        </w:rPr>
        <w:t xml:space="preserve"> 2006. </w:t>
      </w:r>
      <w:r w:rsidRPr="00176656">
        <w:rPr>
          <w:rFonts w:ascii="SimSun" w:hAnsi="SimSun" w:cs="SimSun" w:hint="eastAsia"/>
          <w:sz w:val="24"/>
          <w:szCs w:val="24"/>
        </w:rPr>
        <w:t>–</w:t>
      </w:r>
      <w:r w:rsidRPr="00176656">
        <w:rPr>
          <w:rFonts w:ascii="SimSun" w:hAnsi="SimSun" w:hint="eastAsia"/>
          <w:sz w:val="24"/>
          <w:szCs w:val="24"/>
        </w:rPr>
        <w:t>№</w:t>
      </w:r>
      <w:r w:rsidRPr="00176656">
        <w:rPr>
          <w:rFonts w:ascii="Times New Roman" w:hAnsi="Times New Roman"/>
          <w:sz w:val="24"/>
          <w:szCs w:val="24"/>
        </w:rPr>
        <w:t xml:space="preserve"> 2.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孟繁</w:t>
      </w:r>
      <w:r w:rsidRPr="00176656">
        <w:rPr>
          <w:rFonts w:ascii="Times New Roman" w:hAnsi="SimSun" w:hint="eastAsia"/>
          <w:sz w:val="24"/>
          <w:szCs w:val="24"/>
          <w:lang w:val="uk-UA"/>
        </w:rPr>
        <w:t>华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中国当代文学</w:t>
      </w:r>
      <w:r w:rsidRPr="00176656">
        <w:rPr>
          <w:rFonts w:ascii="Times New Roman" w:hAnsi="SimSun" w:hint="eastAsia"/>
          <w:sz w:val="24"/>
          <w:szCs w:val="24"/>
          <w:lang w:val="uk-UA"/>
        </w:rPr>
        <w:t>发</w:t>
      </w:r>
      <w:r w:rsidRPr="00176656">
        <w:rPr>
          <w:rFonts w:ascii="Times New Roman" w:eastAsia="MS Mincho" w:hAnsi="MS Mincho" w:hint="eastAsia"/>
          <w:sz w:val="24"/>
          <w:szCs w:val="24"/>
          <w:lang w:val="uk-UA"/>
        </w:rPr>
        <w:t>展史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/ 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孟繁</w:t>
      </w:r>
      <w:r w:rsidRPr="00176656">
        <w:rPr>
          <w:rFonts w:ascii="Times New Roman" w:hAnsi="SimSun" w:hint="eastAsia"/>
          <w:sz w:val="24"/>
          <w:szCs w:val="24"/>
          <w:lang w:val="uk-UA"/>
        </w:rPr>
        <w:t>华。</w:t>
      </w:r>
      <w:r w:rsidRPr="00176656">
        <w:rPr>
          <w:rFonts w:ascii="Times New Roman" w:hAnsi="Times New Roman"/>
          <w:sz w:val="24"/>
          <w:szCs w:val="24"/>
          <w:lang w:val="uk-UA"/>
        </w:rPr>
        <w:t>–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人民文学出版社，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2004</w:t>
      </w:r>
      <w:r w:rsidRPr="00176656">
        <w:rPr>
          <w:rFonts w:ascii="Times New Roman" w:hAnsi="Times New Roman"/>
          <w:sz w:val="24"/>
          <w:szCs w:val="24"/>
          <w:lang w:val="uk-UA"/>
        </w:rPr>
        <w:t>年</w:t>
      </w:r>
      <w:r w:rsidRPr="00176656">
        <w:rPr>
          <w:rFonts w:ascii="Times New Roman" w:hAnsi="Times New Roman" w:hint="eastAsia"/>
          <w:sz w:val="24"/>
          <w:szCs w:val="24"/>
          <w:lang w:val="en-US"/>
        </w:rPr>
        <w:t>。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uk-UA"/>
        </w:rPr>
        <w:t>页数：</w:t>
      </w:r>
      <w:r w:rsidRPr="00176656">
        <w:rPr>
          <w:rFonts w:ascii="Times New Roman" w:hAnsi="Times New Roman"/>
          <w:sz w:val="24"/>
          <w:szCs w:val="24"/>
          <w:lang w:val="uk-UA"/>
        </w:rPr>
        <w:t>275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176656" w:rsidRPr="00176656" w:rsidRDefault="00D17E56" w:rsidP="00176656">
      <w:pPr>
        <w:pStyle w:val="ac"/>
        <w:numPr>
          <w:ilvl w:val="0"/>
          <w:numId w:val="22"/>
        </w:numPr>
        <w:tabs>
          <w:tab w:val="left" w:pos="42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8" w:tgtFrame="_blank" w:history="1">
        <w:r w:rsidR="00176656" w:rsidRPr="00176656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曹文轩</w:t>
        </w:r>
      </w:hyperlink>
      <w:r w:rsidR="00176656" w:rsidRPr="00176656">
        <w:rPr>
          <w:rFonts w:ascii="Times New Roman" w:hAnsi="Times New Roman"/>
          <w:sz w:val="24"/>
          <w:szCs w:val="24"/>
        </w:rPr>
        <w:t>中国八十年代文学现象研</w:t>
      </w:r>
      <w:r w:rsidR="00176656" w:rsidRPr="00176656">
        <w:rPr>
          <w:rFonts w:ascii="Times New Roman" w:hAnsi="Times New Roman" w:hint="eastAsia"/>
          <w:sz w:val="24"/>
          <w:szCs w:val="24"/>
        </w:rPr>
        <w:t>究</w:t>
      </w:r>
      <w:r w:rsidR="00176656" w:rsidRPr="00176656">
        <w:rPr>
          <w:rFonts w:ascii="Times New Roman" w:hAnsi="Times New Roman"/>
          <w:sz w:val="24"/>
          <w:szCs w:val="24"/>
          <w:lang w:val="uk-UA"/>
        </w:rPr>
        <w:t xml:space="preserve"> / </w:t>
      </w:r>
      <w:hyperlink r:id="rId19" w:tgtFrame="_blank" w:history="1">
        <w:r w:rsidR="00176656" w:rsidRPr="00176656">
          <w:rPr>
            <w:rStyle w:val="ad"/>
            <w:rFonts w:ascii="Times New Roman" w:hAnsi="Times New Roman" w:hint="eastAsia"/>
            <w:color w:val="auto"/>
            <w:sz w:val="24"/>
            <w:szCs w:val="24"/>
            <w:u w:val="none"/>
          </w:rPr>
          <w:t>曹文轩</w:t>
        </w:r>
      </w:hyperlink>
      <w:r w:rsidR="00176656" w:rsidRPr="00176656">
        <w:rPr>
          <w:rFonts w:ascii="Times New Roman" w:hAnsi="Times New Roman"/>
          <w:sz w:val="24"/>
          <w:szCs w:val="24"/>
        </w:rPr>
        <w:t>。</w:t>
      </w:r>
      <w:r w:rsidR="00176656" w:rsidRPr="00176656">
        <w:rPr>
          <w:rFonts w:ascii="Times New Roman" w:hAnsi="Times New Roman"/>
          <w:sz w:val="24"/>
          <w:szCs w:val="24"/>
        </w:rPr>
        <w:t>–</w:t>
      </w:r>
      <w:hyperlink r:id="rId20" w:tgtFrame="_blank" w:history="1">
        <w:r w:rsidR="00176656" w:rsidRPr="00176656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人民文学出版社</w:t>
        </w:r>
      </w:hyperlink>
      <w:r w:rsidR="00176656" w:rsidRPr="00176656">
        <w:rPr>
          <w:rFonts w:ascii="Times New Roman" w:hAnsi="Times New Roman"/>
          <w:sz w:val="24"/>
          <w:szCs w:val="24"/>
        </w:rPr>
        <w:t>，</w:t>
      </w:r>
      <w:r w:rsidR="00176656" w:rsidRPr="00176656">
        <w:rPr>
          <w:rFonts w:ascii="Times New Roman" w:eastAsia="Times New Roman" w:hAnsi="Times New Roman"/>
          <w:sz w:val="24"/>
          <w:szCs w:val="24"/>
        </w:rPr>
        <w:t>2010</w:t>
      </w:r>
      <w:r w:rsidR="00176656" w:rsidRPr="00176656">
        <w:rPr>
          <w:rFonts w:ascii="Times New Roman" w:hAnsi="Times New Roman"/>
          <w:sz w:val="24"/>
          <w:szCs w:val="24"/>
          <w:lang w:val="en-US"/>
        </w:rPr>
        <w:t>年。</w:t>
      </w:r>
      <w:r w:rsidR="00176656" w:rsidRPr="00176656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176656" w:rsidRPr="00176656">
        <w:rPr>
          <w:rFonts w:ascii="Times New Roman" w:hAnsi="Times New Roman"/>
          <w:sz w:val="24"/>
          <w:szCs w:val="24"/>
        </w:rPr>
        <w:t>页数：</w:t>
      </w:r>
      <w:r w:rsidR="00176656" w:rsidRPr="00176656">
        <w:rPr>
          <w:rFonts w:ascii="Times New Roman" w:hAnsi="Times New Roman"/>
          <w:sz w:val="24"/>
          <w:szCs w:val="24"/>
        </w:rPr>
        <w:t>187</w:t>
      </w:r>
      <w:r w:rsidR="00176656" w:rsidRPr="00176656">
        <w:rPr>
          <w:rFonts w:ascii="Times New Roman" w:hAnsi="Times New Roman" w:hint="eastAsia"/>
          <w:sz w:val="24"/>
          <w:szCs w:val="24"/>
        </w:rPr>
        <w:t>页。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uk-UA"/>
        </w:rPr>
      </w:pPr>
      <w:r w:rsidRPr="00176656">
        <w:rPr>
          <w:rFonts w:ascii="Times New Roman" w:hAnsi="Times New Roman" w:hint="eastAsia"/>
          <w:sz w:val="24"/>
          <w:szCs w:val="24"/>
          <w:lang w:val="uk-UA"/>
        </w:rPr>
        <w:t>谭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楚良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中国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现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代派文学史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论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  /</w:t>
      </w:r>
      <w:r w:rsidRPr="00176656">
        <w:rPr>
          <w:rFonts w:ascii="Times New Roman" w:hAnsi="Times New Roman" w:hint="eastAsia"/>
          <w:sz w:val="24"/>
          <w:szCs w:val="24"/>
          <w:lang w:val="uk-UA"/>
        </w:rPr>
        <w:t>谭</w:t>
      </w:r>
      <w:r w:rsidRPr="00176656">
        <w:rPr>
          <w:rFonts w:ascii="Times New Roman" w:eastAsia="MS Mincho" w:hAnsi="Times New Roman" w:hint="eastAsia"/>
          <w:sz w:val="24"/>
          <w:szCs w:val="24"/>
          <w:lang w:val="uk-UA"/>
        </w:rPr>
        <w:t>楚良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. – </w:t>
      </w:r>
      <w:r w:rsidRPr="00176656">
        <w:rPr>
          <w:rFonts w:ascii="Times New Roman" w:hAnsi="Times New Roman"/>
          <w:sz w:val="24"/>
          <w:szCs w:val="24"/>
          <w:lang w:val="uk-UA"/>
        </w:rPr>
        <w:t>上海，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学林出版社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1997. </w:t>
      </w:r>
      <w:r w:rsidRPr="00176656">
        <w:rPr>
          <w:rFonts w:ascii="Times New Roman" w:eastAsia="TimesNewRoman" w:hAnsi="Times New Roman"/>
          <w:sz w:val="24"/>
          <w:szCs w:val="24"/>
          <w:lang w:val="en-US"/>
        </w:rPr>
        <w:t> 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– </w:t>
      </w:r>
      <w:r w:rsidRPr="00176656">
        <w:rPr>
          <w:rFonts w:ascii="Times New Roman" w:hAnsi="Times New Roman"/>
          <w:sz w:val="24"/>
          <w:szCs w:val="24"/>
          <w:lang w:val="uk-UA"/>
        </w:rPr>
        <w:t>第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363-399</w:t>
      </w:r>
      <w:r w:rsidRPr="00176656">
        <w:rPr>
          <w:rFonts w:ascii="Times New Roman" w:hAnsi="Times New Roman"/>
          <w:sz w:val="24"/>
          <w:szCs w:val="24"/>
          <w:lang w:val="uk-UA"/>
        </w:rPr>
        <w:t>页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176656" w:rsidRPr="00176656" w:rsidRDefault="00176656" w:rsidP="00176656">
      <w:pPr>
        <w:pStyle w:val="ac"/>
        <w:numPr>
          <w:ilvl w:val="0"/>
          <w:numId w:val="2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刘再</w:t>
      </w:r>
      <w:r w:rsidRPr="00176656">
        <w:rPr>
          <w:rFonts w:ascii="Times New Roman" w:hAnsi="SimSun" w:hint="eastAsia"/>
          <w:sz w:val="24"/>
          <w:szCs w:val="24"/>
          <w:lang w:val="uk-UA"/>
        </w:rPr>
        <w:t>复论文学的主体性</w:t>
      </w:r>
      <w:r w:rsidRPr="00176656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176656">
        <w:rPr>
          <w:rFonts w:ascii="Times New Roman" w:hAnsi="SimSun" w:hint="eastAsia"/>
          <w:sz w:val="24"/>
          <w:szCs w:val="24"/>
          <w:lang w:val="en-US"/>
        </w:rPr>
        <w:t>下</w:t>
      </w:r>
      <w:r w:rsidRPr="00176656">
        <w:rPr>
          <w:rFonts w:ascii="Times New Roman" w:hAnsi="Times New Roman"/>
          <w:sz w:val="24"/>
          <w:szCs w:val="24"/>
          <w:lang w:val="en-US"/>
        </w:rPr>
        <w:t>)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/</w:t>
      </w:r>
      <w:r w:rsidRPr="00176656">
        <w:rPr>
          <w:rFonts w:ascii="Times New Roman" w:eastAsia="TimesNewRoman" w:hAnsi="Times New Roman" w:hint="eastAsia"/>
          <w:sz w:val="24"/>
          <w:szCs w:val="24"/>
          <w:lang w:val="uk-UA"/>
        </w:rPr>
        <w:t>刘再</w:t>
      </w:r>
      <w:r w:rsidRPr="00176656">
        <w:rPr>
          <w:rFonts w:ascii="Times New Roman" w:hAnsi="SimSun" w:hint="eastAsia"/>
          <w:sz w:val="24"/>
          <w:szCs w:val="24"/>
          <w:lang w:val="uk-UA"/>
        </w:rPr>
        <w:t>复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 xml:space="preserve">// </w:t>
      </w:r>
      <w:r w:rsidRPr="00176656">
        <w:rPr>
          <w:rFonts w:ascii="Times New Roman" w:hAnsi="Times New Roman"/>
          <w:sz w:val="24"/>
          <w:szCs w:val="24"/>
          <w:lang w:val="uk-UA"/>
        </w:rPr>
        <w:t>文学评论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–1986. - № 1.</w:t>
      </w:r>
      <w:r w:rsidRPr="00176656">
        <w:rPr>
          <w:rFonts w:ascii="Times New Roman" w:eastAsia="TimesNewRoman" w:hAnsi="Times New Roman"/>
          <w:sz w:val="24"/>
          <w:szCs w:val="24"/>
          <w:lang w:val="en-US"/>
        </w:rPr>
        <w:t> 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–</w:t>
      </w:r>
      <w:r w:rsidRPr="00176656">
        <w:rPr>
          <w:rFonts w:ascii="Times New Roman" w:hAnsi="Times New Roman"/>
          <w:sz w:val="24"/>
          <w:szCs w:val="24"/>
          <w:lang w:val="uk-UA"/>
        </w:rPr>
        <w:t>第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3-19</w:t>
      </w:r>
      <w:r w:rsidRPr="00176656">
        <w:rPr>
          <w:rFonts w:ascii="Times New Roman" w:hAnsi="Times New Roman"/>
          <w:sz w:val="24"/>
          <w:szCs w:val="24"/>
          <w:lang w:val="uk-UA"/>
        </w:rPr>
        <w:t>页</w:t>
      </w:r>
      <w:r w:rsidRPr="00176656">
        <w:rPr>
          <w:rFonts w:ascii="Times New Roman" w:eastAsia="TimesNewRoman" w:hAnsi="Times New Roman"/>
          <w:sz w:val="24"/>
          <w:szCs w:val="24"/>
          <w:lang w:val="uk-UA"/>
        </w:rPr>
        <w:t>.</w:t>
      </w:r>
    </w:p>
    <w:p w:rsidR="00DF1F73" w:rsidRPr="00DF1F73" w:rsidRDefault="00DF1F73" w:rsidP="003C2BF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eastAsia="zh-CN"/>
        </w:rPr>
      </w:pPr>
    </w:p>
    <w:p w:rsidR="00D727DF" w:rsidRPr="00D727DF" w:rsidRDefault="00D727DF" w:rsidP="00D727DF">
      <w:pPr>
        <w:pStyle w:val="3"/>
        <w:numPr>
          <w:ilvl w:val="0"/>
          <w:numId w:val="4"/>
        </w:numPr>
        <w:tabs>
          <w:tab w:val="clear" w:pos="900"/>
          <w:tab w:val="left" w:pos="0"/>
        </w:tabs>
        <w:ind w:left="0" w:firstLine="142"/>
        <w:jc w:val="left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</w:t>
      </w:r>
      <w:r w:rsidR="00C72687" w:rsidRPr="00D727DF">
        <w:rPr>
          <w:sz w:val="22"/>
          <w:szCs w:val="22"/>
        </w:rPr>
        <w:t>Форма підсумково</w:t>
      </w:r>
      <w:r w:rsidR="006D118A" w:rsidRPr="00D727DF">
        <w:rPr>
          <w:sz w:val="22"/>
          <w:szCs w:val="22"/>
        </w:rPr>
        <w:t>го контролю успішності навчання</w:t>
      </w:r>
      <w:r w:rsidR="00DF1F73" w:rsidRPr="00D727DF">
        <w:rPr>
          <w:sz w:val="22"/>
          <w:szCs w:val="22"/>
        </w:rPr>
        <w:t xml:space="preserve"> ___</w:t>
      </w:r>
      <w:r w:rsidR="00685F2B" w:rsidRPr="00D727DF">
        <w:rPr>
          <w:sz w:val="22"/>
          <w:szCs w:val="22"/>
        </w:rPr>
        <w:t>___</w:t>
      </w:r>
      <w:r w:rsidR="005B0B7B" w:rsidRPr="00D727DF">
        <w:rPr>
          <w:sz w:val="22"/>
          <w:szCs w:val="22"/>
          <w:u w:val="single"/>
        </w:rPr>
        <w:t>_</w:t>
      </w:r>
      <w:r w:rsidR="00533050" w:rsidRPr="00D727DF">
        <w:rPr>
          <w:sz w:val="22"/>
          <w:szCs w:val="22"/>
          <w:u w:val="single"/>
        </w:rPr>
        <w:t>6 сем., залік</w:t>
      </w:r>
      <w:r w:rsidR="005B0B7B" w:rsidRPr="00D727DF">
        <w:rPr>
          <w:sz w:val="22"/>
          <w:szCs w:val="22"/>
        </w:rPr>
        <w:t>___</w:t>
      </w:r>
    </w:p>
    <w:p w:rsidR="008E3A98" w:rsidRPr="00D727DF" w:rsidRDefault="00D727DF" w:rsidP="00D727DF">
      <w:pPr>
        <w:pStyle w:val="3"/>
        <w:numPr>
          <w:ilvl w:val="0"/>
          <w:numId w:val="4"/>
        </w:numPr>
        <w:tabs>
          <w:tab w:val="clear" w:pos="900"/>
          <w:tab w:val="left" w:pos="0"/>
        </w:tabs>
        <w:ind w:left="0" w:firstLine="142"/>
        <w:jc w:val="both"/>
        <w:rPr>
          <w:sz w:val="22"/>
          <w:szCs w:val="22"/>
          <w:lang w:val="ru-RU"/>
        </w:rPr>
      </w:pPr>
      <w:r w:rsidRPr="00D727DF">
        <w:rPr>
          <w:sz w:val="22"/>
          <w:szCs w:val="22"/>
        </w:rPr>
        <w:t xml:space="preserve"> </w:t>
      </w:r>
      <w:r w:rsidR="00211823" w:rsidRPr="00D727DF">
        <w:rPr>
          <w:sz w:val="22"/>
          <w:szCs w:val="22"/>
        </w:rPr>
        <w:t>Засоби діагности</w:t>
      </w:r>
      <w:r w:rsidR="00685F2B" w:rsidRPr="00D727DF">
        <w:rPr>
          <w:sz w:val="22"/>
          <w:szCs w:val="22"/>
        </w:rPr>
        <w:t>ки</w:t>
      </w:r>
      <w:r w:rsidR="00211823" w:rsidRPr="00D727DF">
        <w:rPr>
          <w:sz w:val="22"/>
          <w:szCs w:val="22"/>
        </w:rPr>
        <w:t xml:space="preserve"> успішності навчання</w:t>
      </w:r>
      <w:r w:rsidRPr="00D727DF">
        <w:rPr>
          <w:sz w:val="22"/>
          <w:szCs w:val="22"/>
        </w:rPr>
        <w:t>:</w:t>
      </w:r>
      <w:r w:rsidR="00211823" w:rsidRPr="00D727DF">
        <w:rPr>
          <w:sz w:val="22"/>
          <w:szCs w:val="22"/>
        </w:rPr>
        <w:t xml:space="preserve"> </w:t>
      </w:r>
      <w:r w:rsidR="005B0B7B" w:rsidRPr="00D727DF">
        <w:rPr>
          <w:b w:val="0"/>
          <w:sz w:val="24"/>
        </w:rPr>
        <w:t xml:space="preserve">тестовий контроль, </w:t>
      </w:r>
      <w:r w:rsidR="00AE62E2" w:rsidRPr="00D727DF">
        <w:rPr>
          <w:b w:val="0"/>
          <w:sz w:val="24"/>
        </w:rPr>
        <w:t xml:space="preserve">диктант, читання, </w:t>
      </w:r>
      <w:r w:rsidR="006132E4" w:rsidRPr="00D727DF">
        <w:rPr>
          <w:b w:val="0"/>
          <w:sz w:val="24"/>
        </w:rPr>
        <w:t xml:space="preserve">бліцопитування, </w:t>
      </w:r>
      <w:r w:rsidR="005B0B7B" w:rsidRPr="00D727DF">
        <w:rPr>
          <w:b w:val="0"/>
          <w:sz w:val="24"/>
        </w:rPr>
        <w:t>практична контрольна перевірка, виконання завдань на переклад текстів та автокоментар</w:t>
      </w:r>
      <w:r w:rsidR="006132E4" w:rsidRPr="00D727DF">
        <w:rPr>
          <w:b w:val="0"/>
          <w:sz w:val="24"/>
        </w:rPr>
        <w:t>.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</w:rPr>
      </w:pPr>
    </w:p>
    <w:p w:rsidR="00410157" w:rsidRDefault="00410157" w:rsidP="00410157">
      <w:pPr>
        <w:ind w:left="900"/>
        <w:contextualSpacing/>
        <w:rPr>
          <w:szCs w:val="28"/>
        </w:rPr>
      </w:pPr>
    </w:p>
    <w:p w:rsidR="00410157" w:rsidRDefault="00410157" w:rsidP="00410157">
      <w:pPr>
        <w:ind w:left="900"/>
        <w:contextualSpacing/>
        <w:jc w:val="both"/>
        <w:rPr>
          <w:szCs w:val="28"/>
        </w:rPr>
      </w:pPr>
      <w:r>
        <w:rPr>
          <w:szCs w:val="28"/>
        </w:rPr>
        <w:t>Підпис авторів програми</w:t>
      </w:r>
    </w:p>
    <w:p w:rsidR="00410157" w:rsidRDefault="00410157" w:rsidP="00410157">
      <w:pPr>
        <w:ind w:left="900"/>
        <w:contextualSpacing/>
        <w:jc w:val="both"/>
        <w:rPr>
          <w:szCs w:val="28"/>
        </w:rPr>
      </w:pPr>
    </w:p>
    <w:p w:rsidR="00410157" w:rsidRDefault="00410157" w:rsidP="00410157">
      <w:pPr>
        <w:ind w:left="900"/>
        <w:contextualSpacing/>
        <w:jc w:val="both"/>
      </w:pPr>
      <w:r>
        <w:t>Підпис завідувача кафедри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p w:rsidR="00410157" w:rsidRPr="005B0B7B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sectPr w:rsidR="00410157" w:rsidRPr="005B0B7B" w:rsidSect="00087882">
      <w:headerReference w:type="default" r:id="rId21"/>
      <w:footerReference w:type="even" r:id="rId22"/>
      <w:footerReference w:type="default" r:id="rId2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26" w:rsidRDefault="00234226">
      <w:r>
        <w:separator/>
      </w:r>
    </w:p>
  </w:endnote>
  <w:endnote w:type="continuationSeparator" w:id="1">
    <w:p w:rsidR="00234226" w:rsidRDefault="002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D17E56" w:rsidP="00C726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2F6" w:rsidRDefault="000552F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</w:p>
  <w:p w:rsidR="000552F6" w:rsidRDefault="000552F6" w:rsidP="001B56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26" w:rsidRDefault="00234226">
      <w:r>
        <w:separator/>
      </w:r>
    </w:p>
  </w:footnote>
  <w:footnote w:type="continuationSeparator" w:id="1">
    <w:p w:rsidR="00234226" w:rsidRDefault="002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D17E56">
    <w:pPr>
      <w:pStyle w:val="aa"/>
      <w:jc w:val="center"/>
    </w:pPr>
    <w:r>
      <w:fldChar w:fldCharType="begin"/>
    </w:r>
    <w:r w:rsidR="00BE67C2">
      <w:instrText xml:space="preserve"> PAGE   \* MERGEFORMAT </w:instrText>
    </w:r>
    <w:r>
      <w:fldChar w:fldCharType="separate"/>
    </w:r>
    <w:r w:rsidR="00D727DF">
      <w:rPr>
        <w:noProof/>
      </w:rPr>
      <w:t>9</w:t>
    </w:r>
    <w:r>
      <w:rPr>
        <w:noProof/>
      </w:rPr>
      <w:fldChar w:fldCharType="end"/>
    </w:r>
  </w:p>
  <w:p w:rsidR="000552F6" w:rsidRDefault="000552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7AA3CD1"/>
    <w:multiLevelType w:val="hybridMultilevel"/>
    <w:tmpl w:val="A50C307A"/>
    <w:lvl w:ilvl="0" w:tplc="000000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03F46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A7E9A"/>
    <w:multiLevelType w:val="hybridMultilevel"/>
    <w:tmpl w:val="7292B234"/>
    <w:lvl w:ilvl="0" w:tplc="5EF2E7BA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ascii="Times New Roman" w:hAnsi="Times New Roman" w:cs="Times New Roman"/>
      </w:rPr>
    </w:lvl>
  </w:abstractNum>
  <w:abstractNum w:abstractNumId="9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5721490F"/>
    <w:multiLevelType w:val="hybridMultilevel"/>
    <w:tmpl w:val="690A3050"/>
    <w:lvl w:ilvl="0" w:tplc="000000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1C62170"/>
    <w:multiLevelType w:val="hybridMultilevel"/>
    <w:tmpl w:val="7B6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047FCC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84D75"/>
    <w:multiLevelType w:val="hybridMultilevel"/>
    <w:tmpl w:val="712C2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92E5E"/>
    <w:multiLevelType w:val="hybridMultilevel"/>
    <w:tmpl w:val="EC7AA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7D7A1F"/>
    <w:multiLevelType w:val="hybridMultilevel"/>
    <w:tmpl w:val="713E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8581C15"/>
    <w:multiLevelType w:val="hybridMultilevel"/>
    <w:tmpl w:val="0F9C1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8"/>
  </w:num>
  <w:num w:numId="5">
    <w:abstractNumId w:val="5"/>
  </w:num>
  <w:num w:numId="6">
    <w:abstractNumId w:val="13"/>
  </w:num>
  <w:num w:numId="7">
    <w:abstractNumId w:val="20"/>
  </w:num>
  <w:num w:numId="8">
    <w:abstractNumId w:val="4"/>
  </w:num>
  <w:num w:numId="9">
    <w:abstractNumId w:val="11"/>
  </w:num>
  <w:num w:numId="10">
    <w:abstractNumId w:val="3"/>
  </w:num>
  <w:num w:numId="11">
    <w:abstractNumId w:val="1"/>
  </w:num>
  <w:num w:numId="12">
    <w:abstractNumId w:val="12"/>
  </w:num>
  <w:num w:numId="13">
    <w:abstractNumId w:val="16"/>
  </w:num>
  <w:num w:numId="14">
    <w:abstractNumId w:val="1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16457"/>
    <w:rsid w:val="00042AF9"/>
    <w:rsid w:val="000450A9"/>
    <w:rsid w:val="000552F6"/>
    <w:rsid w:val="0006147D"/>
    <w:rsid w:val="00070CF6"/>
    <w:rsid w:val="00085C48"/>
    <w:rsid w:val="00087882"/>
    <w:rsid w:val="000A43E3"/>
    <w:rsid w:val="000F0F86"/>
    <w:rsid w:val="000F13FC"/>
    <w:rsid w:val="00111F52"/>
    <w:rsid w:val="00115A59"/>
    <w:rsid w:val="00133290"/>
    <w:rsid w:val="00137898"/>
    <w:rsid w:val="001435C8"/>
    <w:rsid w:val="00176656"/>
    <w:rsid w:val="001B3A5E"/>
    <w:rsid w:val="001B566B"/>
    <w:rsid w:val="00211823"/>
    <w:rsid w:val="00222277"/>
    <w:rsid w:val="00234226"/>
    <w:rsid w:val="002359D3"/>
    <w:rsid w:val="002440B4"/>
    <w:rsid w:val="00252421"/>
    <w:rsid w:val="00252465"/>
    <w:rsid w:val="00253604"/>
    <w:rsid w:val="00254BF8"/>
    <w:rsid w:val="00262C11"/>
    <w:rsid w:val="002915FD"/>
    <w:rsid w:val="002C0911"/>
    <w:rsid w:val="002D4B88"/>
    <w:rsid w:val="002D7CE5"/>
    <w:rsid w:val="002E025F"/>
    <w:rsid w:val="002F433B"/>
    <w:rsid w:val="00306DC8"/>
    <w:rsid w:val="00307CF9"/>
    <w:rsid w:val="00323611"/>
    <w:rsid w:val="003B41B5"/>
    <w:rsid w:val="003C2BF7"/>
    <w:rsid w:val="003C526E"/>
    <w:rsid w:val="003D0063"/>
    <w:rsid w:val="003E2D36"/>
    <w:rsid w:val="00404C2E"/>
    <w:rsid w:val="00410157"/>
    <w:rsid w:val="0042764D"/>
    <w:rsid w:val="00434898"/>
    <w:rsid w:val="00435595"/>
    <w:rsid w:val="00450A50"/>
    <w:rsid w:val="00480CD9"/>
    <w:rsid w:val="004B7DA5"/>
    <w:rsid w:val="004D0A24"/>
    <w:rsid w:val="004D1807"/>
    <w:rsid w:val="00533050"/>
    <w:rsid w:val="00580DDC"/>
    <w:rsid w:val="005810CD"/>
    <w:rsid w:val="005A7D5F"/>
    <w:rsid w:val="005B0B7B"/>
    <w:rsid w:val="005B1796"/>
    <w:rsid w:val="005B5945"/>
    <w:rsid w:val="005E10C4"/>
    <w:rsid w:val="00600074"/>
    <w:rsid w:val="00602AC3"/>
    <w:rsid w:val="006132E4"/>
    <w:rsid w:val="00634977"/>
    <w:rsid w:val="00644A98"/>
    <w:rsid w:val="00651DB5"/>
    <w:rsid w:val="006526EB"/>
    <w:rsid w:val="006754EE"/>
    <w:rsid w:val="006818BC"/>
    <w:rsid w:val="00685F2B"/>
    <w:rsid w:val="006A635D"/>
    <w:rsid w:val="006D118A"/>
    <w:rsid w:val="006D5A41"/>
    <w:rsid w:val="00705C77"/>
    <w:rsid w:val="00720A1E"/>
    <w:rsid w:val="0072313E"/>
    <w:rsid w:val="00742663"/>
    <w:rsid w:val="007441C2"/>
    <w:rsid w:val="00746591"/>
    <w:rsid w:val="00746C24"/>
    <w:rsid w:val="00776CD6"/>
    <w:rsid w:val="007844CE"/>
    <w:rsid w:val="007C6CAE"/>
    <w:rsid w:val="007D0182"/>
    <w:rsid w:val="007E2510"/>
    <w:rsid w:val="00822185"/>
    <w:rsid w:val="008318E0"/>
    <w:rsid w:val="0085049E"/>
    <w:rsid w:val="00863304"/>
    <w:rsid w:val="00865946"/>
    <w:rsid w:val="00895EBD"/>
    <w:rsid w:val="008A7B18"/>
    <w:rsid w:val="008D50C0"/>
    <w:rsid w:val="008E3A98"/>
    <w:rsid w:val="008F41FF"/>
    <w:rsid w:val="009007D0"/>
    <w:rsid w:val="00914E4E"/>
    <w:rsid w:val="0092459F"/>
    <w:rsid w:val="00934D8F"/>
    <w:rsid w:val="00940077"/>
    <w:rsid w:val="009944BD"/>
    <w:rsid w:val="009B747A"/>
    <w:rsid w:val="009C5246"/>
    <w:rsid w:val="009E5B97"/>
    <w:rsid w:val="00A07F58"/>
    <w:rsid w:val="00A10D56"/>
    <w:rsid w:val="00A42441"/>
    <w:rsid w:val="00A43984"/>
    <w:rsid w:val="00AC1760"/>
    <w:rsid w:val="00AE62E2"/>
    <w:rsid w:val="00B27EB6"/>
    <w:rsid w:val="00B30E4B"/>
    <w:rsid w:val="00B4039A"/>
    <w:rsid w:val="00B56218"/>
    <w:rsid w:val="00BA53C2"/>
    <w:rsid w:val="00BC793C"/>
    <w:rsid w:val="00BE67C2"/>
    <w:rsid w:val="00C21474"/>
    <w:rsid w:val="00C258E9"/>
    <w:rsid w:val="00C72687"/>
    <w:rsid w:val="00CA7344"/>
    <w:rsid w:val="00CD0494"/>
    <w:rsid w:val="00CD63CA"/>
    <w:rsid w:val="00CE5E91"/>
    <w:rsid w:val="00D17E56"/>
    <w:rsid w:val="00D32E10"/>
    <w:rsid w:val="00D727DF"/>
    <w:rsid w:val="00DB2CB6"/>
    <w:rsid w:val="00DC32A4"/>
    <w:rsid w:val="00DF1F73"/>
    <w:rsid w:val="00E21FA3"/>
    <w:rsid w:val="00E23046"/>
    <w:rsid w:val="00E272CA"/>
    <w:rsid w:val="00E53048"/>
    <w:rsid w:val="00E543C6"/>
    <w:rsid w:val="00E6235C"/>
    <w:rsid w:val="00E675B5"/>
    <w:rsid w:val="00E768DD"/>
    <w:rsid w:val="00E77851"/>
    <w:rsid w:val="00EA5162"/>
    <w:rsid w:val="00ED28E2"/>
    <w:rsid w:val="00F02CFD"/>
    <w:rsid w:val="00F4734A"/>
    <w:rsid w:val="00FC49C2"/>
    <w:rsid w:val="00FC7B0C"/>
    <w:rsid w:val="00FE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7B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11F5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11F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11F52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111F52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F52"/>
    <w:rPr>
      <w:sz w:val="28"/>
    </w:rPr>
  </w:style>
  <w:style w:type="paragraph" w:styleId="a4">
    <w:name w:val="Body Text Indent"/>
    <w:basedOn w:val="a"/>
    <w:link w:val="a5"/>
    <w:rsid w:val="00111F52"/>
    <w:pPr>
      <w:ind w:firstLine="540"/>
    </w:pPr>
    <w:rPr>
      <w:sz w:val="28"/>
    </w:rPr>
  </w:style>
  <w:style w:type="paragraph" w:styleId="20">
    <w:name w:val="Body Text Indent 2"/>
    <w:basedOn w:val="a"/>
    <w:rsid w:val="00111F52"/>
    <w:pPr>
      <w:ind w:left="1440" w:hanging="720"/>
    </w:pPr>
    <w:rPr>
      <w:sz w:val="28"/>
    </w:rPr>
  </w:style>
  <w:style w:type="paragraph" w:styleId="30">
    <w:name w:val="Body Text Indent 3"/>
    <w:basedOn w:val="a"/>
    <w:rsid w:val="00111F52"/>
    <w:pPr>
      <w:ind w:left="540"/>
    </w:pPr>
    <w:rPr>
      <w:sz w:val="28"/>
    </w:rPr>
  </w:style>
  <w:style w:type="paragraph" w:styleId="a6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styleId="ac">
    <w:name w:val="List Paragraph"/>
    <w:basedOn w:val="a"/>
    <w:uiPriority w:val="99"/>
    <w:qFormat/>
    <w:rsid w:val="00176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zh-CN"/>
    </w:rPr>
  </w:style>
  <w:style w:type="character" w:styleId="ad">
    <w:name w:val="Hyperlink"/>
    <w:uiPriority w:val="99"/>
    <w:semiHidden/>
    <w:unhideWhenUsed/>
    <w:rsid w:val="00176656"/>
    <w:rPr>
      <w:color w:val="0000FF"/>
      <w:u w:val="single"/>
    </w:rPr>
  </w:style>
  <w:style w:type="character" w:customStyle="1" w:styleId="fn">
    <w:name w:val="fn"/>
    <w:basedOn w:val="a0"/>
    <w:rsid w:val="00176656"/>
  </w:style>
  <w:style w:type="character" w:customStyle="1" w:styleId="10">
    <w:name w:val="Подзаголовок1"/>
    <w:basedOn w:val="a0"/>
    <w:rsid w:val="00176656"/>
  </w:style>
  <w:style w:type="character" w:customStyle="1" w:styleId="st">
    <w:name w:val="st"/>
    <w:basedOn w:val="a0"/>
    <w:rsid w:val="00085C48"/>
  </w:style>
  <w:style w:type="character" w:styleId="ae">
    <w:name w:val="Emphasis"/>
    <w:uiPriority w:val="20"/>
    <w:qFormat/>
    <w:rsid w:val="00085C48"/>
    <w:rPr>
      <w:i/>
      <w:iCs/>
    </w:rPr>
  </w:style>
  <w:style w:type="character" w:customStyle="1" w:styleId="a5">
    <w:name w:val="Основной текст с отступом Знак"/>
    <w:link w:val="a4"/>
    <w:rsid w:val="00DC32A4"/>
    <w:rPr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buv.gov.ua/browse?value=%D0%A1%D0%B5%D0%BC%D0%B5%D0%BD%D1%8E%D0%BA,%20%D0%A1.&amp;type=author" TargetMode="External"/><Relationship Id="rId13" Type="http://schemas.openxmlformats.org/officeDocument/2006/relationships/hyperlink" Target="http://dspace.nbuv.gov.ua/browse?value=%D0%A8%D0%B5%D0%BA%D0%B5%D1%80%D0%B0,%20%D0%AF.&amp;type=author" TargetMode="External"/><Relationship Id="rId18" Type="http://schemas.openxmlformats.org/officeDocument/2006/relationships/hyperlink" Target="http://baike.baidu.com/view/20421.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dspace.nbuv.gov.ua/browse?value=%D0%97%D0%B8%D0%BD%D0%BE%D0%B2%D1%96%D1%97%D0%B2%D0%B0,%20%D0%AE.&amp;type=author" TargetMode="External"/><Relationship Id="rId12" Type="http://schemas.openxmlformats.org/officeDocument/2006/relationships/hyperlink" Target="http://dspace.nbuv.gov.ua/browse?value=%D0%A3%D1%80%D1%83%D1%81%D0%BE%D0%B2,%20%D0%92.&amp;type=author" TargetMode="External"/><Relationship Id="rId17" Type="http://schemas.openxmlformats.org/officeDocument/2006/relationships/hyperlink" Target="http://www.google.com.ua/search?hl=ru&amp;tbo=p&amp;tbm=bks&amp;q=inauthor:%22Jeffrey+C.+Kinkley%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com.ua/search?hl=ru&amp;tbo=p&amp;tbm=bks&amp;q=inauthor:%22Jeffrey+C.+Kinkley%22" TargetMode="External"/><Relationship Id="rId20" Type="http://schemas.openxmlformats.org/officeDocument/2006/relationships/hyperlink" Target="http://baike.baidu.com/view/15818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nbuv.gov.ua/browse?value=%D0%A3%D1%80%D1%83%D1%81%D0%BE%D0%B2,%20%D0%92.&amp;type=autho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m.ua/search?hl=ru&amp;tbo=p&amp;tbm=bks&amp;q=inauthor:%22Jeffrey+C.+Kinkley%22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w23.com/paper_17883661/" TargetMode="External"/><Relationship Id="rId19" Type="http://schemas.openxmlformats.org/officeDocument/2006/relationships/hyperlink" Target="http://baike.baidu.com/view/204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pace.nbuv.gov.ua/browse?value=%D0%A3%D1%80%D1%83%D1%81%D0%BE%D0%B2,%20%D0%92.&amp;type=author" TargetMode="External"/><Relationship Id="rId14" Type="http://schemas.openxmlformats.org/officeDocument/2006/relationships/hyperlink" Target="http://dspace.nbuv.gov.ua/browse?value=%D0%A8%D0%B5%D0%BA%D0%B5%D1%80%D0%B0,%20%D0%AF.&amp;type=autho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3964</Words>
  <Characters>22600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45</cp:revision>
  <cp:lastPrinted>2013-10-02T20:50:00Z</cp:lastPrinted>
  <dcterms:created xsi:type="dcterms:W3CDTF">2017-12-07T10:08:00Z</dcterms:created>
  <dcterms:modified xsi:type="dcterms:W3CDTF">2018-01-15T10:17:00Z</dcterms:modified>
</cp:coreProperties>
</file>