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738"/>
        <w:gridCol w:w="6497"/>
      </w:tblGrid>
      <w:tr w:rsidR="00A46071" w14:paraId="349A3AF1" w14:textId="77777777" w:rsidTr="00667A2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85165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742CA" w14:textId="0F4CF225" w:rsidR="00A46071" w:rsidRPr="00A46071" w:rsidRDefault="00A46071" w:rsidP="00A46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6071">
              <w:rPr>
                <w:rFonts w:ascii="Times New Roman" w:hAnsi="Times New Roman"/>
                <w:color w:val="000000"/>
                <w:lang w:val="uk-UA"/>
              </w:rPr>
              <w:t>2-073-</w:t>
            </w:r>
            <w:r w:rsidR="00FD08D2">
              <w:rPr>
                <w:rFonts w:ascii="Times New Roman" w:hAnsi="Times New Roman"/>
                <w:color w:val="000000"/>
                <w:lang w:val="uk-UA"/>
              </w:rPr>
              <w:t>4-</w:t>
            </w:r>
            <w:r w:rsidRPr="00A46071">
              <w:rPr>
                <w:rFonts w:ascii="Times New Roman" w:hAnsi="Times New Roman"/>
                <w:color w:val="000000"/>
                <w:lang w:val="uk-UA"/>
              </w:rPr>
              <w:t>5 Технології мотивації особистісного зростання та в бізнес-процесах</w:t>
            </w:r>
          </w:p>
        </w:tc>
      </w:tr>
      <w:tr w:rsidR="00A46071" w:rsidRPr="00FD08D2" w14:paraId="03043CF6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3F72F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Рекомендується для галузі знань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E926D" w14:textId="0E8097C4" w:rsidR="00A46071" w:rsidRPr="006E79E7" w:rsidRDefault="006E79E7" w:rsidP="00667A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E79E7">
              <w:rPr>
                <w:rFonts w:ascii="Times New Roman" w:hAnsi="Times New Roman"/>
                <w:color w:val="000000"/>
                <w:lang w:val="uk-UA"/>
              </w:rPr>
              <w:t>Галузь знань: 07 Управління та адміністрування Спеціальність: 073  Менеджмент, ОП «Бізнес адміністрування»</w:t>
            </w:r>
          </w:p>
        </w:tc>
      </w:tr>
      <w:tr w:rsidR="00A46071" w14:paraId="6474AB52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36948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Кафедра </w:t>
            </w:r>
            <w:r>
              <w:rPr>
                <w:rFonts w:ascii="Times New Roman" w:hAnsi="Times New Roman"/>
                <w:i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AC6AD" w14:textId="77777777" w:rsidR="00A46071" w:rsidRDefault="00A46071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Економіки, підприємництва та управління підприємствами</w:t>
            </w:r>
          </w:p>
        </w:tc>
      </w:tr>
      <w:tr w:rsidR="00A46071" w14:paraId="0A6B19B2" w14:textId="77777777" w:rsidTr="00667A24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D45C6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5CAA6BA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46071" w14:paraId="5455DA20" w14:textId="77777777" w:rsidTr="00667A24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57943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9D0A3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другий (магістерський)</w:t>
            </w:r>
          </w:p>
        </w:tc>
      </w:tr>
      <w:tr w:rsidR="00A46071" w14:paraId="7BA0375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DE074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Курс, семестр </w:t>
            </w:r>
            <w:r>
              <w:rPr>
                <w:rFonts w:ascii="Times New Roman" w:hAnsi="Times New Roman"/>
                <w:i/>
                <w:lang w:val="uk-UA"/>
              </w:rPr>
              <w:t xml:space="preserve">(в якому буде викладатись)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8B262" w14:textId="26DA256B" w:rsidR="00A46071" w:rsidRDefault="00FD08D2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 курс 1</w:t>
            </w:r>
            <w:bookmarkStart w:id="0" w:name="_GoBack"/>
            <w:bookmarkEnd w:id="0"/>
            <w:r w:rsidR="006E79E7">
              <w:rPr>
                <w:rFonts w:ascii="Times New Roman" w:hAnsi="Times New Roman"/>
                <w:color w:val="000000"/>
                <w:lang w:val="uk-UA"/>
              </w:rPr>
              <w:t xml:space="preserve"> семестр </w:t>
            </w:r>
          </w:p>
        </w:tc>
      </w:tr>
      <w:tr w:rsidR="00A46071" w14:paraId="46278F18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7C0FF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3E010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</w:t>
            </w:r>
          </w:p>
        </w:tc>
      </w:tr>
      <w:tr w:rsidR="00A46071" w14:paraId="0F6FEA7E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957EB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  <w:p w14:paraId="599EC828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1950D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A46071" w:rsidRPr="00FD08D2" w14:paraId="1B6C871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3A449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26D6A" w14:textId="77777777" w:rsidR="00A46071" w:rsidRPr="009B3BB2" w:rsidRDefault="00ED4834" w:rsidP="00A93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B3BB2">
              <w:rPr>
                <w:rFonts w:ascii="Times New Roman" w:hAnsi="Times New Roman"/>
                <w:color w:val="000000"/>
                <w:lang w:val="uk-UA"/>
              </w:rPr>
              <w:t xml:space="preserve">Сутність і цілі мотивації, </w:t>
            </w:r>
            <w:r w:rsidR="00A93BC9" w:rsidRPr="009B3BB2">
              <w:rPr>
                <w:rFonts w:ascii="Times New Roman" w:hAnsi="Times New Roman"/>
                <w:color w:val="000000"/>
                <w:lang w:val="uk-UA"/>
              </w:rPr>
              <w:t xml:space="preserve">методи, способи, прийоми та форми мотивації, теоретичні аспекти процесу мотивації </w:t>
            </w:r>
            <w:r w:rsidR="00A93BC9" w:rsidRPr="00A46071">
              <w:rPr>
                <w:rFonts w:ascii="Times New Roman" w:hAnsi="Times New Roman"/>
                <w:color w:val="000000"/>
                <w:lang w:val="uk-UA"/>
              </w:rPr>
              <w:t>особистісного зростання та в бізнес-процесах</w:t>
            </w:r>
          </w:p>
        </w:tc>
      </w:tr>
      <w:tr w:rsidR="00A46071" w:rsidRPr="00FD08D2" w14:paraId="0289DEDF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7B335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2CC06" w14:textId="77777777" w:rsidR="00A46071" w:rsidRPr="009B3BB2" w:rsidRDefault="00A93BC9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B3BB2">
              <w:rPr>
                <w:rFonts w:ascii="Times New Roman" w:hAnsi="Times New Roman"/>
                <w:color w:val="000000"/>
                <w:lang w:val="uk-UA"/>
              </w:rPr>
              <w:t>Саме мотивація, це те, що формує багато аспектів людської поведінки, які відповідають за здійснення тих чи інших вчинків.</w:t>
            </w:r>
          </w:p>
        </w:tc>
      </w:tr>
      <w:tr w:rsidR="00A46071" w:rsidRPr="00FD08D2" w14:paraId="24D9621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7B892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Чого можна навчитися </w:t>
            </w:r>
          </w:p>
          <w:p w14:paraId="3AB0B5A6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56E68" w14:textId="77777777" w:rsidR="00A46071" w:rsidRPr="009B3BB2" w:rsidRDefault="007A72D3" w:rsidP="007A72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B3BB2">
              <w:rPr>
                <w:rFonts w:ascii="Times New Roman" w:hAnsi="Times New Roman"/>
                <w:color w:val="000000"/>
                <w:lang w:val="uk-UA"/>
              </w:rPr>
              <w:t>Технології мотивації є складовими внутрішнього господарського механізму промислового підприємства, що забезпечують досягнення раціональної організації бізнес-процесів, продуктивності праці на всіх стадіях „життєвого циклу” промислового підприємства з метою досягнення організаційної досконалості.</w:t>
            </w:r>
          </w:p>
        </w:tc>
      </w:tr>
      <w:tr w:rsidR="00A46071" w:rsidRPr="00FD08D2" w14:paraId="00DAB62E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53C83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 можна користуватися набутими знаннями і уміннями </w:t>
            </w:r>
            <w:r>
              <w:rPr>
                <w:rFonts w:ascii="Times New Roman" w:hAnsi="Times New Roman"/>
                <w:i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F48DA" w14:textId="77777777" w:rsidR="00A46071" w:rsidRPr="009B3BB2" w:rsidRDefault="007A72D3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B3BB2">
              <w:rPr>
                <w:rFonts w:ascii="Times New Roman" w:hAnsi="Times New Roman"/>
                <w:color w:val="000000"/>
                <w:lang w:val="uk-UA"/>
              </w:rPr>
              <w:t>Вплив технологій мотивації на творчий потенціал, цінності, соціальну орієнтацію людини, спробу за допомогою опосередкованих методів, через маніпулювання різними зовнішніми, у тому числі організаційними чинниками, спрямувати індивідуальне і групове поводження людей у потрібне русло для досягнення цілей підприємства.</w:t>
            </w:r>
          </w:p>
        </w:tc>
      </w:tr>
      <w:tr w:rsidR="00A46071" w14:paraId="3CB152DE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BB43D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E6479" w14:textId="597D2526" w:rsidR="00A46071" w:rsidRPr="009B3BB2" w:rsidRDefault="00A46071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B3BB2">
              <w:rPr>
                <w:rFonts w:ascii="Times New Roman" w:hAnsi="Times New Roman"/>
                <w:color w:val="000000"/>
                <w:lang w:val="uk-UA"/>
              </w:rPr>
              <w:t>Наукові публікації, опорний конспект лекцій, методичні вказівки, електронні ресурси</w:t>
            </w:r>
          </w:p>
        </w:tc>
      </w:tr>
      <w:tr w:rsidR="00A46071" w14:paraId="1379C61E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4F17A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Види навчальних занять </w:t>
            </w:r>
          </w:p>
          <w:p w14:paraId="1370C591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8030C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Лекції, практичні заняття</w:t>
            </w:r>
          </w:p>
        </w:tc>
      </w:tr>
      <w:tr w:rsidR="00A46071" w14:paraId="30E00DB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B22FCF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E0F9E7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диференційований залік</w:t>
            </w:r>
          </w:p>
        </w:tc>
      </w:tr>
      <w:tr w:rsidR="00A46071" w14:paraId="10DAAE80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7B6753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378AF4" w14:textId="42BC5204" w:rsidR="00A46071" w:rsidRDefault="006E79E7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A46071" w14:paraId="3D2FB7F3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6521B8" w14:textId="77777777" w:rsidR="00A46071" w:rsidRDefault="00A46071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/>
                <w:i/>
                <w:lang w:val="uk-UA"/>
              </w:rPr>
              <w:t xml:space="preserve"> (тільки для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CB52AE" w14:textId="6BA47871" w:rsidR="00A46071" w:rsidRDefault="006E79E7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14:paraId="6AB0BDD7" w14:textId="77777777" w:rsidR="00A46071" w:rsidRDefault="00A46071" w:rsidP="00A460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971AFE" w14:textId="3106FF31" w:rsidR="00C91552" w:rsidRDefault="00C91552">
      <w:pPr>
        <w:rPr>
          <w:rFonts w:ascii="Times New Roman" w:hAnsi="Times New Roman"/>
          <w:i/>
          <w:sz w:val="28"/>
          <w:szCs w:val="28"/>
          <w:lang w:val="uk-UA"/>
        </w:rPr>
      </w:pPr>
    </w:p>
    <w:p w14:paraId="7478D337" w14:textId="77777777" w:rsidR="009B3BB2" w:rsidRDefault="009B3BB2"/>
    <w:sectPr w:rsidR="009B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71"/>
    <w:rsid w:val="004C7A38"/>
    <w:rsid w:val="006E79E7"/>
    <w:rsid w:val="007A72D3"/>
    <w:rsid w:val="009B3BB2"/>
    <w:rsid w:val="00A46071"/>
    <w:rsid w:val="00A93BC9"/>
    <w:rsid w:val="00C91552"/>
    <w:rsid w:val="00ED483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B971"/>
  <w15:chartTrackingRefBased/>
  <w15:docId w15:val="{4456C13D-0179-4064-8445-215FFB4D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7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9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4</cp:revision>
  <dcterms:created xsi:type="dcterms:W3CDTF">2023-09-06T17:29:00Z</dcterms:created>
  <dcterms:modified xsi:type="dcterms:W3CDTF">2023-09-07T06:42:00Z</dcterms:modified>
</cp:coreProperties>
</file>