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14" w:type="dxa"/>
        <w:tblInd w:w="24" w:type="dxa"/>
        <w:tblCellMar>
          <w:top w:w="1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292"/>
        <w:gridCol w:w="5022"/>
      </w:tblGrid>
      <w:tr w:rsidR="00377748" w14:paraId="4EA74F7E" w14:textId="77777777">
        <w:trPr>
          <w:trHeight w:val="526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FEE29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Код та назва дисципліни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05A5C" w14:textId="70C65347" w:rsidR="00377748" w:rsidRDefault="00EA315A">
            <w:pPr>
              <w:ind w:right="0"/>
              <w:jc w:val="left"/>
            </w:pPr>
            <w:r>
              <w:rPr>
                <w:sz w:val="22"/>
              </w:rPr>
              <w:t>2-073-4</w:t>
            </w:r>
            <w:r w:rsidR="008A5E1F">
              <w:rPr>
                <w:sz w:val="22"/>
              </w:rPr>
              <w:t xml:space="preserve"> </w:t>
            </w:r>
            <w:r w:rsidR="00436EF4">
              <w:rPr>
                <w:sz w:val="22"/>
              </w:rPr>
              <w:t xml:space="preserve">-4 </w:t>
            </w:r>
            <w:bookmarkStart w:id="0" w:name="_GoBack"/>
            <w:bookmarkEnd w:id="0"/>
            <w:r>
              <w:rPr>
                <w:sz w:val="22"/>
              </w:rPr>
              <w:t xml:space="preserve">Управління конкурентоспроможністю підприємства </w:t>
            </w:r>
          </w:p>
        </w:tc>
      </w:tr>
      <w:tr w:rsidR="00377748" w14:paraId="3DBE17FC" w14:textId="77777777">
        <w:trPr>
          <w:trHeight w:val="780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166F9" w14:textId="77777777" w:rsidR="00377748" w:rsidRDefault="00EA315A">
            <w:pPr>
              <w:spacing w:after="21"/>
              <w:ind w:right="0"/>
              <w:jc w:val="left"/>
            </w:pPr>
            <w:r>
              <w:rPr>
                <w:sz w:val="22"/>
              </w:rPr>
              <w:t xml:space="preserve">Рекомендується для галузі знань </w:t>
            </w:r>
          </w:p>
          <w:p w14:paraId="61F81BE6" w14:textId="77777777" w:rsidR="00377748" w:rsidRDefault="00EA315A">
            <w:pPr>
              <w:ind w:right="0"/>
              <w:jc w:val="left"/>
            </w:pPr>
            <w:r>
              <w:rPr>
                <w:i/>
                <w:sz w:val="22"/>
              </w:rPr>
              <w:t>(спеціальності, освітньої програми)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1E4D" w14:textId="6B688DC2" w:rsidR="00377748" w:rsidRDefault="00EA315A">
            <w:pPr>
              <w:ind w:right="0"/>
              <w:jc w:val="left"/>
            </w:pPr>
            <w:r>
              <w:rPr>
                <w:sz w:val="22"/>
              </w:rPr>
              <w:t>Галузь знань: 07 Управління та адміністрування Спеціальність: 073  Менеджмент, ОП «Бізнес</w:t>
            </w:r>
            <w:r w:rsidR="008A5E1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адміністрування» </w:t>
            </w:r>
          </w:p>
        </w:tc>
      </w:tr>
      <w:tr w:rsidR="00377748" w14:paraId="39C2D5D3" w14:textId="77777777">
        <w:trPr>
          <w:trHeight w:val="526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AF83C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Кафедра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1FFE4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економіки, підприємництва та управління підприємствами </w:t>
            </w:r>
          </w:p>
        </w:tc>
      </w:tr>
      <w:tr w:rsidR="00377748" w14:paraId="1DD080BD" w14:textId="77777777">
        <w:trPr>
          <w:trHeight w:val="274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1CD35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П.І.П. НПП </w:t>
            </w:r>
            <w:r>
              <w:rPr>
                <w:i/>
                <w:sz w:val="22"/>
              </w:rPr>
              <w:t>(за можливості)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A1DA8" w14:textId="25132AB6" w:rsidR="00377748" w:rsidRDefault="00377748">
            <w:pPr>
              <w:ind w:right="0"/>
              <w:jc w:val="left"/>
            </w:pPr>
          </w:p>
        </w:tc>
      </w:tr>
      <w:tr w:rsidR="00377748" w14:paraId="08ACF66F" w14:textId="77777777">
        <w:trPr>
          <w:trHeight w:val="271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7A0CF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Рівень ВО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1058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Другий (магістерський) рівень ВО </w:t>
            </w:r>
          </w:p>
        </w:tc>
      </w:tr>
      <w:tr w:rsidR="00377748" w14:paraId="1F7A4BFE" w14:textId="77777777">
        <w:trPr>
          <w:trHeight w:val="274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6BA8A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Курс, семестр </w:t>
            </w:r>
            <w:r>
              <w:rPr>
                <w:i/>
                <w:sz w:val="22"/>
              </w:rPr>
              <w:t>(в якому буде викладатись)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F4581" w14:textId="5C9E6AFB" w:rsidR="00377748" w:rsidRDefault="000224C8">
            <w:pPr>
              <w:ind w:right="0"/>
              <w:jc w:val="left"/>
            </w:pPr>
            <w:r>
              <w:t xml:space="preserve">1 курс 2 семестр </w:t>
            </w:r>
          </w:p>
        </w:tc>
      </w:tr>
      <w:tr w:rsidR="00377748" w14:paraId="03947B60" w14:textId="77777777">
        <w:trPr>
          <w:trHeight w:val="326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18DB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Мова викладання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4B44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Українська </w:t>
            </w:r>
          </w:p>
        </w:tc>
      </w:tr>
      <w:tr w:rsidR="00377748" w14:paraId="74549A4D" w14:textId="77777777">
        <w:trPr>
          <w:trHeight w:val="526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DB52A" w14:textId="77777777" w:rsidR="00377748" w:rsidRDefault="00EA315A">
            <w:pPr>
              <w:ind w:right="0"/>
              <w:jc w:val="left"/>
            </w:pPr>
            <w:proofErr w:type="spellStart"/>
            <w:r>
              <w:rPr>
                <w:sz w:val="22"/>
              </w:rPr>
              <w:t>Пререквізити</w:t>
            </w:r>
            <w:proofErr w:type="spellEnd"/>
            <w:r>
              <w:rPr>
                <w:sz w:val="22"/>
              </w:rPr>
              <w:t xml:space="preserve"> (передумови вивчення дисципліни)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BFB4E" w14:textId="24BA641B" w:rsidR="00377748" w:rsidRDefault="00377748">
            <w:pPr>
              <w:ind w:right="0"/>
              <w:jc w:val="left"/>
            </w:pPr>
          </w:p>
        </w:tc>
      </w:tr>
      <w:tr w:rsidR="00377748" w14:paraId="39CBADC2" w14:textId="77777777">
        <w:trPr>
          <w:trHeight w:val="1285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07A4D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Що буде вивчатися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0BF67" w14:textId="77777777" w:rsidR="00377748" w:rsidRDefault="00EA315A" w:rsidP="008A5E1F">
            <w:pPr>
              <w:ind w:right="47"/>
              <w:jc w:val="both"/>
            </w:pPr>
            <w:r>
              <w:rPr>
                <w:sz w:val="22"/>
              </w:rPr>
              <w:t xml:space="preserve">Особливості процесу управління конкурентоспроможністю підприємства в контексті обґрунтовування і розробки структурних складових програм підвищення конкурентоспроможності підприємства </w:t>
            </w:r>
          </w:p>
        </w:tc>
      </w:tr>
      <w:tr w:rsidR="00377748" w14:paraId="6A176CF1" w14:textId="77777777">
        <w:trPr>
          <w:trHeight w:val="1538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5AF10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Чому це цікаво/треба вивчати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CC83" w14:textId="77777777" w:rsidR="00377748" w:rsidRDefault="00EA315A" w:rsidP="008A5E1F">
            <w:pPr>
              <w:ind w:right="0"/>
              <w:jc w:val="both"/>
            </w:pPr>
            <w:r>
              <w:rPr>
                <w:sz w:val="22"/>
              </w:rPr>
              <w:t xml:space="preserve">Студенти оволодіють сучасним методичним інструментарієм, практичними навичками з ефективного управління конкурентоспроможністю підприємства, оцінки, критичного аналізу результатів господарської діяльності підприємства в цілому та його структурних підрозділів </w:t>
            </w:r>
          </w:p>
        </w:tc>
      </w:tr>
      <w:tr w:rsidR="00377748" w14:paraId="024D49FF" w14:textId="77777777">
        <w:trPr>
          <w:trHeight w:val="1284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B51F7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Чого можна навчитися </w:t>
            </w:r>
            <w:r>
              <w:rPr>
                <w:i/>
                <w:sz w:val="22"/>
              </w:rPr>
              <w:t>(результати навчання)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2BB2" w14:textId="77777777" w:rsidR="00377748" w:rsidRDefault="00EA315A" w:rsidP="008A5E1F">
            <w:pPr>
              <w:ind w:right="0"/>
              <w:jc w:val="both"/>
            </w:pPr>
            <w:r>
              <w:rPr>
                <w:sz w:val="22"/>
              </w:rPr>
              <w:t xml:space="preserve">Управляти та контролювати фінансову, виробничо-торговельну, інформаційну, зовнішньоекономічну та інші діяльності з метою підвищення конкурентоспроможності підприємства. </w:t>
            </w:r>
          </w:p>
        </w:tc>
      </w:tr>
      <w:tr w:rsidR="00377748" w14:paraId="3F083CA7" w14:textId="77777777">
        <w:trPr>
          <w:trHeight w:val="1286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C78B3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Як можна користуватися набутими знаннями і уміннями </w:t>
            </w:r>
            <w:r>
              <w:rPr>
                <w:i/>
                <w:sz w:val="18"/>
              </w:rPr>
              <w:t>(компетентності)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F6CA7" w14:textId="77777777" w:rsidR="00377748" w:rsidRDefault="00EA315A" w:rsidP="008A5E1F">
            <w:pPr>
              <w:ind w:right="0"/>
              <w:jc w:val="both"/>
            </w:pPr>
            <w:r>
              <w:rPr>
                <w:sz w:val="22"/>
              </w:rPr>
              <w:t xml:space="preserve">В контексті виявлення резервів підвищення ефективності функціонування підприємства, а також вдосконалення бізнес-процесів з використанням відповідних інструментів для аналізу бізнес-середовища </w:t>
            </w:r>
          </w:p>
        </w:tc>
      </w:tr>
      <w:tr w:rsidR="00377748" w14:paraId="05A3C121" w14:textId="77777777">
        <w:trPr>
          <w:trHeight w:val="271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BA16B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Інформаційне забезпечення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C5C09" w14:textId="77777777" w:rsidR="00377748" w:rsidRDefault="00EA315A" w:rsidP="008A5E1F">
            <w:pPr>
              <w:ind w:right="0"/>
              <w:jc w:val="both"/>
            </w:pPr>
            <w:r>
              <w:rPr>
                <w:sz w:val="22"/>
              </w:rPr>
              <w:t xml:space="preserve">Мультимедійна техніка  </w:t>
            </w:r>
          </w:p>
        </w:tc>
      </w:tr>
      <w:tr w:rsidR="00377748" w14:paraId="025DDD19" w14:textId="77777777">
        <w:trPr>
          <w:trHeight w:val="523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4CC34" w14:textId="77777777" w:rsidR="00377748" w:rsidRDefault="00EA315A">
            <w:pPr>
              <w:ind w:right="0"/>
              <w:jc w:val="both"/>
            </w:pPr>
            <w:r>
              <w:rPr>
                <w:sz w:val="22"/>
              </w:rPr>
              <w:t xml:space="preserve">Види навчальних занять </w:t>
            </w:r>
            <w:r>
              <w:rPr>
                <w:i/>
                <w:sz w:val="18"/>
              </w:rPr>
              <w:t>(лекції, практичні, семінарські, лабораторні заняття тощо)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D017" w14:textId="77777777" w:rsidR="00377748" w:rsidRDefault="00EA315A" w:rsidP="008A5E1F">
            <w:pPr>
              <w:ind w:right="0"/>
              <w:jc w:val="both"/>
            </w:pPr>
            <w:r>
              <w:rPr>
                <w:sz w:val="22"/>
              </w:rPr>
              <w:t xml:space="preserve">Лекції, практичні заняття </w:t>
            </w:r>
          </w:p>
        </w:tc>
      </w:tr>
      <w:tr w:rsidR="00377748" w14:paraId="32D37204" w14:textId="77777777">
        <w:trPr>
          <w:trHeight w:val="271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BA48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 xml:space="preserve">Вид семестрового контролю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50D2" w14:textId="77777777" w:rsidR="00377748" w:rsidRDefault="00EA315A" w:rsidP="008A5E1F">
            <w:pPr>
              <w:ind w:right="0"/>
              <w:jc w:val="both"/>
            </w:pPr>
            <w:r>
              <w:rPr>
                <w:sz w:val="22"/>
              </w:rPr>
              <w:t xml:space="preserve">Диференційований  залік </w:t>
            </w:r>
          </w:p>
        </w:tc>
      </w:tr>
      <w:tr w:rsidR="00377748" w14:paraId="0FA3C346" w14:textId="77777777">
        <w:trPr>
          <w:trHeight w:val="324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9C251" w14:textId="77777777" w:rsidR="00377748" w:rsidRDefault="00EA315A">
            <w:pPr>
              <w:ind w:right="0"/>
              <w:jc w:val="left"/>
            </w:pPr>
            <w:r>
              <w:rPr>
                <w:sz w:val="22"/>
              </w:rPr>
              <w:t>Максимальна кількість здобувачів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08679" w14:textId="30BF9D33" w:rsidR="00377748" w:rsidRDefault="000224C8">
            <w:pPr>
              <w:ind w:right="0"/>
              <w:jc w:val="left"/>
            </w:pPr>
            <w:r>
              <w:rPr>
                <w:sz w:val="22"/>
              </w:rPr>
              <w:t>50</w:t>
            </w:r>
          </w:p>
        </w:tc>
      </w:tr>
      <w:tr w:rsidR="00377748" w14:paraId="53CBDB6A" w14:textId="77777777">
        <w:trPr>
          <w:trHeight w:val="482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71CE3" w14:textId="77777777" w:rsidR="00377748" w:rsidRDefault="00EA315A">
            <w:pPr>
              <w:ind w:right="0"/>
              <w:jc w:val="both"/>
            </w:pPr>
            <w:r>
              <w:rPr>
                <w:sz w:val="22"/>
              </w:rPr>
              <w:t xml:space="preserve">Мінімальна кількість здобувачів </w:t>
            </w:r>
            <w:r>
              <w:rPr>
                <w:i/>
                <w:sz w:val="22"/>
              </w:rPr>
              <w:t>(</w:t>
            </w:r>
            <w:r>
              <w:rPr>
                <w:i/>
                <w:sz w:val="18"/>
              </w:rPr>
              <w:t xml:space="preserve">тільки для </w:t>
            </w:r>
            <w:proofErr w:type="spellStart"/>
            <w:r>
              <w:rPr>
                <w:i/>
                <w:sz w:val="18"/>
              </w:rPr>
              <w:t>мовних</w:t>
            </w:r>
            <w:proofErr w:type="spellEnd"/>
            <w:r>
              <w:rPr>
                <w:i/>
                <w:sz w:val="18"/>
              </w:rPr>
              <w:t xml:space="preserve"> та творчих дисциплін)</w:t>
            </w:r>
            <w:r>
              <w:rPr>
                <w:color w:val="0000FF"/>
                <w:sz w:val="22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BFCBF" w14:textId="72D49E20" w:rsidR="00377748" w:rsidRDefault="000224C8">
            <w:pPr>
              <w:ind w:right="0"/>
              <w:jc w:val="left"/>
            </w:pPr>
            <w:r>
              <w:rPr>
                <w:sz w:val="22"/>
              </w:rPr>
              <w:t>-</w:t>
            </w:r>
          </w:p>
        </w:tc>
      </w:tr>
    </w:tbl>
    <w:p w14:paraId="4EAD5BE8" w14:textId="77777777" w:rsidR="00377748" w:rsidRDefault="00EA315A">
      <w:pPr>
        <w:spacing w:after="23"/>
        <w:ind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BABAA6C" w14:textId="77777777" w:rsidR="00377748" w:rsidRDefault="00EA315A">
      <w:pPr>
        <w:ind w:left="1229" w:right="0"/>
        <w:jc w:val="center"/>
      </w:pPr>
      <w:r>
        <w:rPr>
          <w:sz w:val="28"/>
        </w:rPr>
        <w:t xml:space="preserve"> </w:t>
      </w:r>
    </w:p>
    <w:p w14:paraId="33B5D497" w14:textId="77777777" w:rsidR="00377748" w:rsidRDefault="00EA315A">
      <w:pPr>
        <w:spacing w:line="420" w:lineRule="auto"/>
        <w:ind w:left="4962" w:right="3732"/>
      </w:pPr>
      <w:r>
        <w:rPr>
          <w:sz w:val="28"/>
        </w:rPr>
        <w:t xml:space="preserve">  </w:t>
      </w:r>
    </w:p>
    <w:sectPr w:rsidR="00377748">
      <w:pgSz w:w="11906" w:h="16838"/>
      <w:pgMar w:top="1440" w:right="1440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8"/>
    <w:rsid w:val="000224C8"/>
    <w:rsid w:val="00377748"/>
    <w:rsid w:val="00436EF4"/>
    <w:rsid w:val="008A5E1F"/>
    <w:rsid w:val="00A04305"/>
    <w:rsid w:val="00EA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4DA6"/>
  <w15:docId w15:val="{03B9F78C-B89C-4315-86D5-7C7094C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1748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4</cp:revision>
  <dcterms:created xsi:type="dcterms:W3CDTF">2023-09-06T17:53:00Z</dcterms:created>
  <dcterms:modified xsi:type="dcterms:W3CDTF">2023-09-07T06:41:00Z</dcterms:modified>
</cp:coreProperties>
</file>