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16" w:type="dxa"/>
        <w:tblInd w:w="-994" w:type="dxa"/>
        <w:tblCellMar>
          <w:top w:w="0" w:type="dxa"/>
          <w:left w:w="108" w:type="dxa"/>
          <w:bottom w:w="0" w:type="dxa"/>
          <w:right w:w="53" w:type="dxa"/>
        </w:tblCellMar>
        <w:tblLook w:val="04A0" w:firstRow="1" w:lastRow="0" w:firstColumn="1" w:lastColumn="0" w:noHBand="0" w:noVBand="1"/>
      </w:tblPr>
      <w:tblGrid>
        <w:gridCol w:w="4347"/>
        <w:gridCol w:w="6169"/>
      </w:tblGrid>
      <w:tr xmlns:wp14="http://schemas.microsoft.com/office/word/2010/wordml" w:rsidR="00062217" w:rsidTr="1ABEE5C3" w14:paraId="72397064" wp14:textId="77777777">
        <w:trPr>
          <w:trHeight w:val="804"/>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5E666198" wp14:textId="77777777">
            <w:pPr>
              <w:spacing w:after="0"/>
              <w:contextualSpacing/>
              <w:jc w:val="left"/>
            </w:pPr>
            <w:r>
              <w:t xml:space="preserve">Код та назва дисципліни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649C0" w:rsidR="00062217" w:rsidP="1ABEE5C3" w:rsidRDefault="000649C0" w14:paraId="36F85AF8" wp14:textId="1FCA0F63">
            <w:pPr>
              <w:spacing w:after="0"/>
              <w:contextualSpacing/>
              <w:jc w:val="left"/>
              <w:rPr>
                <w:b w:val="1"/>
                <w:bCs w:val="1"/>
              </w:rPr>
            </w:pPr>
            <w:r w:rsidRPr="1ABEE5C3" w:rsidR="000649C0">
              <w:rPr>
                <w:sz w:val="22"/>
                <w:szCs w:val="22"/>
              </w:rPr>
              <w:t xml:space="preserve"> </w:t>
            </w:r>
            <w:r w:rsidRPr="1ABEE5C3" w:rsidR="000649C0">
              <w:rPr>
                <w:b w:val="1"/>
                <w:bCs w:val="1"/>
              </w:rPr>
              <w:t>2-113-1-04_</w:t>
            </w:r>
            <w:r w:rsidRPr="1ABEE5C3" w:rsidR="37D1D0F3">
              <w:rPr>
                <w:b w:val="1"/>
                <w:bCs w:val="1"/>
              </w:rPr>
              <w:t xml:space="preserve"> Development of software під мобільні платформи_I</w:t>
            </w:r>
          </w:p>
        </w:tc>
      </w:tr>
      <w:tr xmlns:wp14="http://schemas.microsoft.com/office/word/2010/wordml" w:rsidR="00062217" w:rsidTr="1ABEE5C3" w14:paraId="406F297E" wp14:textId="77777777">
        <w:trPr>
          <w:trHeight w:val="807"/>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543EF3DB" wp14:textId="77777777">
            <w:pPr>
              <w:spacing w:after="0"/>
              <w:contextualSpacing/>
              <w:jc w:val="left"/>
            </w:pPr>
            <w:r>
              <w:t>Рекомендується для галузі знань</w:t>
            </w:r>
            <w:r>
              <w:rPr>
                <w:i/>
              </w:rPr>
              <w:t xml:space="preserve"> </w:t>
            </w:r>
          </w:p>
          <w:p w:rsidR="00062217" w:rsidP="000649C0" w:rsidRDefault="000649C0" w14:paraId="07506FCB" wp14:textId="77777777">
            <w:pPr>
              <w:spacing w:after="0"/>
              <w:contextualSpacing/>
              <w:jc w:val="left"/>
            </w:pPr>
            <w:r>
              <w:rPr>
                <w:i/>
                <w:sz w:val="20"/>
              </w:rPr>
              <w:t>(спеціальності, освітньої програми)</w:t>
            </w:r>
            <w:r>
              <w:rPr>
                <w:i/>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649C0" w:rsidR="00062217" w:rsidP="000649C0" w:rsidRDefault="000649C0" w14:paraId="18AAA271" wp14:textId="0DC03205">
            <w:pPr>
              <w:spacing w:after="0"/>
              <w:contextualSpacing/>
              <w:jc w:val="left"/>
            </w:pPr>
            <w:r w:rsidR="000649C0">
              <w:rPr/>
              <w:t xml:space="preserve">11 – Математика  та статистика, </w:t>
            </w:r>
            <w:r>
              <w:br/>
            </w:r>
            <w:r w:rsidR="000649C0">
              <w:rPr/>
              <w:t xml:space="preserve">12 – Інформаційні  технології </w:t>
            </w:r>
          </w:p>
        </w:tc>
      </w:tr>
      <w:tr xmlns:wp14="http://schemas.microsoft.com/office/word/2010/wordml" w:rsidR="00062217" w:rsidTr="1ABEE5C3" w14:paraId="6AEC8173" wp14:textId="77777777">
        <w:trPr>
          <w:trHeight w:val="346"/>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76233109" wp14:textId="77777777">
            <w:pPr>
              <w:spacing w:after="0"/>
              <w:contextualSpacing/>
              <w:jc w:val="left"/>
            </w:pPr>
            <w:r>
              <w:t xml:space="preserve">Кафедра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51BD35D8" wp14:textId="77777777">
            <w:pPr>
              <w:spacing w:after="0"/>
              <w:contextualSpacing/>
              <w:jc w:val="left"/>
              <w:rPr>
                <w:szCs w:val="28"/>
              </w:rPr>
            </w:pPr>
            <w:r w:rsidRPr="000649C0">
              <w:rPr>
                <w:szCs w:val="28"/>
              </w:rPr>
              <w:t xml:space="preserve"> Кафедра комп’ютерних технологій. ФПМ </w:t>
            </w:r>
          </w:p>
        </w:tc>
      </w:tr>
      <w:tr xmlns:wp14="http://schemas.microsoft.com/office/word/2010/wordml" w:rsidR="00062217" w:rsidTr="1ABEE5C3" w14:paraId="18288446" wp14:textId="77777777">
        <w:trPr>
          <w:trHeight w:val="804"/>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72274B56" wp14:textId="77777777">
            <w:pPr>
              <w:spacing w:after="0"/>
              <w:contextualSpacing/>
              <w:jc w:val="left"/>
            </w:pPr>
            <w:r>
              <w:t xml:space="preserve">П.І.П. НПП </w:t>
            </w:r>
            <w:r>
              <w:rPr>
                <w:sz w:val="20"/>
              </w:rPr>
              <w:t>(за можливості)</w:t>
            </w:r>
            <w: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Pr="000649C0" w:rsidR="00062217" w:rsidP="000649C0" w:rsidRDefault="000649C0" w14:paraId="12C59805" wp14:textId="77777777">
            <w:pPr>
              <w:spacing w:after="0"/>
              <w:contextualSpacing/>
              <w:jc w:val="left"/>
              <w:rPr>
                <w:szCs w:val="28"/>
              </w:rPr>
            </w:pPr>
            <w:r w:rsidRPr="000649C0">
              <w:rPr>
                <w:szCs w:val="28"/>
              </w:rPr>
              <w:t xml:space="preserve">Доц., </w:t>
            </w:r>
            <w:proofErr w:type="spellStart"/>
            <w:r w:rsidRPr="000649C0">
              <w:rPr>
                <w:szCs w:val="28"/>
              </w:rPr>
              <w:t>канд</w:t>
            </w:r>
            <w:proofErr w:type="spellEnd"/>
            <w:r w:rsidRPr="000649C0">
              <w:rPr>
                <w:szCs w:val="28"/>
              </w:rPr>
              <w:t xml:space="preserve">. </w:t>
            </w:r>
            <w:proofErr w:type="spellStart"/>
            <w:r w:rsidRPr="000649C0">
              <w:rPr>
                <w:szCs w:val="28"/>
              </w:rPr>
              <w:t>техн</w:t>
            </w:r>
            <w:proofErr w:type="spellEnd"/>
            <w:r w:rsidRPr="000649C0">
              <w:rPr>
                <w:szCs w:val="28"/>
              </w:rPr>
              <w:t xml:space="preserve">. наук Зайцева Тетяна Анатоліївна </w:t>
            </w:r>
          </w:p>
        </w:tc>
      </w:tr>
      <w:tr xmlns:wp14="http://schemas.microsoft.com/office/word/2010/wordml" w:rsidR="00062217" w:rsidTr="1ABEE5C3" w14:paraId="3FCD6930" wp14:textId="77777777">
        <w:trPr>
          <w:trHeight w:val="382"/>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0FF5BCB5" wp14:textId="77777777">
            <w:pPr>
              <w:spacing w:after="0"/>
              <w:contextualSpacing/>
              <w:jc w:val="left"/>
            </w:pPr>
            <w:r>
              <w:t xml:space="preserve">Рівень ВО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15E22B41" wp14:textId="77777777">
            <w:pPr>
              <w:spacing w:after="0"/>
              <w:contextualSpacing/>
              <w:jc w:val="left"/>
              <w:rPr>
                <w:szCs w:val="28"/>
              </w:rPr>
            </w:pPr>
            <w:r w:rsidRPr="000649C0">
              <w:rPr>
                <w:szCs w:val="28"/>
              </w:rPr>
              <w:t xml:space="preserve"> Другий (магістерський) </w:t>
            </w:r>
          </w:p>
        </w:tc>
      </w:tr>
      <w:tr xmlns:wp14="http://schemas.microsoft.com/office/word/2010/wordml" w:rsidR="00062217" w:rsidTr="1ABEE5C3" w14:paraId="57F425A0" wp14:textId="77777777">
        <w:trPr>
          <w:trHeight w:val="350"/>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48EB1970" wp14:textId="77777777">
            <w:pPr>
              <w:spacing w:after="0"/>
              <w:contextualSpacing/>
              <w:jc w:val="left"/>
            </w:pPr>
            <w:r>
              <w:t>Курс, семестр</w:t>
            </w:r>
            <w:r>
              <w:rPr>
                <w:i/>
              </w:rPr>
              <w:t xml:space="preserve"> </w:t>
            </w:r>
            <w:r>
              <w:rPr>
                <w:i/>
                <w:sz w:val="20"/>
              </w:rPr>
              <w:t>(в якому буде викладатись)</w:t>
            </w:r>
            <w:r>
              <w:rPr>
                <w:i/>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5C09C370" wp14:textId="77777777">
            <w:pPr>
              <w:spacing w:after="0"/>
              <w:contextualSpacing/>
              <w:jc w:val="left"/>
              <w:rPr>
                <w:szCs w:val="28"/>
              </w:rPr>
            </w:pPr>
            <w:r w:rsidRPr="000649C0">
              <w:rPr>
                <w:szCs w:val="28"/>
              </w:rPr>
              <w:t xml:space="preserve"> 1 </w:t>
            </w:r>
          </w:p>
        </w:tc>
      </w:tr>
      <w:tr xmlns:wp14="http://schemas.microsoft.com/office/word/2010/wordml" w:rsidR="00062217" w:rsidTr="1ABEE5C3" w14:paraId="6B9B7C74" wp14:textId="77777777">
        <w:trPr>
          <w:trHeight w:val="415"/>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5ECFC2B6" wp14:textId="77777777">
            <w:pPr>
              <w:spacing w:after="0"/>
              <w:contextualSpacing/>
              <w:jc w:val="left"/>
            </w:pPr>
            <w:r>
              <w:t xml:space="preserve">Мова викладання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6A81232B" wp14:textId="77777777">
            <w:pPr>
              <w:spacing w:after="0"/>
              <w:contextualSpacing/>
              <w:jc w:val="left"/>
              <w:rPr>
                <w:szCs w:val="28"/>
              </w:rPr>
            </w:pPr>
            <w:r w:rsidRPr="000649C0">
              <w:rPr>
                <w:szCs w:val="28"/>
              </w:rPr>
              <w:t xml:space="preserve"> українська </w:t>
            </w:r>
          </w:p>
        </w:tc>
      </w:tr>
      <w:tr xmlns:wp14="http://schemas.microsoft.com/office/word/2010/wordml" w:rsidR="00062217" w:rsidTr="1ABEE5C3" w14:paraId="18EA00D5" wp14:textId="77777777">
        <w:trPr>
          <w:trHeight w:val="462"/>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0526F2AD" wp14:textId="77777777">
            <w:pPr>
              <w:spacing w:after="0"/>
              <w:contextualSpacing/>
              <w:jc w:val="both"/>
            </w:pPr>
            <w:proofErr w:type="spellStart"/>
            <w:r>
              <w:t>Пререквізити</w:t>
            </w:r>
            <w:proofErr w:type="spellEnd"/>
            <w:r>
              <w:t xml:space="preserve"> </w:t>
            </w:r>
            <w:r w:rsidRPr="000649C0">
              <w:rPr>
                <w:i/>
                <w:sz w:val="20"/>
              </w:rPr>
              <w:t>(передумови вивчення дисципліни)</w:t>
            </w:r>
            <w:r>
              <w:t xml:space="preserve"> </w:t>
            </w:r>
            <w:r>
              <w:rPr>
                <w:vertAlign w:val="superscript"/>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29D6B04F" wp14:textId="77777777">
            <w:pPr>
              <w:spacing w:after="0"/>
              <w:contextualSpacing/>
              <w:jc w:val="left"/>
            </w:pPr>
            <w:r>
              <w:rPr>
                <w:sz w:val="22"/>
              </w:rPr>
              <w:t xml:space="preserve"> </w:t>
            </w:r>
          </w:p>
        </w:tc>
      </w:tr>
      <w:tr xmlns:wp14="http://schemas.microsoft.com/office/word/2010/wordml" w:rsidR="00062217" w:rsidTr="1ABEE5C3" w14:paraId="478DC3B8" wp14:textId="77777777">
        <w:trPr>
          <w:trHeight w:val="1449"/>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04F0695B" wp14:textId="77777777">
            <w:pPr>
              <w:spacing w:after="0"/>
              <w:contextualSpacing/>
              <w:jc w:val="left"/>
            </w:pPr>
            <w:r>
              <w:t xml:space="preserve">Що буде вивчатися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242F608A" wp14:textId="77777777">
            <w:pPr>
              <w:spacing w:after="0"/>
              <w:ind w:right="2"/>
              <w:contextualSpacing/>
              <w:jc w:val="both"/>
              <w:rPr>
                <w:sz w:val="20"/>
                <w:szCs w:val="20"/>
              </w:rPr>
            </w:pPr>
            <w:r w:rsidRPr="000649C0">
              <w:rPr>
                <w:sz w:val="20"/>
                <w:szCs w:val="20"/>
              </w:rPr>
              <w:t>Вивчення базового устрою популярних мобільних платформ і можливостей, які надає дана платформа для розробки мобільних систем на базі емуляторів, одержання практичних навичок по створенню</w:t>
            </w:r>
            <w:r w:rsidRPr="000649C0">
              <w:rPr>
                <w:sz w:val="20"/>
                <w:szCs w:val="20"/>
              </w:rPr>
              <w:t xml:space="preserve"> інтерфейсів, сервісів, а також по використанню мультимедіа, апаратних сенсорів і стандартних сховищ інформації популярних мобільних платформ. </w:t>
            </w:r>
          </w:p>
        </w:tc>
      </w:tr>
      <w:tr xmlns:wp14="http://schemas.microsoft.com/office/word/2010/wordml" w:rsidR="00062217" w:rsidTr="1ABEE5C3" w14:paraId="6C8BDF44" wp14:textId="77777777">
        <w:trPr>
          <w:trHeight w:val="974"/>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6A6E7DB8" wp14:textId="77777777">
            <w:pPr>
              <w:spacing w:after="0"/>
              <w:contextualSpacing/>
              <w:jc w:val="left"/>
            </w:pPr>
            <w:r>
              <w:t xml:space="preserve">Чому це цікаво/треба вивчати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7A0391B5" wp14:textId="77777777">
            <w:pPr>
              <w:spacing w:after="0"/>
              <w:ind w:right="2"/>
              <w:contextualSpacing/>
              <w:jc w:val="both"/>
              <w:rPr>
                <w:sz w:val="20"/>
                <w:szCs w:val="20"/>
              </w:rPr>
            </w:pPr>
            <w:r w:rsidRPr="000649C0">
              <w:rPr>
                <w:sz w:val="20"/>
                <w:szCs w:val="20"/>
              </w:rPr>
              <w:t xml:space="preserve"> Необхідність визначення своєї професійної ніші на динамічному ринку мобільних додатків і отримання стійких навич</w:t>
            </w:r>
            <w:r w:rsidRPr="000649C0">
              <w:rPr>
                <w:sz w:val="20"/>
                <w:szCs w:val="20"/>
              </w:rPr>
              <w:t xml:space="preserve">ок створення мобільних додатків, а також </w:t>
            </w:r>
            <w:r w:rsidRPr="000649C0">
              <w:rPr>
                <w:sz w:val="20"/>
                <w:szCs w:val="20"/>
              </w:rPr>
              <w:t xml:space="preserve">і ефективного використання можливостей, що надаються різними платформами для розробників. </w:t>
            </w:r>
          </w:p>
        </w:tc>
      </w:tr>
      <w:tr xmlns:wp14="http://schemas.microsoft.com/office/word/2010/wordml" w:rsidR="00062217" w:rsidTr="1ABEE5C3" w14:paraId="6BB620AB" wp14:textId="77777777">
        <w:trPr>
          <w:trHeight w:val="1398"/>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355BF9B2" wp14:textId="77777777">
            <w:pPr>
              <w:spacing w:after="0"/>
              <w:contextualSpacing/>
              <w:jc w:val="left"/>
            </w:pPr>
            <w:r>
              <w:t>Чого можна</w:t>
            </w:r>
            <w:r>
              <w:t xml:space="preserve"> навчитися</w:t>
            </w:r>
            <w:r>
              <w:rPr>
                <w:i/>
              </w:rPr>
              <w:t xml:space="preserve"> </w:t>
            </w:r>
            <w:r>
              <w:rPr>
                <w:i/>
                <w:sz w:val="24"/>
              </w:rPr>
              <w:t>(результати навчання)</w:t>
            </w:r>
            <w:r>
              <w:rPr>
                <w:i/>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02AA9C18" wp14:textId="77777777">
            <w:pPr>
              <w:spacing w:after="0"/>
              <w:ind w:right="1"/>
              <w:contextualSpacing/>
              <w:jc w:val="both"/>
              <w:rPr>
                <w:sz w:val="20"/>
                <w:szCs w:val="20"/>
              </w:rPr>
            </w:pPr>
            <w:r w:rsidRPr="000649C0">
              <w:rPr>
                <w:sz w:val="20"/>
                <w:szCs w:val="20"/>
              </w:rPr>
              <w:t>Володіти основними інструментами для створення, налагодження, тестування мобільних додатків; володіти засобами програмної емуляції апаратних можливостей мобільних пристроїв; володіти методологією розробки програм, пов'язан</w:t>
            </w:r>
            <w:r w:rsidRPr="000649C0">
              <w:rPr>
                <w:sz w:val="20"/>
                <w:szCs w:val="20"/>
              </w:rPr>
              <w:t xml:space="preserve">ої з раціональною політикою використання обчислювальних ресурсів пристрою й забезпеченням </w:t>
            </w:r>
          </w:p>
          <w:p w:rsidRPr="000649C0" w:rsidR="00062217" w:rsidP="000649C0" w:rsidRDefault="000649C0" w14:paraId="2ED74D58" wp14:textId="77777777">
            <w:pPr>
              <w:spacing w:after="0"/>
              <w:contextualSpacing/>
              <w:jc w:val="left"/>
              <w:rPr>
                <w:sz w:val="20"/>
                <w:szCs w:val="20"/>
              </w:rPr>
            </w:pPr>
            <w:r w:rsidRPr="000649C0">
              <w:rPr>
                <w:sz w:val="20"/>
                <w:szCs w:val="20"/>
              </w:rPr>
              <w:t xml:space="preserve">зберігання даних користувача  </w:t>
            </w:r>
          </w:p>
        </w:tc>
      </w:tr>
      <w:tr xmlns:wp14="http://schemas.microsoft.com/office/word/2010/wordml" w:rsidR="00062217" w:rsidTr="1ABEE5C3" w14:paraId="74927041" wp14:textId="77777777">
        <w:trPr>
          <w:trHeight w:val="1249"/>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5CCD7183" wp14:textId="77777777">
            <w:pPr>
              <w:spacing w:after="0"/>
              <w:contextualSpacing/>
              <w:jc w:val="left"/>
            </w:pPr>
            <w:r>
              <w:t>Як можна користуватися набутими знаннями і уміннями</w:t>
            </w:r>
            <w:r>
              <w:rPr>
                <w:i/>
              </w:rPr>
              <w:t xml:space="preserve"> </w:t>
            </w:r>
          </w:p>
          <w:p w:rsidRPr="000649C0" w:rsidR="00062217" w:rsidP="000649C0" w:rsidRDefault="000649C0" w14:paraId="2CCD4FFB" wp14:textId="77777777">
            <w:pPr>
              <w:spacing w:after="0"/>
              <w:contextualSpacing/>
              <w:jc w:val="left"/>
              <w:rPr>
                <w:sz w:val="20"/>
                <w:szCs w:val="20"/>
              </w:rPr>
            </w:pPr>
            <w:r w:rsidRPr="000649C0">
              <w:rPr>
                <w:i/>
                <w:sz w:val="20"/>
                <w:szCs w:val="20"/>
              </w:rPr>
              <w:t>(компетентності)</w:t>
            </w:r>
            <w:r w:rsidRPr="000649C0">
              <w:rPr>
                <w:i/>
                <w:sz w:val="20"/>
                <w:szCs w:val="20"/>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4F5C7187" wp14:textId="77777777">
            <w:pPr>
              <w:spacing w:after="0"/>
              <w:contextualSpacing/>
              <w:jc w:val="both"/>
              <w:rPr>
                <w:sz w:val="20"/>
                <w:szCs w:val="20"/>
              </w:rPr>
            </w:pPr>
            <w:r w:rsidRPr="000649C0">
              <w:rPr>
                <w:sz w:val="20"/>
                <w:szCs w:val="20"/>
              </w:rPr>
              <w:t xml:space="preserve"> Здатність розробляти нові та адаптувати існуючі моделі представлення даних та знань, методи обробки, аналізу даних та знань, застосовувати обрані моделі та методи при побудові інформаційних систем. Здатність розробляти фізичну модель інтелектуальної систе</w:t>
            </w:r>
            <w:r w:rsidRPr="000649C0">
              <w:rPr>
                <w:sz w:val="20"/>
                <w:szCs w:val="20"/>
              </w:rPr>
              <w:t xml:space="preserve">ми (компонентна модель, модель розгортання тощо)  </w:t>
            </w:r>
          </w:p>
        </w:tc>
      </w:tr>
      <w:tr xmlns:wp14="http://schemas.microsoft.com/office/word/2010/wordml" w:rsidR="00062217" w:rsidTr="1ABEE5C3" w14:paraId="2195B6F8" wp14:textId="77777777">
        <w:trPr>
          <w:trHeight w:val="806"/>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vAlign w:val="center"/>
          </w:tcPr>
          <w:p w:rsidR="00062217" w:rsidP="000649C0" w:rsidRDefault="000649C0" w14:paraId="6C3CC2C6" wp14:textId="77777777">
            <w:pPr>
              <w:spacing w:after="0"/>
              <w:contextualSpacing/>
              <w:jc w:val="left"/>
            </w:pPr>
            <w:r>
              <w:t xml:space="preserve">Інформаційне забезпечення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2A153BD1" wp14:textId="77777777">
            <w:pPr>
              <w:spacing w:after="0"/>
              <w:contextualSpacing/>
              <w:jc w:val="both"/>
              <w:rPr>
                <w:sz w:val="24"/>
                <w:szCs w:val="24"/>
              </w:rPr>
            </w:pPr>
            <w:r w:rsidRPr="000649C0">
              <w:rPr>
                <w:sz w:val="24"/>
                <w:szCs w:val="24"/>
              </w:rPr>
              <w:t xml:space="preserve">Конспект лекцій, презентації лекцій, методичні рекомендації щодо виконання лабораторних робіт, мультимедійне обладнання </w:t>
            </w:r>
          </w:p>
        </w:tc>
      </w:tr>
      <w:tr xmlns:wp14="http://schemas.microsoft.com/office/word/2010/wordml" w:rsidR="00062217" w:rsidTr="1ABEE5C3" w14:paraId="181ABE20" wp14:textId="77777777">
        <w:trPr>
          <w:trHeight w:val="345"/>
        </w:trPr>
        <w:tc>
          <w:tcPr>
            <w:tcW w:w="4347" w:type="dxa"/>
            <w:tcBorders>
              <w:top w:val="single" w:color="000000" w:themeColor="text1" w:sz="8" w:space="0"/>
              <w:left w:val="single" w:color="000000" w:themeColor="text1" w:sz="8" w:space="0"/>
              <w:bottom w:val="nil"/>
              <w:right w:val="single" w:color="000000" w:themeColor="text1" w:sz="8" w:space="0"/>
            </w:tcBorders>
            <w:tcMar/>
          </w:tcPr>
          <w:p w:rsidR="00062217" w:rsidP="000649C0" w:rsidRDefault="000649C0" w14:paraId="7687DB7A" wp14:textId="77777777">
            <w:pPr>
              <w:spacing w:after="0"/>
              <w:contextualSpacing/>
              <w:jc w:val="left"/>
            </w:pPr>
            <w:r>
              <w:t xml:space="preserve">Види навчальних занять  </w:t>
            </w:r>
          </w:p>
        </w:tc>
        <w:tc>
          <w:tcPr>
            <w:tcW w:w="6169" w:type="dxa"/>
            <w:tcBorders>
              <w:top w:val="single" w:color="000000" w:themeColor="text1" w:sz="8" w:space="0"/>
              <w:left w:val="single" w:color="000000" w:themeColor="text1" w:sz="8" w:space="0"/>
              <w:bottom w:val="nil"/>
              <w:right w:val="single" w:color="000000" w:themeColor="text1" w:sz="8" w:space="0"/>
            </w:tcBorders>
            <w:tcMar/>
          </w:tcPr>
          <w:p w:rsidR="00062217" w:rsidP="000649C0" w:rsidRDefault="00062217" w14:paraId="672A6659" wp14:textId="77777777">
            <w:pPr>
              <w:spacing w:after="0"/>
              <w:contextualSpacing/>
              <w:jc w:val="left"/>
            </w:pPr>
          </w:p>
        </w:tc>
      </w:tr>
      <w:tr xmlns:wp14="http://schemas.microsoft.com/office/word/2010/wordml" w:rsidR="00062217" w:rsidTr="1ABEE5C3" w14:paraId="15208235" wp14:textId="77777777">
        <w:trPr>
          <w:trHeight w:val="548"/>
        </w:trPr>
        <w:tc>
          <w:tcPr>
            <w:tcW w:w="4347" w:type="dxa"/>
            <w:tcBorders>
              <w:top w:val="nil"/>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1F1F2D10" wp14:textId="77777777">
            <w:pPr>
              <w:spacing w:after="0"/>
              <w:contextualSpacing/>
              <w:jc w:val="left"/>
              <w:rPr>
                <w:sz w:val="20"/>
                <w:szCs w:val="20"/>
              </w:rPr>
            </w:pPr>
            <w:r w:rsidRPr="000649C0">
              <w:rPr>
                <w:i/>
                <w:sz w:val="20"/>
                <w:szCs w:val="20"/>
              </w:rPr>
              <w:t xml:space="preserve">(лекції, практичні, семінарські, лабораторні заняття тощо) </w:t>
            </w:r>
          </w:p>
        </w:tc>
        <w:tc>
          <w:tcPr>
            <w:tcW w:w="6169" w:type="dxa"/>
            <w:tcBorders>
              <w:top w:val="nil"/>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6CEC0801" wp14:textId="77777777">
            <w:pPr>
              <w:spacing w:after="0"/>
              <w:contextualSpacing/>
              <w:jc w:val="left"/>
              <w:rPr>
                <w:sz w:val="24"/>
                <w:szCs w:val="24"/>
              </w:rPr>
            </w:pPr>
            <w:r w:rsidRPr="000649C0">
              <w:rPr>
                <w:sz w:val="24"/>
                <w:szCs w:val="24"/>
              </w:rPr>
              <w:t xml:space="preserve"> лекції, лабораторні заняття  </w:t>
            </w:r>
          </w:p>
        </w:tc>
      </w:tr>
      <w:tr xmlns:wp14="http://schemas.microsoft.com/office/word/2010/wordml" w:rsidR="00062217" w:rsidTr="1ABEE5C3" w14:paraId="7CA288DC" wp14:textId="77777777">
        <w:trPr>
          <w:trHeight w:val="343"/>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6199A72D" wp14:textId="77777777">
            <w:pPr>
              <w:spacing w:after="0"/>
              <w:contextualSpacing/>
              <w:jc w:val="left"/>
            </w:pPr>
            <w:r>
              <w:t xml:space="preserve">Вид семестрового контролю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5AD5A6B9" wp14:textId="77777777">
            <w:pPr>
              <w:spacing w:after="0"/>
              <w:contextualSpacing/>
              <w:jc w:val="left"/>
              <w:rPr>
                <w:sz w:val="24"/>
                <w:szCs w:val="24"/>
              </w:rPr>
            </w:pPr>
            <w:r w:rsidRPr="000649C0">
              <w:rPr>
                <w:sz w:val="24"/>
                <w:szCs w:val="24"/>
              </w:rPr>
              <w:t xml:space="preserve"> </w:t>
            </w:r>
            <w:proofErr w:type="spellStart"/>
            <w:r w:rsidRPr="000649C0">
              <w:rPr>
                <w:sz w:val="24"/>
                <w:szCs w:val="24"/>
              </w:rPr>
              <w:t>диф</w:t>
            </w:r>
            <w:proofErr w:type="spellEnd"/>
            <w:r w:rsidRPr="000649C0">
              <w:rPr>
                <w:sz w:val="24"/>
                <w:szCs w:val="24"/>
              </w:rPr>
              <w:t xml:space="preserve">. залік </w:t>
            </w:r>
          </w:p>
        </w:tc>
      </w:tr>
      <w:tr xmlns:wp14="http://schemas.microsoft.com/office/word/2010/wordml" w:rsidR="00062217" w:rsidTr="1ABEE5C3" w14:paraId="719D34E0" wp14:textId="77777777">
        <w:trPr>
          <w:trHeight w:val="360"/>
        </w:trPr>
        <w:tc>
          <w:tcPr>
            <w:tcW w:w="434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0062217" w:rsidP="000649C0" w:rsidRDefault="000649C0" w14:paraId="737B64F9" wp14:textId="77777777">
            <w:pPr>
              <w:spacing w:after="0"/>
              <w:contextualSpacing/>
              <w:jc w:val="both"/>
            </w:pPr>
            <w:r>
              <w:t>Максимальна кількість здобувачів</w:t>
            </w:r>
            <w:r>
              <w:rPr>
                <w:vertAlign w:val="superscript"/>
              </w:rPr>
              <w:t xml:space="preserve"> </w:t>
            </w:r>
          </w:p>
        </w:tc>
        <w:tc>
          <w:tcPr>
            <w:tcW w:w="6169"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Pr="000649C0" w:rsidR="00062217" w:rsidP="000649C0" w:rsidRDefault="000649C0" w14:paraId="075C731D" wp14:textId="77777777">
            <w:pPr>
              <w:spacing w:after="0"/>
              <w:contextualSpacing/>
              <w:jc w:val="left"/>
              <w:rPr>
                <w:sz w:val="24"/>
                <w:szCs w:val="24"/>
              </w:rPr>
            </w:pPr>
            <w:r w:rsidRPr="000649C0">
              <w:rPr>
                <w:sz w:val="24"/>
                <w:szCs w:val="24"/>
              </w:rPr>
              <w:t>Без обмежень</w:t>
            </w:r>
          </w:p>
        </w:tc>
      </w:tr>
      <w:tr xmlns:wp14="http://schemas.microsoft.com/office/word/2010/wordml" w:rsidR="00062217" w:rsidTr="1ABEE5C3" w14:paraId="1ADFF2FE" wp14:textId="77777777">
        <w:trPr>
          <w:trHeight w:val="324"/>
        </w:trPr>
        <w:tc>
          <w:tcPr>
            <w:tcW w:w="4347" w:type="dxa"/>
            <w:tcBorders>
              <w:top w:val="single" w:color="000000" w:themeColor="text1" w:sz="8" w:space="0"/>
              <w:left w:val="single" w:color="000000" w:themeColor="text1" w:sz="8" w:space="0"/>
              <w:bottom w:val="nil"/>
              <w:right w:val="single" w:color="000000" w:themeColor="text1" w:sz="8" w:space="0"/>
            </w:tcBorders>
            <w:tcMar/>
          </w:tcPr>
          <w:p w:rsidR="00062217" w:rsidP="000649C0" w:rsidRDefault="000649C0" w14:paraId="671DA2C7" wp14:textId="77777777">
            <w:pPr>
              <w:spacing w:after="0"/>
              <w:contextualSpacing/>
              <w:jc w:val="left"/>
            </w:pPr>
            <w:r>
              <w:t xml:space="preserve">Мінімальна кількість здобувачів </w:t>
            </w:r>
          </w:p>
        </w:tc>
        <w:tc>
          <w:tcPr>
            <w:tcW w:w="6169" w:type="dxa"/>
            <w:tcBorders>
              <w:top w:val="single" w:color="000000" w:themeColor="text1" w:sz="8" w:space="0"/>
              <w:left w:val="single" w:color="000000" w:themeColor="text1" w:sz="8" w:space="0"/>
              <w:bottom w:val="nil"/>
              <w:right w:val="single" w:color="000000" w:themeColor="text1" w:sz="8" w:space="0"/>
            </w:tcBorders>
            <w:tcMar/>
          </w:tcPr>
          <w:p w:rsidRPr="000649C0" w:rsidR="00062217" w:rsidP="000649C0" w:rsidRDefault="00062217" w14:paraId="0A37501D" wp14:textId="77777777">
            <w:pPr>
              <w:spacing w:after="0"/>
              <w:contextualSpacing/>
              <w:jc w:val="left"/>
              <w:rPr>
                <w:sz w:val="24"/>
                <w:szCs w:val="24"/>
              </w:rPr>
            </w:pPr>
          </w:p>
        </w:tc>
      </w:tr>
      <w:tr xmlns:wp14="http://schemas.microsoft.com/office/word/2010/wordml" w:rsidR="00062217" w:rsidTr="1ABEE5C3" w14:paraId="23449039" wp14:textId="77777777">
        <w:trPr>
          <w:trHeight w:val="571"/>
        </w:trPr>
        <w:tc>
          <w:tcPr>
            <w:tcW w:w="4347" w:type="dxa"/>
            <w:tcBorders>
              <w:top w:val="nil"/>
              <w:left w:val="single" w:color="000000" w:themeColor="text1" w:sz="8" w:space="0"/>
              <w:bottom w:val="single" w:color="000000" w:themeColor="text1" w:sz="8" w:space="0"/>
              <w:right w:val="single" w:color="000000" w:themeColor="text1" w:sz="8" w:space="0"/>
            </w:tcBorders>
            <w:tcMar/>
          </w:tcPr>
          <w:p w:rsidR="00062217" w:rsidP="000649C0" w:rsidRDefault="000649C0" w14:paraId="0E839B4E" wp14:textId="77777777">
            <w:pPr>
              <w:spacing w:after="0"/>
              <w:contextualSpacing/>
              <w:jc w:val="left"/>
            </w:pPr>
            <w:r>
              <w:rPr>
                <w:i/>
                <w:sz w:val="24"/>
              </w:rPr>
              <w:t xml:space="preserve">(тільки для </w:t>
            </w:r>
            <w:proofErr w:type="spellStart"/>
            <w:r>
              <w:rPr>
                <w:i/>
                <w:sz w:val="24"/>
              </w:rPr>
              <w:t>мовних</w:t>
            </w:r>
            <w:proofErr w:type="spellEnd"/>
            <w:r>
              <w:rPr>
                <w:i/>
                <w:sz w:val="24"/>
              </w:rPr>
              <w:t xml:space="preserve"> та творчих дисциплін)</w:t>
            </w:r>
            <w:r>
              <w:rPr>
                <w:i/>
                <w:color w:val="0000FF"/>
              </w:rPr>
              <w:t xml:space="preserve"> </w:t>
            </w:r>
          </w:p>
        </w:tc>
        <w:tc>
          <w:tcPr>
            <w:tcW w:w="6169" w:type="dxa"/>
            <w:tcBorders>
              <w:top w:val="nil"/>
              <w:left w:val="single" w:color="000000" w:themeColor="text1" w:sz="8" w:space="0"/>
              <w:bottom w:val="single" w:color="000000" w:themeColor="text1" w:sz="8" w:space="0"/>
              <w:right w:val="single" w:color="000000" w:themeColor="text1" w:sz="8" w:space="0"/>
            </w:tcBorders>
            <w:tcMar/>
          </w:tcPr>
          <w:p w:rsidRPr="000649C0" w:rsidR="00062217" w:rsidP="000649C0" w:rsidRDefault="00062217" w14:paraId="5DAB6C7B" wp14:textId="77777777">
            <w:pPr>
              <w:spacing w:after="0"/>
              <w:contextualSpacing/>
              <w:jc w:val="left"/>
              <w:rPr>
                <w:sz w:val="24"/>
                <w:szCs w:val="24"/>
              </w:rPr>
            </w:pPr>
          </w:p>
        </w:tc>
      </w:tr>
    </w:tbl>
    <w:p xmlns:wp14="http://schemas.microsoft.com/office/word/2010/wordml" w:rsidR="00062217" w:rsidP="000649C0" w:rsidRDefault="000649C0" w14:paraId="0A6959E7" wp14:textId="77777777">
      <w:pPr>
        <w:spacing w:after="0"/>
        <w:contextualSpacing/>
        <w:jc w:val="left"/>
      </w:pPr>
      <w:r>
        <w:rPr>
          <w:rFonts w:ascii="Calibri" w:hAnsi="Calibri" w:eastAsia="Calibri" w:cs="Calibri"/>
          <w:sz w:val="22"/>
        </w:rPr>
        <w:t xml:space="preserve"> </w:t>
      </w:r>
    </w:p>
    <w:p xmlns:wp14="http://schemas.microsoft.com/office/word/2010/wordml" w:rsidR="00062217" w:rsidP="000649C0" w:rsidRDefault="000649C0" w14:paraId="3C49FB88" wp14:textId="77777777">
      <w:pPr>
        <w:spacing w:after="0"/>
        <w:contextualSpacing/>
      </w:pPr>
      <w:r>
        <w:t xml:space="preserve">Декан факультету             _____________  </w:t>
      </w:r>
      <w:r>
        <w:tab/>
      </w:r>
      <w:r>
        <w:t>Олена КІСЕЛЬОВА</w:t>
      </w:r>
      <w:r>
        <w:rPr>
          <w:sz w:val="22"/>
        </w:rPr>
        <w:t xml:space="preserve"> </w:t>
      </w:r>
      <w:bookmarkStart w:name="_GoBack" w:id="0"/>
      <w:bookmarkEnd w:id="0"/>
      <w:r>
        <w:rPr>
          <w:rFonts w:ascii="Calibri" w:hAnsi="Calibri" w:eastAsia="Calibri" w:cs="Calibri"/>
          <w:sz w:val="22"/>
        </w:rPr>
        <w:t xml:space="preserve"> </w:t>
      </w:r>
    </w:p>
    <w:sectPr w:rsidR="00062217">
      <w:pgSz w:w="11906" w:h="16838" w:orient="portrait"/>
      <w:pgMar w:top="1440" w:right="1497" w:bottom="1440" w:left="1702"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17"/>
    <w:rsid w:val="00062217"/>
    <w:rsid w:val="000649C0"/>
    <w:rsid w:val="1ABEE5C3"/>
    <w:rsid w:val="37D1D0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95163"/>
  <w15:docId w15:val="{708ABC03-977B-4DFA-88B6-DB446F044F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EastAsia"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pPr>
      <w:spacing w:after="38" w:line="240" w:lineRule="auto"/>
      <w:jc w:val="right"/>
    </w:pPr>
    <w:rPr>
      <w:rFonts w:ascii="Times New Roman" w:hAnsi="Times New Roman" w:eastAsia="Times New Roman" w:cs="Times New Roman"/>
      <w:color w:val="000000"/>
      <w:sz w:val="28"/>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TableGrid" w:customStyle="1">
    <w:name w:val="Table 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CC22D53CFA9B747B64DF609E65A6742" ma:contentTypeVersion="17" ma:contentTypeDescription="Створення нового документа." ma:contentTypeScope="" ma:versionID="220b0ed729bdac1068d1de6f2af072c2">
  <xsd:schema xmlns:xsd="http://www.w3.org/2001/XMLSchema" xmlns:xs="http://www.w3.org/2001/XMLSchema" xmlns:p="http://schemas.microsoft.com/office/2006/metadata/properties" xmlns:ns2="35054344-dbad-4482-8e4a-ceb3c17a4950" xmlns:ns3="8c6bda3d-5fa6-45db-a5ca-99999e54e3c4" targetNamespace="http://schemas.microsoft.com/office/2006/metadata/properties" ma:root="true" ma:fieldsID="4bde395320029e052b28fbb1531333af" ns2:_="" ns3:_="">
    <xsd:import namespace="35054344-dbad-4482-8e4a-ceb3c17a4950"/>
    <xsd:import namespace="8c6bda3d-5fa6-45db-a5ca-99999e54e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054344-dbad-4482-8e4a-ceb3c17a4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Теги зображень" ma:readOnly="false" ma:fieldId="{5cf76f15-5ced-4ddc-b409-7134ff3c332f}" ma:taxonomyMulti="true" ma:sspId="17726aeb-5403-40da-a427-b7640bdfe06d"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6bda3d-5fa6-45db-a5ca-99999e54e3c4" elementFormDefault="qualified">
    <xsd:import namespace="http://schemas.microsoft.com/office/2006/documentManagement/types"/>
    <xsd:import namespace="http://schemas.microsoft.com/office/infopath/2007/PartnerControls"/>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element name="TaxCatchAll" ma:index="22" nillable="true" ma:displayName="Taxonomy Catch All Column" ma:hidden="true" ma:list="{67ae570e-8f6f-4bce-9d13-162651a508dd}" ma:internalName="TaxCatchAll" ma:showField="CatchAllData" ma:web="8c6bda3d-5fa6-45db-a5ca-99999e54e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054344-dbad-4482-8e4a-ceb3c17a4950">
      <Terms xmlns="http://schemas.microsoft.com/office/infopath/2007/PartnerControls"/>
    </lcf76f155ced4ddcb4097134ff3c332f>
    <TaxCatchAll xmlns="8c6bda3d-5fa6-45db-a5ca-99999e54e3c4" xsi:nil="true"/>
  </documentManagement>
</p:properties>
</file>

<file path=customXml/itemProps1.xml><?xml version="1.0" encoding="utf-8"?>
<ds:datastoreItem xmlns:ds="http://schemas.openxmlformats.org/officeDocument/2006/customXml" ds:itemID="{6F85CE4F-4554-4D27-A41E-D2292B4D0BA5}"/>
</file>

<file path=customXml/itemProps2.xml><?xml version="1.0" encoding="utf-8"?>
<ds:datastoreItem xmlns:ds="http://schemas.openxmlformats.org/officeDocument/2006/customXml" ds:itemID="{AAA49E7D-20C7-4929-928E-157C73CA5254}"/>
</file>

<file path=customXml/itemProps3.xml><?xml version="1.0" encoding="utf-8"?>
<ds:datastoreItem xmlns:ds="http://schemas.openxmlformats.org/officeDocument/2006/customXml" ds:itemID="{E9195952-166D-4028-B4C5-CCB688E21AC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cp:lastModifiedBy>Сафронова Інга  Анатоліївна</cp:lastModifiedBy>
  <cp:revision>3</cp:revision>
  <dcterms:created xsi:type="dcterms:W3CDTF">2022-11-21T10:03:00Z</dcterms:created>
  <dcterms:modified xsi:type="dcterms:W3CDTF">2023-05-30T08:07:12Z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0x0101007CC22D53CFA9B747B64DF609E65A6742</vt:lpwstr>
  </property>
  <property fmtid="{D5CDD505-2E9C-101B-9397-08002B2CF9AE}" pid="3" name="MediaServiceImageTags">
    <vt:lpwstr/>
  </property>
</Properties>
</file>