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9" w:type="dxa"/>
        <w:tblInd w:w="-1503" w:type="dxa"/>
        <w:tblCellMar>
          <w:top w:w="0" w:type="dxa"/>
          <w:left w:w="108" w:type="dxa"/>
          <w:bottom w:w="0" w:type="dxa"/>
          <w:right w:w="53" w:type="dxa"/>
        </w:tblCellMar>
        <w:tblLook w:val="04A0" w:firstRow="1" w:lastRow="0" w:firstColumn="1" w:lastColumn="0" w:noHBand="0" w:noVBand="1"/>
      </w:tblPr>
      <w:tblGrid>
        <w:gridCol w:w="4362"/>
        <w:gridCol w:w="5847"/>
      </w:tblGrid>
      <w:tr xmlns:wp14="http://schemas.microsoft.com/office/word/2010/wordml" w:rsidR="00610EA7" w:rsidTr="1EF4C579" w14:paraId="1C844A6A" wp14:textId="77777777">
        <w:trPr>
          <w:trHeight w:val="665"/>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5E666198" wp14:textId="77777777">
            <w:r>
              <w:t xml:space="preserve">Код та назва дисципліни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AB6E37" w:rsidR="00610EA7" w:rsidP="00AB6E37" w:rsidRDefault="00AB6E37" w14:paraId="04763B3F" wp14:textId="7E76D461">
            <w:pPr/>
            <w:r w:rsidRPr="6E55B4FC" w:rsidR="00AB6E37">
              <w:rPr>
                <w:b w:val="1"/>
                <w:bCs w:val="1"/>
              </w:rPr>
              <w:t>2-ф05-5_</w:t>
            </w:r>
            <w:r w:rsidRPr="6E55B4FC" w:rsidR="2822CAF4">
              <w:rPr>
                <w:b w:val="1"/>
                <w:bCs w:val="1"/>
              </w:rPr>
              <w:t xml:space="preserve"> Digital Education у закладах вищої освіти_I_1</w:t>
            </w:r>
            <w:r w:rsidRPr="6E55B4FC" w:rsidR="00AB6E37">
              <w:rPr>
                <w:b w:val="1"/>
                <w:bCs w:val="1"/>
              </w:rPr>
              <w:t xml:space="preserve"> </w:t>
            </w:r>
          </w:p>
        </w:tc>
      </w:tr>
      <w:tr xmlns:wp14="http://schemas.microsoft.com/office/word/2010/wordml" w:rsidR="00610EA7" w:rsidTr="1EF4C579" w14:paraId="406F297E" wp14:textId="77777777">
        <w:trPr>
          <w:trHeight w:val="665"/>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543EF3DB" wp14:textId="77777777">
            <w:r>
              <w:t>Рекомендується для галузі знань</w:t>
            </w:r>
            <w:r>
              <w:rPr>
                <w:i/>
              </w:rPr>
              <w:t xml:space="preserve"> </w:t>
            </w:r>
          </w:p>
          <w:p w:rsidR="00610EA7" w:rsidP="00AB6E37" w:rsidRDefault="00AB6E37" w14:paraId="07506FCB" wp14:textId="77777777">
            <w:r>
              <w:rPr>
                <w:i/>
                <w:sz w:val="20"/>
              </w:rPr>
              <w:t>(спеціальності, освітньої програми)</w:t>
            </w:r>
            <w:r>
              <w:rPr>
                <w:i/>
              </w:rP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AB6E37" w:rsidR="00610EA7" w:rsidP="00AB6E37" w:rsidRDefault="00AB6E37" w14:paraId="18AAA271" wp14:textId="77777777">
            <w:pPr>
              <w:rPr>
                <w:szCs w:val="28"/>
              </w:rPr>
            </w:pPr>
            <w:r w:rsidRPr="00AB6E37">
              <w:rPr>
                <w:szCs w:val="28"/>
              </w:rPr>
              <w:t xml:space="preserve">11 – Математика  та статистика, </w:t>
            </w:r>
            <w:r>
              <w:rPr>
                <w:szCs w:val="28"/>
              </w:rPr>
              <w:br/>
            </w:r>
            <w:bookmarkStart w:name="_GoBack" w:id="0"/>
            <w:bookmarkEnd w:id="0"/>
            <w:r w:rsidRPr="00AB6E37">
              <w:rPr>
                <w:szCs w:val="28"/>
              </w:rPr>
              <w:t xml:space="preserve">12 – Інформаційні  </w:t>
            </w:r>
            <w:r w:rsidRPr="00AB6E37">
              <w:rPr>
                <w:szCs w:val="28"/>
              </w:rPr>
              <w:t xml:space="preserve">технології </w:t>
            </w:r>
          </w:p>
        </w:tc>
      </w:tr>
      <w:tr xmlns:wp14="http://schemas.microsoft.com/office/word/2010/wordml" w:rsidR="00610EA7" w:rsidTr="1EF4C579" w14:paraId="6AEC8173" wp14:textId="77777777">
        <w:trPr>
          <w:trHeight w:val="341"/>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76233109" wp14:textId="77777777">
            <w:r>
              <w:t xml:space="preserve">Кафедра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AB6E37" w:rsidR="00610EA7" w:rsidP="00AB6E37" w:rsidRDefault="00AB6E37" w14:paraId="51BD35D8" wp14:textId="77777777">
            <w:pPr>
              <w:rPr>
                <w:szCs w:val="28"/>
              </w:rPr>
            </w:pPr>
            <w:r w:rsidRPr="00AB6E37">
              <w:rPr>
                <w:szCs w:val="28"/>
              </w:rPr>
              <w:t xml:space="preserve"> Кафедра комп’ютерних технологій. ФПМ </w:t>
            </w:r>
          </w:p>
        </w:tc>
      </w:tr>
      <w:tr xmlns:wp14="http://schemas.microsoft.com/office/word/2010/wordml" w:rsidR="00610EA7" w:rsidTr="1EF4C579" w14:paraId="18288446" wp14:textId="77777777">
        <w:trPr>
          <w:trHeight w:val="665"/>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72274B56" wp14:textId="77777777">
            <w:r>
              <w:t xml:space="preserve">П.І.П. НПП </w:t>
            </w:r>
            <w:r>
              <w:rPr>
                <w:sz w:val="20"/>
              </w:rPr>
              <w:t>(за можливості)</w:t>
            </w:r>
            <w: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AB6E37" w:rsidR="00610EA7" w:rsidP="00AB6E37" w:rsidRDefault="00AB6E37" w14:paraId="12C59805" wp14:textId="77777777">
            <w:pPr>
              <w:rPr>
                <w:szCs w:val="28"/>
              </w:rPr>
            </w:pPr>
            <w:r w:rsidRPr="00AB6E37">
              <w:rPr>
                <w:szCs w:val="28"/>
              </w:rPr>
              <w:t xml:space="preserve">Доц., </w:t>
            </w:r>
            <w:proofErr w:type="spellStart"/>
            <w:r w:rsidRPr="00AB6E37">
              <w:rPr>
                <w:szCs w:val="28"/>
              </w:rPr>
              <w:t>канд</w:t>
            </w:r>
            <w:proofErr w:type="spellEnd"/>
            <w:r w:rsidRPr="00AB6E37">
              <w:rPr>
                <w:szCs w:val="28"/>
              </w:rPr>
              <w:t xml:space="preserve">. </w:t>
            </w:r>
            <w:proofErr w:type="spellStart"/>
            <w:r w:rsidRPr="00AB6E37">
              <w:rPr>
                <w:szCs w:val="28"/>
              </w:rPr>
              <w:t>техн</w:t>
            </w:r>
            <w:proofErr w:type="spellEnd"/>
            <w:r w:rsidRPr="00AB6E37">
              <w:rPr>
                <w:szCs w:val="28"/>
              </w:rPr>
              <w:t xml:space="preserve">. наук Зайцева Тетяна Анатоліївна </w:t>
            </w:r>
          </w:p>
        </w:tc>
      </w:tr>
      <w:tr xmlns:wp14="http://schemas.microsoft.com/office/word/2010/wordml" w:rsidR="00610EA7" w:rsidTr="1EF4C579" w14:paraId="0C868DAD" wp14:textId="77777777">
        <w:trPr>
          <w:trHeight w:val="343"/>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0FF5BCB5" wp14:textId="77777777">
            <w:r>
              <w:t xml:space="preserve">Рівень ВО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AB6E37" w:rsidR="00610EA7" w:rsidP="00AB6E37" w:rsidRDefault="00AB6E37" w14:paraId="12FE00D7" wp14:textId="77777777">
            <w:pPr>
              <w:rPr>
                <w:szCs w:val="28"/>
              </w:rPr>
            </w:pPr>
            <w:r w:rsidRPr="00AB6E37">
              <w:rPr>
                <w:szCs w:val="28"/>
              </w:rPr>
              <w:t xml:space="preserve">другий (магістерський) </w:t>
            </w:r>
          </w:p>
        </w:tc>
      </w:tr>
      <w:tr xmlns:wp14="http://schemas.microsoft.com/office/word/2010/wordml" w:rsidR="00610EA7" w:rsidTr="1EF4C579" w14:paraId="57F425A0" wp14:textId="77777777">
        <w:trPr>
          <w:trHeight w:val="341"/>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48EB1970" wp14:textId="77777777">
            <w:r>
              <w:t>Курс, семестр</w:t>
            </w:r>
            <w:r>
              <w:rPr>
                <w:i/>
              </w:rPr>
              <w:t xml:space="preserve"> </w:t>
            </w:r>
            <w:r>
              <w:rPr>
                <w:i/>
                <w:sz w:val="20"/>
              </w:rPr>
              <w:t>(в якому буде викладатись)</w:t>
            </w:r>
            <w:r>
              <w:rPr>
                <w:i/>
              </w:rP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AB6E37" w:rsidR="00610EA7" w:rsidP="00AB6E37" w:rsidRDefault="00AB6E37" w14:paraId="5C09C370" wp14:textId="77777777">
            <w:pPr>
              <w:rPr>
                <w:szCs w:val="28"/>
              </w:rPr>
            </w:pPr>
            <w:r w:rsidRPr="00AB6E37">
              <w:rPr>
                <w:szCs w:val="28"/>
              </w:rPr>
              <w:t xml:space="preserve"> 1 </w:t>
            </w:r>
          </w:p>
        </w:tc>
      </w:tr>
      <w:tr xmlns:wp14="http://schemas.microsoft.com/office/word/2010/wordml" w:rsidR="00610EA7" w:rsidTr="1EF4C579" w14:paraId="06137A80" wp14:textId="77777777">
        <w:trPr>
          <w:trHeight w:val="227"/>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5ECFC2B6" wp14:textId="77777777">
            <w:r>
              <w:t xml:space="preserve">Мова викладання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AB6E37" w:rsidR="00610EA7" w:rsidP="00AB6E37" w:rsidRDefault="00AB6E37" w14:paraId="03B06DC8" wp14:textId="77777777">
            <w:pPr>
              <w:rPr>
                <w:szCs w:val="28"/>
              </w:rPr>
            </w:pPr>
            <w:r w:rsidRPr="00AB6E37">
              <w:rPr>
                <w:szCs w:val="28"/>
              </w:rPr>
              <w:t xml:space="preserve"> Українська </w:t>
            </w:r>
            <w:r w:rsidRPr="00AB6E37">
              <w:rPr>
                <w:szCs w:val="28"/>
              </w:rPr>
              <w:t xml:space="preserve"> </w:t>
            </w:r>
          </w:p>
        </w:tc>
      </w:tr>
      <w:tr xmlns:wp14="http://schemas.microsoft.com/office/word/2010/wordml" w:rsidR="00610EA7" w:rsidTr="1EF4C579" w14:paraId="18EA00D5" wp14:textId="77777777">
        <w:trPr>
          <w:trHeight w:val="665"/>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0526F2AD" wp14:textId="77777777">
            <w:pPr>
              <w:jc w:val="both"/>
            </w:pPr>
            <w:proofErr w:type="spellStart"/>
            <w:r>
              <w:t>Пререквізити</w:t>
            </w:r>
            <w:proofErr w:type="spellEnd"/>
            <w:r>
              <w:t xml:space="preserve"> (</w:t>
            </w:r>
            <w:r w:rsidRPr="00AB6E37">
              <w:rPr>
                <w:i/>
                <w:sz w:val="20"/>
              </w:rPr>
              <w:t>передумови вивчення дисципліни)</w:t>
            </w:r>
            <w:r>
              <w:t xml:space="preserve"> </w:t>
            </w:r>
            <w:r>
              <w:rPr>
                <w:vertAlign w:val="superscript"/>
              </w:rP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29D6B04F" wp14:textId="77777777">
            <w:r>
              <w:rPr>
                <w:sz w:val="22"/>
              </w:rPr>
              <w:t xml:space="preserve"> </w:t>
            </w:r>
          </w:p>
        </w:tc>
      </w:tr>
      <w:tr xmlns:wp14="http://schemas.microsoft.com/office/word/2010/wordml" w:rsidR="00610EA7" w:rsidTr="1EF4C579" w14:paraId="0DDBA9DF" wp14:textId="77777777">
        <w:trPr>
          <w:trHeight w:val="1285"/>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04F0695B" wp14:textId="77777777">
            <w:r>
              <w:t xml:space="preserve">Що буде вивчатися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0C7921E" w:rsidP="60C7921E" w:rsidRDefault="60C7921E" w14:paraId="137D0895" w14:textId="03792947">
            <w:pPr>
              <w:spacing w:before="0" w:beforeAutospacing="off" w:after="0" w:afterAutospacing="off"/>
              <w:jc w:val="both"/>
            </w:pPr>
            <w:r w:rsidRPr="60C7921E" w:rsidR="60C7921E">
              <w:rPr>
                <w:rFonts w:ascii="Times New Roman" w:hAnsi="Times New Roman" w:eastAsia="Times New Roman" w:cs="Times New Roman"/>
                <w:color w:val="000000" w:themeColor="text1" w:themeTint="FF" w:themeShade="FF"/>
                <w:sz w:val="22"/>
                <w:szCs w:val="22"/>
              </w:rPr>
              <w:t xml:space="preserve">Виявлено тенденції розвитку ІКТ. Обґрунтовано питання щодо необхідності розвитку цифрових компетенцій ІКінструменти, MS Office 365 та комунікація для створення та впорядкування навчального контенту (Google Class, Zoom, MS Teams та інші) </w:t>
            </w:r>
          </w:p>
        </w:tc>
      </w:tr>
      <w:tr xmlns:wp14="http://schemas.microsoft.com/office/word/2010/wordml" w:rsidR="00610EA7" w:rsidTr="1EF4C579" w14:paraId="18F08DE3" wp14:textId="77777777">
        <w:trPr>
          <w:trHeight w:val="957"/>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6A6E7DB8" wp14:textId="77777777">
            <w:r>
              <w:t xml:space="preserve">Чому це цікаво/треба вивчати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0C7921E" w:rsidP="60C7921E" w:rsidRDefault="60C7921E" w14:paraId="62B274A7" w14:textId="6EB048E3">
            <w:pPr>
              <w:spacing w:before="0" w:beforeAutospacing="off" w:after="0" w:afterAutospacing="off"/>
              <w:jc w:val="both"/>
            </w:pPr>
            <w:r w:rsidRPr="60C7921E" w:rsidR="60C7921E">
              <w:rPr>
                <w:rFonts w:ascii="Times New Roman" w:hAnsi="Times New Roman" w:eastAsia="Times New Roman" w:cs="Times New Roman"/>
                <w:color w:val="000000" w:themeColor="text1" w:themeTint="FF" w:themeShade="FF"/>
                <w:sz w:val="22"/>
                <w:szCs w:val="22"/>
              </w:rPr>
              <w:t xml:space="preserve">Цифрова освіта це актуальна тенденція щодо якісної, інклюзивної та доступної цифрової освіти в світі. Це заклик до посилення співпраці на всесвітньому рівні, а також шлях до придатності системи освіти та навчання для цифрової ери  </w:t>
            </w:r>
          </w:p>
        </w:tc>
      </w:tr>
      <w:tr xmlns:wp14="http://schemas.microsoft.com/office/word/2010/wordml" w:rsidR="00610EA7" w:rsidTr="1EF4C579" w14:paraId="4BD66F05" wp14:textId="77777777">
        <w:trPr>
          <w:trHeight w:val="2049"/>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355BF9B2" wp14:textId="77777777">
            <w:r>
              <w:t>Чого можна навчитися</w:t>
            </w:r>
            <w:r>
              <w:rPr>
                <w:i/>
              </w:rPr>
              <w:t xml:space="preserve"> </w:t>
            </w:r>
            <w:r w:rsidRPr="00AB6E37">
              <w:rPr>
                <w:i/>
                <w:sz w:val="20"/>
              </w:rPr>
              <w:t>(ре</w:t>
            </w:r>
            <w:r w:rsidRPr="00AB6E37">
              <w:rPr>
                <w:i/>
                <w:sz w:val="20"/>
              </w:rPr>
              <w:t>зультати навчання)</w:t>
            </w:r>
            <w:r>
              <w:rPr>
                <w:i/>
              </w:rP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60C7921E" w:rsidP="60C7921E" w:rsidRDefault="60C7921E" w14:paraId="0CAB11E3" w14:textId="632C3448">
            <w:pPr>
              <w:spacing w:before="0" w:beforeAutospacing="off" w:after="0" w:afterAutospacing="off"/>
              <w:jc w:val="both"/>
            </w:pPr>
            <w:r w:rsidRPr="60C7921E" w:rsidR="60C7921E">
              <w:rPr>
                <w:rFonts w:ascii="Times New Roman" w:hAnsi="Times New Roman" w:eastAsia="Times New Roman" w:cs="Times New Roman"/>
                <w:color w:val="000000" w:themeColor="text1" w:themeTint="FF" w:themeShade="FF"/>
                <w:sz w:val="22"/>
                <w:szCs w:val="22"/>
              </w:rPr>
              <w:t>Загальним навичкам у сфері ІКТ (навички, необхідні для розуміння, використання і впровадження технологій; здатність адаптуватися до технологічних змін). Додатковим комунікативним навичкам у сфері ІКТ (критичне і логічне мислення, робота навчання) Організація роботи в MS Office 365. Навігація. Застосування ІК-засобів для організації та контролю знань студентів. Створення тестів. Організація зворотнього зв'язку</w:t>
            </w:r>
            <w:r w:rsidRPr="60C7921E" w:rsidR="60C7921E">
              <w:rPr>
                <w:rFonts w:ascii="Calibri" w:hAnsi="Calibri" w:eastAsia="Calibri" w:cs="Calibri"/>
                <w:color w:val="000000" w:themeColor="text1" w:themeTint="FF" w:themeShade="FF"/>
                <w:sz w:val="28"/>
                <w:szCs w:val="28"/>
              </w:rPr>
              <w:t>.</w:t>
            </w:r>
            <w:r w:rsidRPr="60C7921E" w:rsidR="60C7921E">
              <w:rPr>
                <w:rFonts w:ascii="Times New Roman" w:hAnsi="Times New Roman" w:eastAsia="Times New Roman" w:cs="Times New Roman"/>
                <w:color w:val="000000" w:themeColor="text1" w:themeTint="FF" w:themeShade="FF"/>
                <w:sz w:val="22"/>
                <w:szCs w:val="22"/>
              </w:rPr>
              <w:t xml:space="preserve">  </w:t>
            </w:r>
          </w:p>
        </w:tc>
      </w:tr>
      <w:tr xmlns:wp14="http://schemas.microsoft.com/office/word/2010/wordml" w:rsidR="00610EA7" w:rsidTr="1EF4C579" w14:paraId="1B8C4CD7" wp14:textId="77777777">
        <w:trPr>
          <w:trHeight w:val="1187"/>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5CCD7183" wp14:textId="77777777">
            <w:r>
              <w:t>Як можна користуватися набутими знаннями і уміннями</w:t>
            </w:r>
            <w:r>
              <w:rPr>
                <w:i/>
              </w:rPr>
              <w:t xml:space="preserve"> </w:t>
            </w:r>
          </w:p>
          <w:p w:rsidR="00610EA7" w:rsidP="00AB6E37" w:rsidRDefault="00AB6E37" w14:paraId="2CCD4FFB" wp14:textId="77777777">
            <w:r w:rsidRPr="00AB6E37">
              <w:rPr>
                <w:i/>
                <w:sz w:val="20"/>
              </w:rPr>
              <w:t>(компетентності)</w:t>
            </w:r>
            <w:r>
              <w:rPr>
                <w:i/>
              </w:rP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1EF4C579" w:rsidRDefault="00AB6E37" w14:paraId="077BA62C" wp14:textId="16E72CA7">
            <w:pPr>
              <w:spacing w:after="0" w:line="240" w:lineRule="auto"/>
              <w:jc w:val="both"/>
            </w:pPr>
            <w:r>
              <w:rPr>
                <w:sz w:val="22"/>
              </w:rPr>
              <w:softHyphen/>
            </w:r>
            <w:r>
              <w:rPr>
                <w:sz w:val="22"/>
              </w:rPr>
              <w:softHyphen/>
            </w:r>
            <w:r>
              <w:rPr>
                <w:sz w:val="22"/>
              </w:rPr>
              <w:softHyphen/>
            </w:r>
            <w:r w:rsidRPr="1EF4C579" w:rsidR="38BF3BB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uk-UA"/>
              </w:rPr>
              <w:t xml:space="preserve">Упроваджувати у систему навчання професійні цифрові навички, такі як кодування, аналіз даних. Взаємодіяти за допомогою широкого спектра цифрових технологій та розуміти, які засоби цифрового зв’язку доречні для даного контексту. Організовувати навчальний процес на новому ІК-рівні  </w:t>
            </w:r>
          </w:p>
        </w:tc>
      </w:tr>
      <w:tr xmlns:wp14="http://schemas.microsoft.com/office/word/2010/wordml" w:rsidR="00610EA7" w:rsidTr="1EF4C579" w14:paraId="150E6A7E" wp14:textId="77777777">
        <w:trPr>
          <w:trHeight w:val="778"/>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6C3CC2C6" wp14:textId="77777777">
            <w:r>
              <w:t xml:space="preserve">Інформаційне забезпечення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59562CBA" wp14:textId="77777777">
            <w:pPr>
              <w:jc w:val="both"/>
            </w:pPr>
            <w:r>
              <w:rPr>
                <w:sz w:val="22"/>
              </w:rPr>
              <w:t xml:space="preserve">Конспект лекцій, презентації лекцій, методичні рекомендації щодо виконання практичних робіт. </w:t>
            </w:r>
          </w:p>
          <w:p w:rsidR="00610EA7" w:rsidP="00AB6E37" w:rsidRDefault="00AB6E37" w14:paraId="19A50945" wp14:textId="77777777">
            <w:r>
              <w:rPr>
                <w:sz w:val="22"/>
              </w:rPr>
              <w:t xml:space="preserve">Застосування мультимедійного обладнання </w:t>
            </w:r>
          </w:p>
        </w:tc>
      </w:tr>
      <w:tr xmlns:wp14="http://schemas.microsoft.com/office/word/2010/wordml" w:rsidR="00610EA7" w:rsidTr="1EF4C579" w14:paraId="181ABE20" wp14:textId="77777777">
        <w:trPr>
          <w:trHeight w:val="348"/>
        </w:trPr>
        <w:tc>
          <w:tcPr>
            <w:tcW w:w="4362" w:type="dxa"/>
            <w:tcBorders>
              <w:top w:val="single" w:color="000000" w:themeColor="text1" w:sz="8" w:space="0"/>
              <w:left w:val="single" w:color="000000" w:themeColor="text1" w:sz="8" w:space="0"/>
              <w:bottom w:val="nil"/>
              <w:right w:val="single" w:color="000000" w:themeColor="text1" w:sz="8" w:space="0"/>
            </w:tcBorders>
            <w:tcMar/>
          </w:tcPr>
          <w:p w:rsidR="00610EA7" w:rsidP="00AB6E37" w:rsidRDefault="00AB6E37" w14:paraId="7687DB7A" wp14:textId="77777777">
            <w:r>
              <w:t xml:space="preserve">Види навчальних занять  </w:t>
            </w:r>
          </w:p>
        </w:tc>
        <w:tc>
          <w:tcPr>
            <w:tcW w:w="5847" w:type="dxa"/>
            <w:tcBorders>
              <w:top w:val="single" w:color="000000" w:themeColor="text1" w:sz="8" w:space="0"/>
              <w:left w:val="single" w:color="000000" w:themeColor="text1" w:sz="8" w:space="0"/>
              <w:bottom w:val="nil"/>
              <w:right w:val="single" w:color="000000" w:themeColor="text1" w:sz="8" w:space="0"/>
            </w:tcBorders>
            <w:tcMar/>
          </w:tcPr>
          <w:p w:rsidR="00610EA7" w:rsidP="00AB6E37" w:rsidRDefault="00610EA7" w14:paraId="672A6659" wp14:textId="77777777"/>
        </w:tc>
      </w:tr>
      <w:tr xmlns:wp14="http://schemas.microsoft.com/office/word/2010/wordml" w:rsidR="00610EA7" w:rsidTr="1EF4C579" w14:paraId="15208235" wp14:textId="77777777">
        <w:trPr>
          <w:trHeight w:val="467"/>
        </w:trPr>
        <w:tc>
          <w:tcPr>
            <w:tcW w:w="4362" w:type="dxa"/>
            <w:tcBorders>
              <w:top w:val="nil"/>
              <w:left w:val="single" w:color="000000" w:themeColor="text1" w:sz="8" w:space="0"/>
              <w:bottom w:val="single" w:color="000000" w:themeColor="text1" w:sz="8" w:space="0"/>
              <w:right w:val="single" w:color="000000" w:themeColor="text1" w:sz="8" w:space="0"/>
            </w:tcBorders>
            <w:tcMar/>
          </w:tcPr>
          <w:p w:rsidR="00610EA7" w:rsidP="00AB6E37" w:rsidRDefault="00AB6E37" w14:paraId="1F1F2D10" wp14:textId="77777777">
            <w:r w:rsidRPr="00AB6E37">
              <w:rPr>
                <w:i/>
                <w:sz w:val="20"/>
              </w:rPr>
              <w:t>(лекції, практичні, семінарські, лабораторні заняття тощо)</w:t>
            </w:r>
            <w:r>
              <w:rPr>
                <w:i/>
                <w:sz w:val="24"/>
              </w:rPr>
              <w:t xml:space="preserve"> </w:t>
            </w:r>
          </w:p>
        </w:tc>
        <w:tc>
          <w:tcPr>
            <w:tcW w:w="5847" w:type="dxa"/>
            <w:tcBorders>
              <w:top w:val="nil"/>
              <w:left w:val="single" w:color="000000" w:themeColor="text1" w:sz="8" w:space="0"/>
              <w:bottom w:val="single" w:color="000000" w:themeColor="text1" w:sz="8" w:space="0"/>
              <w:right w:val="single" w:color="000000" w:themeColor="text1" w:sz="8" w:space="0"/>
            </w:tcBorders>
            <w:tcMar/>
          </w:tcPr>
          <w:p w:rsidR="00610EA7" w:rsidP="00AB6E37" w:rsidRDefault="00AB6E37" w14:paraId="6CEC0801" wp14:textId="77777777">
            <w:r>
              <w:rPr>
                <w:sz w:val="22"/>
              </w:rPr>
              <w:t xml:space="preserve"> лекції, лабораторні </w:t>
            </w:r>
            <w:r>
              <w:rPr>
                <w:sz w:val="22"/>
              </w:rPr>
              <w:t xml:space="preserve">заняття  </w:t>
            </w:r>
          </w:p>
        </w:tc>
      </w:tr>
      <w:tr xmlns:wp14="http://schemas.microsoft.com/office/word/2010/wordml" w:rsidR="00610EA7" w:rsidTr="1EF4C579" w14:paraId="0EDD631D" wp14:textId="77777777">
        <w:trPr>
          <w:trHeight w:val="401"/>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6199A72D" wp14:textId="77777777">
            <w:r>
              <w:t xml:space="preserve">Вид семестрового контролю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610EA7" w:rsidP="00AB6E37" w:rsidRDefault="00AB6E37" w14:paraId="46C8A25E" wp14:textId="77777777">
            <w:proofErr w:type="spellStart"/>
            <w:r>
              <w:rPr>
                <w:sz w:val="22"/>
              </w:rPr>
              <w:t>диф</w:t>
            </w:r>
            <w:proofErr w:type="spellEnd"/>
            <w:r>
              <w:rPr>
                <w:sz w:val="22"/>
              </w:rPr>
              <w:t xml:space="preserve">. залік </w:t>
            </w:r>
          </w:p>
        </w:tc>
      </w:tr>
      <w:tr xmlns:wp14="http://schemas.microsoft.com/office/word/2010/wordml" w:rsidR="00610EA7" w:rsidTr="1EF4C579" w14:paraId="719D34E0" wp14:textId="77777777">
        <w:trPr>
          <w:trHeight w:val="416"/>
        </w:trPr>
        <w:tc>
          <w:tcPr>
            <w:tcW w:w="43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737B64F9" wp14:textId="77777777">
            <w:pPr>
              <w:jc w:val="both"/>
            </w:pPr>
            <w:r>
              <w:t>Максимальна кількість здобувачів</w:t>
            </w:r>
            <w:r>
              <w:rPr>
                <w:vertAlign w:val="superscript"/>
              </w:rPr>
              <w:t xml:space="preserve"> </w:t>
            </w:r>
          </w:p>
        </w:tc>
        <w:tc>
          <w:tcPr>
            <w:tcW w:w="58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610EA7" w:rsidP="00AB6E37" w:rsidRDefault="00AB6E37" w14:paraId="075C731D" wp14:textId="77777777">
            <w:r>
              <w:rPr>
                <w:sz w:val="22"/>
              </w:rPr>
              <w:t>Без обмежень</w:t>
            </w:r>
          </w:p>
        </w:tc>
      </w:tr>
      <w:tr xmlns:wp14="http://schemas.microsoft.com/office/word/2010/wordml" w:rsidR="00AB6E37" w:rsidTr="1EF4C579" w14:paraId="1ADFF2FE" wp14:textId="77777777">
        <w:trPr>
          <w:trHeight w:val="326"/>
        </w:trPr>
        <w:tc>
          <w:tcPr>
            <w:tcW w:w="4362" w:type="dxa"/>
            <w:tcBorders>
              <w:top w:val="single" w:color="000000" w:themeColor="text1" w:sz="8" w:space="0"/>
              <w:left w:val="single" w:color="000000" w:themeColor="text1" w:sz="8" w:space="0"/>
              <w:bottom w:val="nil"/>
              <w:right w:val="single" w:color="000000" w:themeColor="text1" w:sz="8" w:space="0"/>
            </w:tcBorders>
            <w:tcMar/>
          </w:tcPr>
          <w:p w:rsidR="00AB6E37" w:rsidP="00AB6E37" w:rsidRDefault="00AB6E37" w14:paraId="671DA2C7" wp14:textId="77777777">
            <w:r>
              <w:t xml:space="preserve">Мінімальна кількість здобувачів </w:t>
            </w:r>
          </w:p>
        </w:tc>
        <w:tc>
          <w:tcPr>
            <w:tcW w:w="5847" w:type="dxa"/>
            <w:vMerge w:val="restart"/>
            <w:tcBorders>
              <w:top w:val="single" w:color="000000" w:themeColor="text1" w:sz="8" w:space="0"/>
              <w:left w:val="single" w:color="000000" w:themeColor="text1" w:sz="8" w:space="0"/>
              <w:right w:val="single" w:color="000000" w:themeColor="text1" w:sz="8" w:space="0"/>
            </w:tcBorders>
            <w:tcMar/>
          </w:tcPr>
          <w:p w:rsidR="00AB6E37" w:rsidP="00AB6E37" w:rsidRDefault="00AB6E37" w14:paraId="0A37501D" wp14:textId="77777777"/>
        </w:tc>
      </w:tr>
      <w:tr xmlns:wp14="http://schemas.microsoft.com/office/word/2010/wordml" w:rsidR="00AB6E37" w:rsidTr="1EF4C579" w14:paraId="23449039" wp14:textId="77777777">
        <w:trPr>
          <w:trHeight w:val="284"/>
        </w:trPr>
        <w:tc>
          <w:tcPr>
            <w:tcW w:w="4362" w:type="dxa"/>
            <w:tcBorders>
              <w:top w:val="nil"/>
              <w:left w:val="single" w:color="000000" w:themeColor="text1" w:sz="8" w:space="0"/>
              <w:bottom w:val="single" w:color="000000" w:themeColor="text1" w:sz="8" w:space="0"/>
              <w:right w:val="single" w:color="000000" w:themeColor="text1" w:sz="8" w:space="0"/>
            </w:tcBorders>
            <w:tcMar/>
          </w:tcPr>
          <w:p w:rsidR="00AB6E37" w:rsidP="00AB6E37" w:rsidRDefault="00AB6E37" w14:paraId="0E839B4E" wp14:textId="77777777">
            <w:r w:rsidRPr="00AB6E37">
              <w:rPr>
                <w:i/>
                <w:sz w:val="20"/>
              </w:rPr>
              <w:t xml:space="preserve">(тільки для </w:t>
            </w:r>
            <w:proofErr w:type="spellStart"/>
            <w:r w:rsidRPr="00AB6E37">
              <w:rPr>
                <w:i/>
                <w:sz w:val="20"/>
              </w:rPr>
              <w:t>мовних</w:t>
            </w:r>
            <w:proofErr w:type="spellEnd"/>
            <w:r w:rsidRPr="00AB6E37">
              <w:rPr>
                <w:i/>
                <w:sz w:val="20"/>
              </w:rPr>
              <w:t xml:space="preserve"> та творчих дисциплін)</w:t>
            </w:r>
            <w:r>
              <w:rPr>
                <w:i/>
                <w:color w:val="0000FF"/>
              </w:rPr>
              <w:t xml:space="preserve"> </w:t>
            </w:r>
          </w:p>
        </w:tc>
        <w:tc>
          <w:tcPr>
            <w:tcW w:w="5847" w:type="dxa"/>
            <w:vMerge/>
            <w:tcBorders/>
            <w:tcMar/>
          </w:tcPr>
          <w:p w:rsidR="00AB6E37" w:rsidP="00AB6E37" w:rsidRDefault="00AB6E37" w14:paraId="5DAB6C7B" wp14:textId="77777777"/>
        </w:tc>
      </w:tr>
    </w:tbl>
    <w:p xmlns:wp14="http://schemas.microsoft.com/office/word/2010/wordml" w:rsidR="00610EA7" w:rsidP="00AB6E37" w:rsidRDefault="00AB6E37" w14:paraId="0A6959E7" wp14:textId="77777777">
      <w:pPr>
        <w:jc w:val="center"/>
      </w:pPr>
      <w:r>
        <w:t xml:space="preserve"> </w:t>
      </w:r>
    </w:p>
    <w:p xmlns:wp14="http://schemas.microsoft.com/office/word/2010/wordml" w:rsidR="00610EA7" w:rsidP="00AB6E37" w:rsidRDefault="00AB6E37" w14:paraId="1182A842" wp14:textId="77777777">
      <w:r>
        <w:t>Декан факультету             _____________  Олена КІСЕЛЬОВА</w:t>
      </w:r>
      <w:r>
        <w:rPr>
          <w:sz w:val="22"/>
        </w:rPr>
        <w:t xml:space="preserve"> </w:t>
      </w:r>
    </w:p>
    <w:sectPr w:rsidR="00610EA7">
      <w:pgSz w:w="11906" w:h="16838" w:orient="portrait"/>
      <w:pgMar w:top="1440" w:right="1497" w:bottom="1440" w:left="235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A7"/>
    <w:rsid w:val="00610EA7"/>
    <w:rsid w:val="00AB6E37"/>
    <w:rsid w:val="1EF4C579"/>
    <w:rsid w:val="2822CAF4"/>
    <w:rsid w:val="30103CE3"/>
    <w:rsid w:val="38BF3BBD"/>
    <w:rsid w:val="60C7921E"/>
    <w:rsid w:val="6E55B4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BAC91"/>
  <w15:docId w15:val="{BBADAC08-B406-4C0F-B50F-52A15A81D4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spacing w:after="0" w:line="240" w:lineRule="auto"/>
    </w:pPr>
    <w:rPr>
      <w:rFonts w:ascii="Times New Roman" w:hAnsi="Times New Roman" w:eastAsia="Times New Roman" w:cs="Times New Roman"/>
      <w:color w:val="000000"/>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CC22D53CFA9B747B64DF609E65A6742" ma:contentTypeVersion="17" ma:contentTypeDescription="Створення нового документа." ma:contentTypeScope="" ma:versionID="220b0ed729bdac1068d1de6f2af072c2">
  <xsd:schema xmlns:xsd="http://www.w3.org/2001/XMLSchema" xmlns:xs="http://www.w3.org/2001/XMLSchema" xmlns:p="http://schemas.microsoft.com/office/2006/metadata/properties" xmlns:ns2="35054344-dbad-4482-8e4a-ceb3c17a4950" xmlns:ns3="8c6bda3d-5fa6-45db-a5ca-99999e54e3c4" targetNamespace="http://schemas.microsoft.com/office/2006/metadata/properties" ma:root="true" ma:fieldsID="4bde395320029e052b28fbb1531333af" ns2:_="" ns3:_="">
    <xsd:import namespace="35054344-dbad-4482-8e4a-ceb3c17a4950"/>
    <xsd:import namespace="8c6bda3d-5fa6-45db-a5ca-99999e54e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54344-dbad-4482-8e4a-ceb3c17a4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17726aeb-5403-40da-a427-b7640bdfe06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bda3d-5fa6-45db-a5ca-99999e54e3c4"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67ae570e-8f6f-4bce-9d13-162651a508dd}" ma:internalName="TaxCatchAll" ma:showField="CatchAllData" ma:web="8c6bda3d-5fa6-45db-a5ca-99999e54e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54344-dbad-4482-8e4a-ceb3c17a4950">
      <Terms xmlns="http://schemas.microsoft.com/office/infopath/2007/PartnerControls"/>
    </lcf76f155ced4ddcb4097134ff3c332f>
    <TaxCatchAll xmlns="8c6bda3d-5fa6-45db-a5ca-99999e54e3c4" xsi:nil="true"/>
  </documentManagement>
</p:properties>
</file>

<file path=customXml/itemProps1.xml><?xml version="1.0" encoding="utf-8"?>
<ds:datastoreItem xmlns:ds="http://schemas.openxmlformats.org/officeDocument/2006/customXml" ds:itemID="{F01E6A76-A5AD-4F03-AC2B-0E3A1D9A1298}"/>
</file>

<file path=customXml/itemProps2.xml><?xml version="1.0" encoding="utf-8"?>
<ds:datastoreItem xmlns:ds="http://schemas.openxmlformats.org/officeDocument/2006/customXml" ds:itemID="{58143D3F-BCFB-4972-88F4-2A5C2671904A}"/>
</file>

<file path=customXml/itemProps3.xml><?xml version="1.0" encoding="utf-8"?>
<ds:datastoreItem xmlns:ds="http://schemas.openxmlformats.org/officeDocument/2006/customXml" ds:itemID="{21C45A2B-BC62-4317-95DA-ABAA8A6374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FuckYouBill</dc:creator>
  <keywords/>
  <lastModifiedBy>Сафронова Інга  Анатоліївна</lastModifiedBy>
  <revision>5</revision>
  <dcterms:created xsi:type="dcterms:W3CDTF">2022-11-21T10:33:00.0000000Z</dcterms:created>
  <dcterms:modified xsi:type="dcterms:W3CDTF">2023-05-30T08:17:55.9420939Z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0x0101007CC22D53CFA9B747B64DF609E65A6742</vt:lpwstr>
  </property>
  <property fmtid="{D5CDD505-2E9C-101B-9397-08002B2CF9AE}" pid="3" name="MediaServiceImageTags">
    <vt:lpwstr/>
  </property>
</Properties>
</file>