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45.0" w:type="dxa"/>
        <w:jc w:val="left"/>
        <w:tblInd w:w="-436.0" w:type="dxa"/>
        <w:tblLayout w:type="fixed"/>
        <w:tblLook w:val="0400"/>
      </w:tblPr>
      <w:tblGrid>
        <w:gridCol w:w="3225"/>
        <w:gridCol w:w="7620"/>
        <w:tblGridChange w:id="0">
          <w:tblGrid>
            <w:gridCol w:w="3225"/>
            <w:gridCol w:w="7620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Код та назва дисципліни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3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1-121-08_Технології OLTP та OLAP при роботі з базами даних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4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Рекомендується для галузі знань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16"/>
                <w:szCs w:val="16"/>
                <w:rtl w:val="0"/>
              </w:rPr>
              <w:t xml:space="preserve">(спеціальності, освітньої програми)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 Інформаційні технології</w:t>
            </w:r>
          </w:p>
        </w:tc>
      </w:tr>
      <w:tr>
        <w:trPr>
          <w:cantSplit w:val="0"/>
          <w:trHeight w:val="213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Кафедра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Кафедра математичного забезпечення ЕОМ</w:t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П.І.П. НПП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(за можливості)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Рівень ВО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Перший (бакалаврський) </w:t>
            </w:r>
          </w:p>
        </w:tc>
      </w:tr>
      <w:tr>
        <w:trPr>
          <w:cantSplit w:val="0"/>
          <w:trHeight w:val="31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Курс, семестр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16"/>
                <w:szCs w:val="16"/>
                <w:rtl w:val="0"/>
              </w:rPr>
              <w:t xml:space="preserve">(в якому буде викладатись)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Мова викладання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Українська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color w:val="000000"/>
                <w:sz w:val="14"/>
                <w:szCs w:val="14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Пререквізити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14"/>
                <w:szCs w:val="14"/>
                <w:rtl w:val="0"/>
              </w:rPr>
              <w:t xml:space="preserve">(передумови вивчення дисципліни)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Базові знання з організації баз даних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Що буде вивчатися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Підтримка прийняття рішень на основі накопичених даних.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Область деталізованих даних (OLTP-системи)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Область агрегованих показників (OLAP-системи)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Чому це цікаво/треба вивчати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Для ефективної роботи системи вимагається враховувати її специфіку на етапі проєктування і персональне налаштування БД. Одна і та ж логічна модель БД не задовольняє вимогам OLTP та OLAP одночасно. 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Онлайнова обробка транзакцій (OLTP) є ключовим аспектом розробки програмного забезпечення, яке створюється на замовлення, але</w:t>
            </w:r>
          </w:p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спроби отримати комплексні звіти в OLTP-системі призводять до втрати продуктивності. OLAP-системи використовують консолідовані дані, що поступають з різних БД OLTP, і забезпечують якісний аналіз даних. OLAP-система при постійному зростанні вимог до бізнес-аналітики, є особливо важливою для отримання достовірної і корисної інформації у підтримці прийняття стратегічних рішень. </w:t>
            </w:r>
          </w:p>
        </w:tc>
      </w:tr>
      <w:tr>
        <w:trPr>
          <w:cantSplit w:val="0"/>
          <w:trHeight w:val="812.92968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Чого можна навчитися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0"/>
                <w:szCs w:val="20"/>
                <w:rtl w:val="0"/>
              </w:rPr>
              <w:t xml:space="preserve">(результати навчання)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Проводити передпроєктне обстеження предметної галузі. 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Мотивовано обирати логічні моделі БД відповідно до вимог. 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Кваліфіковано застосовувати технології OLTP та OLAP.</w:t>
            </w:r>
          </w:p>
        </w:tc>
      </w:tr>
      <w:tr>
        <w:trPr>
          <w:cantSplit w:val="0"/>
          <w:trHeight w:val="688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Як можна користуватися набутими знаннями і уміннями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0"/>
                <w:szCs w:val="20"/>
                <w:rtl w:val="0"/>
              </w:rPr>
              <w:t xml:space="preserve">(компетентності)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Здатність дотримуватися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стратегії OLTP-системи щодо забезпечення неперервного обліку операцій і доступу до баз транзакцій великої кількості користувачів (ведення, структуроване зберігання, обробка інформації у режимі реального часу). 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Здатність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 допомогою OLAP-систем забезпечувати онлайнову аналітичну обробку та представляти сукупність концепцій, принципів і вимог до програмних продуктів, що полегшують аналітикам і менеджерам доступ до даних.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Вміти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готові вихідні дані і проміжні результати обчислення, які зберігаються після запитів, перетворювати в модель OLAP, яка складена з фактів і вимірів.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Здатність обґрунтувати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вибір моделі в залежності від вимог до дизайну моделі, швидкості завантаження даних, дискового простору тощо.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Інформаційне забезпечення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Конспект лекцій, презентації лекцій, методичні рекомендації щодо виконання лабораторних робіт. Використання мультимедійного обладнання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Види навчальних занять </w:t>
            </w:r>
          </w:p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0"/>
                <w:szCs w:val="20"/>
                <w:rtl w:val="0"/>
              </w:rPr>
              <w:t xml:space="preserve">(лекції, практичні, семінарські, лабораторні заняття тощо)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Лекції, лабораторні заняття</w:t>
            </w:r>
          </w:p>
        </w:tc>
      </w:tr>
      <w:tr>
        <w:trPr>
          <w:cantSplit w:val="0"/>
          <w:trHeight w:val="99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Вид семестрового контролю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диференційований залік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Максимальна кількість здобувачів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90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Мінімальна кількість здобувачів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(тільки для мовних та творчих дисциплін)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20</w:t>
            </w:r>
          </w:p>
        </w:tc>
      </w:tr>
    </w:tbl>
    <w:p w:rsidR="00000000" w:rsidDel="00000000" w:rsidP="00000000" w:rsidRDefault="00000000" w:rsidRPr="00000000" w14:paraId="0000002D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Декан факультету             _____________</w:t>
        <w:tab/>
        <w:tab/>
        <w:t xml:space="preserve">Олена КІСЕЛЬОВА</w:t>
      </w:r>
      <w:r w:rsidDel="00000000" w:rsidR="00000000" w:rsidRPr="00000000">
        <w:rPr>
          <w:rtl w:val="0"/>
        </w:rPr>
      </w:r>
    </w:p>
    <w:sectPr>
      <w:pgSz w:h="16838" w:w="11906" w:orient="portrait"/>
      <w:pgMar w:bottom="851" w:top="426" w:left="1021" w:right="56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A35135"/>
    <w:rPr>
      <w:lang w:val="ru-RU"/>
    </w:rPr>
  </w:style>
  <w:style w:type="paragraph" w:styleId="1">
    <w:name w:val="heading 1"/>
    <w:basedOn w:val="a"/>
    <w:next w:val="a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5">
    <w:name w:val="heading 5"/>
    <w:basedOn w:val="a"/>
    <w:next w:val="a"/>
    <w:pPr>
      <w:keepNext w:val="1"/>
      <w:keepLines w:val="1"/>
      <w:spacing w:after="40" w:before="220"/>
      <w:outlineLvl w:val="4"/>
    </w:pPr>
    <w:rPr>
      <w:b w:val="1"/>
    </w:rPr>
  </w:style>
  <w:style w:type="paragraph" w:styleId="6">
    <w:name w:val="heading 6"/>
    <w:basedOn w:val="a"/>
    <w:next w:val="a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a4">
    <w:name w:val="Table Grid"/>
    <w:basedOn w:val="a1"/>
    <w:rsid w:val="00126DF0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5">
    <w:name w:val="Balloon Text"/>
    <w:basedOn w:val="a"/>
    <w:semiHidden w:val="1"/>
    <w:rsid w:val="006E0230"/>
    <w:rPr>
      <w:rFonts w:ascii="Tahoma" w:cs="Tahoma" w:hAnsi="Tahoma"/>
      <w:sz w:val="16"/>
      <w:szCs w:val="16"/>
    </w:rPr>
  </w:style>
  <w:style w:type="paragraph" w:styleId="rvps2" w:customStyle="1">
    <w:name w:val="rvps2"/>
    <w:basedOn w:val="a"/>
    <w:rsid w:val="009967F0"/>
    <w:pPr>
      <w:spacing w:after="100" w:afterAutospacing="1" w:before="100" w:before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tablesaw-cell-content" w:customStyle="1">
    <w:name w:val="tablesaw-cell-content"/>
    <w:rsid w:val="00413202"/>
  </w:style>
  <w:style w:type="character" w:styleId="a6">
    <w:name w:val="annotation reference"/>
    <w:rsid w:val="00413202"/>
    <w:rPr>
      <w:sz w:val="16"/>
      <w:szCs w:val="16"/>
    </w:rPr>
  </w:style>
  <w:style w:type="paragraph" w:styleId="a7">
    <w:name w:val="annotation text"/>
    <w:basedOn w:val="a"/>
    <w:link w:val="a8"/>
    <w:rsid w:val="00413202"/>
    <w:rPr>
      <w:sz w:val="20"/>
      <w:szCs w:val="20"/>
    </w:rPr>
  </w:style>
  <w:style w:type="character" w:styleId="a8" w:customStyle="1">
    <w:name w:val="Текст примечания Знак"/>
    <w:link w:val="a7"/>
    <w:rsid w:val="00413202"/>
    <w:rPr>
      <w:rFonts w:ascii="Calibri" w:eastAsia="Calibri" w:hAnsi="Calibri"/>
      <w:lang w:val="ru-RU"/>
    </w:rPr>
  </w:style>
  <w:style w:type="paragraph" w:styleId="a9">
    <w:name w:val="annotation subject"/>
    <w:basedOn w:val="a7"/>
    <w:next w:val="a7"/>
    <w:link w:val="aa"/>
    <w:rsid w:val="00413202"/>
    <w:rPr>
      <w:b w:val="1"/>
      <w:bCs w:val="1"/>
    </w:rPr>
  </w:style>
  <w:style w:type="character" w:styleId="aa" w:customStyle="1">
    <w:name w:val="Тема примечания Знак"/>
    <w:link w:val="a9"/>
    <w:rsid w:val="00413202"/>
    <w:rPr>
      <w:rFonts w:ascii="Calibri" w:eastAsia="Calibri" w:hAnsi="Calibri"/>
      <w:b w:val="1"/>
      <w:bCs w:val="1"/>
      <w:lang w:val="ru-RU"/>
    </w:rPr>
  </w:style>
  <w:style w:type="paragraph" w:styleId="20">
    <w:name w:val="Body Text Indent 2"/>
    <w:aliases w:val="Знак Знак Знак,Знак Знак Знак Знак,Знак Знак Знак1"/>
    <w:basedOn w:val="a"/>
    <w:link w:val="21"/>
    <w:rsid w:val="00413202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21" w:customStyle="1">
    <w:name w:val="Основной текст с отступом 2 Знак"/>
    <w:aliases w:val="Знак Знак Знак Знак1,Знак Знак Знак Знак Знак,Знак Знак Знак1 Знак"/>
    <w:link w:val="20"/>
    <w:rsid w:val="00413202"/>
    <w:rPr>
      <w:sz w:val="24"/>
      <w:szCs w:val="24"/>
      <w:lang w:eastAsia="ru-RU" w:val="ru-RU"/>
    </w:rPr>
  </w:style>
  <w:style w:type="character" w:styleId="WW8Num2z0" w:customStyle="1">
    <w:name w:val="WW8Num2z0"/>
    <w:rsid w:val="00AD6B1A"/>
  </w:style>
  <w:style w:type="character" w:styleId="14" w:customStyle="1">
    <w:name w:val="Знак Знак14"/>
    <w:rsid w:val="00E34AA9"/>
    <w:rPr>
      <w:sz w:val="24"/>
      <w:lang w:bidi="ar-SA" w:eastAsia="en-US" w:val="en-US"/>
    </w:rPr>
  </w:style>
  <w:style w:type="character" w:styleId="ab">
    <w:name w:val="Hyperlink"/>
    <w:rsid w:val="00C5111B"/>
    <w:rPr>
      <w:color w:val="0000ff"/>
      <w:u w:val="single"/>
    </w:rPr>
  </w:style>
  <w:style w:type="paragraph" w:styleId="ac">
    <w:name w:val="List Paragraph"/>
    <w:basedOn w:val="a"/>
    <w:uiPriority w:val="34"/>
    <w:qFormat w:val="1"/>
    <w:rsid w:val="00C5111B"/>
    <w:pPr>
      <w:ind w:left="720"/>
      <w:contextualSpacing w:val="1"/>
    </w:pPr>
  </w:style>
  <w:style w:type="paragraph" w:styleId="ad" w:customStyle="1">
    <w:name w:val="По центру"/>
    <w:basedOn w:val="a"/>
    <w:qFormat w:val="1"/>
    <w:rsid w:val="00C5111B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e">
    <w:name w:val="header"/>
    <w:basedOn w:val="a"/>
    <w:link w:val="af"/>
    <w:rsid w:val="0007048D"/>
    <w:pPr>
      <w:tabs>
        <w:tab w:val="center" w:pos="4844"/>
        <w:tab w:val="right" w:pos="9689"/>
      </w:tabs>
    </w:pPr>
  </w:style>
  <w:style w:type="character" w:styleId="af" w:customStyle="1">
    <w:name w:val="Верхний колонтитул Знак"/>
    <w:link w:val="ae"/>
    <w:rsid w:val="0007048D"/>
    <w:rPr>
      <w:rFonts w:ascii="Calibri" w:eastAsia="Calibri" w:hAnsi="Calibri"/>
      <w:sz w:val="22"/>
      <w:szCs w:val="22"/>
      <w:lang w:val="ru-RU"/>
    </w:rPr>
  </w:style>
  <w:style w:type="paragraph" w:styleId="af0">
    <w:name w:val="footer"/>
    <w:basedOn w:val="a"/>
    <w:link w:val="af1"/>
    <w:rsid w:val="0007048D"/>
    <w:pPr>
      <w:tabs>
        <w:tab w:val="center" w:pos="4844"/>
        <w:tab w:val="right" w:pos="9689"/>
      </w:tabs>
    </w:pPr>
  </w:style>
  <w:style w:type="character" w:styleId="af1" w:customStyle="1">
    <w:name w:val="Нижний колонтитул Знак"/>
    <w:link w:val="af0"/>
    <w:rsid w:val="0007048D"/>
    <w:rPr>
      <w:rFonts w:ascii="Calibri" w:eastAsia="Calibri" w:hAnsi="Calibri"/>
      <w:sz w:val="22"/>
      <w:szCs w:val="22"/>
      <w:lang w:val="ru-RU"/>
    </w:rPr>
  </w:style>
  <w:style w:type="character" w:styleId="rvts23" w:customStyle="1">
    <w:name w:val="rvts23"/>
    <w:rsid w:val="00F56BEA"/>
  </w:style>
  <w:style w:type="paragraph" w:styleId="10" w:customStyle="1">
    <w:name w:val="Без интервала1"/>
    <w:rsid w:val="00F56BEA"/>
  </w:style>
  <w:style w:type="paragraph" w:styleId="af2" w:customStyle="1">
    <w:name w:val="Назва документа"/>
    <w:basedOn w:val="a"/>
    <w:next w:val="a"/>
    <w:rsid w:val="00F90E26"/>
    <w:pPr>
      <w:keepNext w:val="1"/>
      <w:keepLines w:val="1"/>
      <w:spacing w:after="240" w:before="240" w:line="240" w:lineRule="auto"/>
      <w:jc w:val="center"/>
    </w:pPr>
    <w:rPr>
      <w:rFonts w:ascii="Antiqua" w:eastAsia="Times New Roman" w:hAnsi="Antiqua"/>
      <w:b w:val="1"/>
      <w:sz w:val="26"/>
      <w:szCs w:val="20"/>
      <w:lang w:eastAsia="ru-RU" w:val="uk-UA"/>
    </w:rPr>
  </w:style>
  <w:style w:type="paragraph" w:styleId="af3">
    <w:name w:val="No Spacing"/>
    <w:uiPriority w:val="99"/>
    <w:qFormat w:val="1"/>
    <w:rsid w:val="002A0EA0"/>
    <w:rPr>
      <w:lang w:val="ru-RU"/>
    </w:rPr>
  </w:style>
  <w:style w:type="paragraph" w:styleId="--" w:customStyle="1">
    <w:name w:val="ПЗ-Таблиця-вміст"/>
    <w:basedOn w:val="a"/>
    <w:rsid w:val="005A16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 w:val="uk-UA"/>
    </w:rPr>
  </w:style>
  <w:style w:type="paragraph" w:styleId="rvps12" w:customStyle="1">
    <w:name w:val="rvps12"/>
    <w:basedOn w:val="a"/>
    <w:rsid w:val="005A1667"/>
    <w:pPr>
      <w:spacing w:after="100" w:afterAutospacing="1" w:before="100" w:before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Style31" w:customStyle="1">
    <w:name w:val="Style31"/>
    <w:basedOn w:val="a"/>
    <w:rsid w:val="005A1667"/>
    <w:pPr>
      <w:widowControl w:val="0"/>
      <w:autoSpaceDE w:val="0"/>
      <w:autoSpaceDN w:val="0"/>
      <w:adjustRightInd w:val="0"/>
      <w:spacing w:after="0" w:before="120" w:line="274" w:lineRule="exact"/>
      <w:ind w:hanging="27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FontStyle57" w:customStyle="1">
    <w:name w:val="Font Style57"/>
    <w:rsid w:val="005A1667"/>
    <w:rPr>
      <w:rFonts w:ascii="Times New Roman" w:cs="Times New Roman" w:hAnsi="Times New Roman" w:hint="default"/>
      <w:i w:val="1"/>
      <w:iCs w:val="1"/>
      <w:sz w:val="24"/>
      <w:szCs w:val="24"/>
    </w:rPr>
  </w:style>
  <w:style w:type="character" w:styleId="af4" w:customStyle="1">
    <w:name w:val="Неразрешенное упоминание"/>
    <w:uiPriority w:val="99"/>
    <w:semiHidden w:val="1"/>
    <w:unhideWhenUsed w:val="1"/>
    <w:rsid w:val="00B75E02"/>
    <w:rPr>
      <w:color w:val="605e5c"/>
      <w:shd w:color="auto" w:fill="e1dfdd" w:val="clear"/>
    </w:rPr>
  </w:style>
  <w:style w:type="paragraph" w:styleId="af5">
    <w:name w:val="Document Map"/>
    <w:basedOn w:val="a"/>
    <w:semiHidden w:val="1"/>
    <w:rsid w:val="006B62D3"/>
    <w:pPr>
      <w:shd w:color="auto" w:fill="000080" w:val="clear"/>
    </w:pPr>
    <w:rPr>
      <w:rFonts w:ascii="Tahoma" w:cs="Tahoma" w:hAnsi="Tahoma"/>
      <w:sz w:val="20"/>
      <w:szCs w:val="20"/>
    </w:rPr>
  </w:style>
  <w:style w:type="paragraph" w:styleId="af6">
    <w:name w:val="Subtitle"/>
    <w:basedOn w:val="a"/>
    <w:next w:val="a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f7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af8">
    <w:name w:val="Normal (Web)"/>
    <w:basedOn w:val="a"/>
    <w:uiPriority w:val="99"/>
    <w:unhideWhenUsed w:val="1"/>
    <w:rsid w:val="002405C9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val="en-U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sLQp8oybPlX/WTso4/lwMWiEUQ==">CgMxLjAyCGguZ2pkZ3hzOAByITFnZXByUnU2NTRoTEt1c08yd0F0YnVMNUFKNTN4bDFDaA==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2020-06-20T18:12:00Z</dcterms:created>
  <dc:creator>Навчально методичний</dc:creator>
</cp:coreProperties>
</file>