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4A0" w:firstRow="1" w:lastRow="0" w:firstColumn="1" w:lastColumn="0" w:noHBand="0" w:noVBand="1"/>
      </w:tblPr>
      <w:tblGrid>
        <w:gridCol w:w="4365"/>
        <w:gridCol w:w="5488"/>
      </w:tblGrid>
      <w:tr w:rsidR="00B2497C" w:rsidRPr="001D2920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3F0D1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2C3A33" w:rsidRDefault="00B2497C" w:rsidP="00743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249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1-ф05-1</w:t>
            </w:r>
            <w:r w:rsidR="001D29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 w:rsidRPr="00B249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_Інформаційні технології підтримки прийняття рішень _III, IV</w:t>
            </w:r>
          </w:p>
        </w:tc>
      </w:tr>
      <w:tr w:rsidR="00B2497C" w:rsidRPr="00C00569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7F745A" w:rsidRDefault="00B2497C" w:rsidP="00B249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Інформаційні технології</w:t>
            </w:r>
          </w:p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B2497C" w:rsidRPr="00C00569" w:rsidTr="00B2497C">
        <w:trPr>
          <w:trHeight w:val="21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Математичного забезпечення ЕОМ</w:t>
            </w:r>
          </w:p>
        </w:tc>
      </w:tr>
      <w:tr w:rsidR="00B2497C" w:rsidRPr="00C00569" w:rsidTr="00B2497C">
        <w:trPr>
          <w:trHeight w:val="20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доцент, к.т.н. Ємел</w:t>
            </w:r>
            <w:r w:rsidRPr="00DE3B5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яненко Т.Г.</w:t>
            </w:r>
          </w:p>
        </w:tc>
      </w:tr>
      <w:tr w:rsidR="00B2497C" w:rsidRPr="00C00569" w:rsidTr="00B2497C">
        <w:trPr>
          <w:trHeight w:val="19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B2497C" w:rsidRPr="00C00569" w:rsidTr="00B2497C">
        <w:trPr>
          <w:trHeight w:val="7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7F745A" w:rsidRDefault="00B2497C" w:rsidP="00B249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FF1D41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4</w:t>
            </w:r>
          </w:p>
        </w:tc>
      </w:tr>
      <w:tr w:rsidR="00B2497C" w:rsidRPr="00C00569" w:rsidTr="00B2497C">
        <w:trPr>
          <w:trHeight w:val="16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B2497C" w:rsidRPr="00C00569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Базові знання програмування</w:t>
            </w:r>
          </w:p>
        </w:tc>
      </w:tr>
      <w:tr w:rsidR="00B2497C" w:rsidRPr="00C00569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етапи підготовки до проведення експертного оцінювання;</w:t>
            </w:r>
          </w:p>
          <w:p w:rsidR="00B2497C" w:rsidRPr="00DE3B5E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підходи до підтримки прийняття рішень під час оцінювання за одиничним критерієм;</w:t>
            </w:r>
          </w:p>
          <w:p w:rsidR="00B2497C" w:rsidRPr="00DE3B5E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методики підтримки групових рішень з урахуванням компетентності експертів;</w:t>
            </w:r>
          </w:p>
          <w:p w:rsidR="00B2497C" w:rsidRPr="00DE3B5E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основи багатокритеріальної теорії корисності;</w:t>
            </w:r>
          </w:p>
          <w:p w:rsidR="00B2497C" w:rsidRPr="00DE3B5E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основи статистичного та спектрального підходів до побудови підсумкової експертної оцінки.</w:t>
            </w:r>
          </w:p>
        </w:tc>
      </w:tr>
      <w:tr w:rsidR="00B2497C" w:rsidRPr="00C00569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Здобуті навички підтримки прийняття рішень будуть корисними під час розв’язання практичних задач у конкретних соціально-економічних, технічних та інших ситуаціях на основі побудови адекватних моделей.</w:t>
            </w:r>
          </w:p>
        </w:tc>
      </w:tr>
      <w:tr w:rsidR="00B2497C" w:rsidRPr="004D1D67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7F745A" w:rsidRDefault="00B2497C" w:rsidP="00B249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2C3A33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 вміти вибирати альтернативні розв’язки та описувати їх з використанням різних методів підтримки прийняття рішень;</w:t>
            </w:r>
          </w:p>
          <w:p w:rsidR="00B2497C" w:rsidRPr="002C3A33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виділяти складові моделей підтримки прийняття рішень;</w:t>
            </w:r>
          </w:p>
          <w:p w:rsidR="00B2497C" w:rsidRPr="002C3A33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будувати групові рішення з урахуванням компетентності експертів;</w:t>
            </w:r>
          </w:p>
          <w:p w:rsidR="00B2497C" w:rsidRPr="002C3A33" w:rsidRDefault="00B2497C" w:rsidP="00B2497C">
            <w:pPr>
              <w:pStyle w:val="Default"/>
              <w:numPr>
                <w:ilvl w:val="0"/>
                <w:numId w:val="1"/>
              </w:numPr>
              <w:tabs>
                <w:tab w:val="left" w:pos="172"/>
              </w:tabs>
              <w:ind w:left="31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3A33">
              <w:rPr>
                <w:rFonts w:ascii="Times New Roman" w:hAnsi="Times New Roman" w:cs="Times New Roman"/>
                <w:color w:val="auto"/>
                <w:lang w:val="uk-UA"/>
              </w:rPr>
              <w:t>отримати навички побудови баз експертних знань.</w:t>
            </w:r>
          </w:p>
        </w:tc>
      </w:tr>
      <w:tr w:rsidR="00B2497C" w:rsidRPr="00C00569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7F745A" w:rsidRDefault="00B2497C" w:rsidP="00B249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E3B5E">
              <w:rPr>
                <w:rFonts w:ascii="Times New Roman" w:hAnsi="Times New Roman"/>
                <w:lang w:val="uk-UA"/>
              </w:rPr>
              <w:t> З</w:t>
            </w:r>
            <w:r w:rsidRPr="00DE3B5E">
              <w:rPr>
                <w:rFonts w:ascii="Times New Roman" w:hAnsi="Times New Roman" w:cs="Times New Roman"/>
                <w:color w:val="auto"/>
                <w:lang w:val="uk-UA"/>
              </w:rPr>
              <w:t>датність створювати програмне забезпечення для підтримки прийняття рішень.</w:t>
            </w:r>
          </w:p>
          <w:p w:rsidR="00B2497C" w:rsidRPr="00DE3B5E" w:rsidRDefault="00B2497C" w:rsidP="00B2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обґрунтовано обирати та освоювати інструментарій з розробки та супроводження програмного забезпечення. Здатність до алгоритмічного та логічного мислення.</w:t>
            </w:r>
          </w:p>
        </w:tc>
      </w:tr>
      <w:tr w:rsidR="00B2497C" w:rsidRPr="00C00569" w:rsidTr="00B2497C">
        <w:trPr>
          <w:trHeight w:val="15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B2497C" w:rsidRPr="00C00569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B2497C" w:rsidRPr="00B2497C" w:rsidRDefault="00B2497C" w:rsidP="00B249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B2497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B2497C" w:rsidRPr="00B66B1A" w:rsidTr="00B2497C">
        <w:trPr>
          <w:trHeight w:val="14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E3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Диф. залік</w:t>
            </w:r>
          </w:p>
        </w:tc>
      </w:tr>
      <w:tr w:rsidR="00B2497C" w:rsidRPr="00B66B1A" w:rsidTr="00B2497C">
        <w:trPr>
          <w:trHeight w:val="13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497C" w:rsidRPr="00A37CC9" w:rsidRDefault="00B2497C" w:rsidP="00B2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B2497C" w:rsidRPr="00B66B1A" w:rsidTr="00B2497C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2497C" w:rsidRPr="007F745A" w:rsidRDefault="00B2497C" w:rsidP="00B2497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43F7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97C" w:rsidRPr="00DE3B5E" w:rsidRDefault="00B2497C" w:rsidP="00B24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743F71" w:rsidRDefault="00743F71" w:rsidP="00743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3F71" w:rsidRPr="00D11BD0" w:rsidRDefault="00743F71" w:rsidP="00743F71">
      <w:pPr>
        <w:spacing w:after="0" w:line="240" w:lineRule="auto"/>
        <w:jc w:val="center"/>
        <w:rPr>
          <w:rFonts w:ascii="Times New Roman" w:hAnsi="Times New Roman" w:cs="Calibri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:rsidR="00743F71" w:rsidRPr="007A2BD8" w:rsidRDefault="00743F71">
      <w:pPr>
        <w:rPr>
          <w:lang w:val="uk-UA"/>
        </w:rPr>
      </w:pPr>
    </w:p>
    <w:sectPr w:rsidR="00743F71" w:rsidRPr="007A2BD8" w:rsidSect="00743F7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82444"/>
    <w:rsid w:val="001D2920"/>
    <w:rsid w:val="002C3A33"/>
    <w:rsid w:val="003F37D7"/>
    <w:rsid w:val="004D1D67"/>
    <w:rsid w:val="0069781E"/>
    <w:rsid w:val="00722A12"/>
    <w:rsid w:val="00743F71"/>
    <w:rsid w:val="007A2BD8"/>
    <w:rsid w:val="009B4038"/>
    <w:rsid w:val="00AE536A"/>
    <w:rsid w:val="00B2497C"/>
    <w:rsid w:val="00B66B1A"/>
    <w:rsid w:val="00D338A4"/>
    <w:rsid w:val="00DE3B5E"/>
    <w:rsid w:val="00FC405A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E9E6"/>
  <w15:docId w15:val="{4E9F496B-B42B-4938-9751-BF0299F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16</cp:revision>
  <dcterms:created xsi:type="dcterms:W3CDTF">2020-09-06T20:35:00Z</dcterms:created>
  <dcterms:modified xsi:type="dcterms:W3CDTF">2023-06-05T20:21:00Z</dcterms:modified>
</cp:coreProperties>
</file>