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3143"/>
        <w:gridCol w:w="7403"/>
      </w:tblGrid>
      <w:tr w:rsidR="0030143A" w:rsidRPr="0021661C" w14:paraId="668822DF" w14:textId="77777777" w:rsidTr="00167E16">
        <w:trPr>
          <w:trHeight w:val="40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D5EEE" w14:textId="77777777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FB9CF" w14:textId="5956BEBA" w:rsidR="0030143A" w:rsidRPr="003D2F0A" w:rsidRDefault="008F6A21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="0030143A"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-061-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bookmarkStart w:id="0" w:name="_GoBack"/>
            <w:r w:rsidR="002166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</w:t>
            </w:r>
            <w:r w:rsidRPr="008F6A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Організація та презентація наукових досліджень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із</w:t>
            </w:r>
            <w:r w:rsidRPr="008F6A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соціальних комунікаці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й</w:t>
            </w:r>
            <w:bookmarkEnd w:id="0"/>
          </w:p>
        </w:tc>
      </w:tr>
      <w:tr w:rsidR="0030143A" w:rsidRPr="003D2F0A" w14:paraId="2FC177F2" w14:textId="77777777" w:rsidTr="00167E16">
        <w:trPr>
          <w:trHeight w:val="268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FAEBBB4" w14:textId="401966B3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D639114" w14:textId="6A719DF1" w:rsidR="00F22E30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061 Журналістика, ОП </w:t>
            </w:r>
            <w:r w:rsidR="00F22E30"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Медіакомунікації</w:t>
            </w:r>
          </w:p>
        </w:tc>
      </w:tr>
      <w:tr w:rsidR="0030143A" w:rsidRPr="003D2F0A" w14:paraId="52A3BBCE" w14:textId="77777777" w:rsidTr="00167E16">
        <w:trPr>
          <w:trHeight w:val="40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343ED" w14:textId="77777777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199BC" w14:textId="64BCA342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Масової та міжнародної комунікації</w:t>
            </w:r>
          </w:p>
        </w:tc>
      </w:tr>
      <w:tr w:rsidR="0030143A" w:rsidRPr="003D2F0A" w14:paraId="646433C3" w14:textId="77777777" w:rsidTr="00167E16">
        <w:trPr>
          <w:trHeight w:val="40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E68A700" w14:textId="016533D9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FDB8AAF" w14:textId="1127772B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Канд. філол. наук Кирилова О.В.</w:t>
            </w:r>
          </w:p>
        </w:tc>
      </w:tr>
      <w:tr w:rsidR="0030143A" w:rsidRPr="003D2F0A" w14:paraId="4BAC3249" w14:textId="77777777" w:rsidTr="00167E16">
        <w:trPr>
          <w:trHeight w:val="40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2B806" w14:textId="77777777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AA582" w14:textId="3F3A9293" w:rsidR="0030143A" w:rsidRPr="003D2F0A" w:rsidRDefault="008F6A21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Третій</w:t>
            </w:r>
            <w:r w:rsidR="0030143A"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освітньо-науковий</w:t>
            </w:r>
          </w:p>
        </w:tc>
      </w:tr>
      <w:tr w:rsidR="0030143A" w:rsidRPr="003D2F0A" w14:paraId="0C982C68" w14:textId="77777777" w:rsidTr="00167E16">
        <w:trPr>
          <w:trHeight w:val="77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1EDFE" w14:textId="77777777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Курс, семестр </w:t>
            </w:r>
            <w:r w:rsidRPr="003D2F0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(в якому буде викладатись)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3EA16" w14:textId="7151E256" w:rsidR="0030143A" w:rsidRPr="003D2F0A" w:rsidRDefault="008F6A21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 </w:t>
            </w:r>
          </w:p>
        </w:tc>
      </w:tr>
      <w:tr w:rsidR="0030143A" w:rsidRPr="003D2F0A" w14:paraId="0E028722" w14:textId="77777777" w:rsidTr="00167E16">
        <w:trPr>
          <w:trHeight w:val="40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C4029" w14:textId="77777777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64F72" w14:textId="16F11E7A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30143A" w:rsidRPr="003D2F0A" w14:paraId="48A6C578" w14:textId="77777777" w:rsidTr="00167E16">
        <w:trPr>
          <w:trHeight w:val="216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6D81B" w14:textId="23969C3D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 (передумови вивчення дисципліни)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D327E" w14:textId="4326C11E" w:rsidR="0030143A" w:rsidRPr="003D2F0A" w:rsidRDefault="008F6A21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Система знань із наукознавства та методології наукових досліджень</w:t>
            </w:r>
          </w:p>
        </w:tc>
      </w:tr>
      <w:tr w:rsidR="00F22E30" w:rsidRPr="003D2F0A" w14:paraId="3A56F8AE" w14:textId="77777777" w:rsidTr="00167E16">
        <w:trPr>
          <w:trHeight w:val="644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26130" w14:textId="77777777" w:rsidR="00F22E30" w:rsidRPr="003D2F0A" w:rsidRDefault="00F22E30" w:rsidP="00F22E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D874B0D" w14:textId="63B0A7B3" w:rsidR="00F22E30" w:rsidRPr="003D2F0A" w:rsidRDefault="008F6A21" w:rsidP="00F22E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Вивчається специфіка роботи із сучасним інструментарієм науковця</w:t>
            </w:r>
          </w:p>
        </w:tc>
      </w:tr>
      <w:tr w:rsidR="00F22E30" w:rsidRPr="003D2F0A" w14:paraId="037A0252" w14:textId="77777777" w:rsidTr="00167E16">
        <w:trPr>
          <w:trHeight w:val="644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F0593" w14:textId="77777777" w:rsidR="00F22E30" w:rsidRPr="003D2F0A" w:rsidRDefault="00F22E30" w:rsidP="00F22E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AD5B47D" w14:textId="757B110F" w:rsidR="00F22E30" w:rsidRPr="003D2F0A" w:rsidRDefault="008F6A21" w:rsidP="003D2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Сучасний науковий дискурс висуває жорсткі умови до презентації дослідницьких результатів. Вміння не лише створювати, а й оформлювати тексти у відповідності до вимог наукових видань, </w:t>
            </w:r>
            <w:r w:rsidR="00F42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вільне орієнтування у наукових базах, знання структури наукового тексту є обов’язковим сучасного науковця. </w:t>
            </w:r>
          </w:p>
        </w:tc>
      </w:tr>
      <w:tr w:rsidR="00F22E30" w:rsidRPr="0021661C" w14:paraId="311B0289" w14:textId="77777777" w:rsidTr="00167E16">
        <w:trPr>
          <w:trHeight w:val="644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7AE45" w14:textId="77777777" w:rsidR="00F22E30" w:rsidRPr="003D2F0A" w:rsidRDefault="00F22E30" w:rsidP="00F22E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Чого можна навчитися </w:t>
            </w:r>
            <w:r w:rsidRPr="003D2F0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(результати навчання)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3A58CE4" w14:textId="091B18AB" w:rsidR="00F22E30" w:rsidRPr="00F422AE" w:rsidRDefault="00F22E30" w:rsidP="003D2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Дисципліна </w:t>
            </w:r>
            <w:r w:rsidR="003D2F0A" w:rsidRPr="003D2F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знайомить </w:t>
            </w:r>
            <w:r w:rsidR="00F42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 структурою наукового тексту </w:t>
            </w:r>
            <w:r w:rsidR="00F422AE">
              <w:rPr>
                <w:rFonts w:ascii="Times New Roman" w:hAnsi="Times New Roman"/>
                <w:sz w:val="28"/>
                <w:szCs w:val="28"/>
                <w:lang w:val="en-US"/>
              </w:rPr>
              <w:t>IMRAD</w:t>
            </w:r>
            <w:r w:rsidR="00F422AE" w:rsidRPr="00F42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42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вчить аналізувати методологічну базу, здійснювати пошук публікацій </w:t>
            </w:r>
            <w:r w:rsidRPr="003D2F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42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науковим базам </w:t>
            </w:r>
            <w:r w:rsidR="00F422AE">
              <w:rPr>
                <w:rFonts w:ascii="Times New Roman" w:hAnsi="Times New Roman"/>
                <w:sz w:val="28"/>
                <w:szCs w:val="28"/>
                <w:lang w:val="en-US"/>
              </w:rPr>
              <w:t>WoS</w:t>
            </w:r>
            <w:r w:rsidR="00F422AE" w:rsidRPr="00F42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422AE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 w:rsidR="00F422AE" w:rsidRPr="00F42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422AE" w:rsidRPr="00F422AE">
              <w:rPr>
                <w:rFonts w:ascii="Times New Roman" w:hAnsi="Times New Roman"/>
                <w:sz w:val="28"/>
                <w:szCs w:val="28"/>
                <w:lang w:val="en-US"/>
              </w:rPr>
              <w:t>Sciencedirect</w:t>
            </w:r>
            <w:r w:rsidR="00F422AE" w:rsidRPr="00F42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422AE">
              <w:rPr>
                <w:rFonts w:ascii="Times New Roman" w:hAnsi="Times New Roman"/>
                <w:sz w:val="28"/>
                <w:szCs w:val="28"/>
                <w:lang w:val="en-US"/>
              </w:rPr>
              <w:t>GoogleScholar</w:t>
            </w:r>
            <w:r w:rsidR="00F422AE" w:rsidRPr="00F42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422AE">
              <w:rPr>
                <w:rFonts w:ascii="Times New Roman" w:hAnsi="Times New Roman"/>
                <w:sz w:val="28"/>
                <w:szCs w:val="28"/>
                <w:lang w:val="en-US"/>
              </w:rPr>
              <w:t>Zenodo</w:t>
            </w:r>
            <w:r w:rsidR="00F422AE" w:rsidRPr="00F42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422AE">
              <w:rPr>
                <w:rFonts w:ascii="Times New Roman" w:hAnsi="Times New Roman"/>
                <w:sz w:val="28"/>
                <w:szCs w:val="28"/>
                <w:lang w:val="uk-UA"/>
              </w:rPr>
              <w:t>та ін</w:t>
            </w:r>
            <w:r w:rsidR="00167E1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422AE">
              <w:rPr>
                <w:rFonts w:ascii="Times New Roman" w:hAnsi="Times New Roman"/>
                <w:sz w:val="28"/>
                <w:szCs w:val="28"/>
                <w:lang w:val="uk-UA"/>
              </w:rPr>
              <w:t>, заповнювати та оформлювати профілі науковця, формувати власні онлайнові бібліотеки, автоматизовувати процес оформлення бібліографії</w:t>
            </w:r>
            <w:r w:rsidR="00167E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допомогою сучасного софту, готувати власні тексти під вимоги наукових видань. </w:t>
            </w:r>
          </w:p>
        </w:tc>
      </w:tr>
      <w:tr w:rsidR="00F22E30" w:rsidRPr="0021661C" w14:paraId="3D2E3CA2" w14:textId="77777777" w:rsidTr="00167E16">
        <w:trPr>
          <w:trHeight w:val="644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D1769" w14:textId="77777777" w:rsidR="00F22E30" w:rsidRPr="003D2F0A" w:rsidRDefault="00F22E30" w:rsidP="00F22E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Як можна користуватися набутими знаннями і уміннями </w:t>
            </w:r>
            <w:r w:rsidRPr="003D2F0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(компетентності)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6B80895" w14:textId="54B2D127" w:rsidR="00F22E30" w:rsidRPr="003D2F0A" w:rsidRDefault="003D2F0A" w:rsidP="003D2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результаті вивчення дисципліни фахівець повинен </w:t>
            </w:r>
            <w:r w:rsidR="00F42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вміти оформлювати результати власного наукового дослідження у вигляді тез доповідей та матеріалів конференції, наукових статей та презентацій, а також </w:t>
            </w:r>
            <w:r w:rsidR="00167E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сформувати авторське бачення тексту дисертаційного дослідження. </w:t>
            </w:r>
          </w:p>
        </w:tc>
      </w:tr>
      <w:tr w:rsidR="00F22E30" w:rsidRPr="003D2F0A" w14:paraId="6A771212" w14:textId="77777777" w:rsidTr="00167E16">
        <w:trPr>
          <w:trHeight w:val="644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8DA09" w14:textId="77777777" w:rsidR="00F22E30" w:rsidRPr="003D2F0A" w:rsidRDefault="00F22E30" w:rsidP="00F22E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731542C" w14:textId="57AD7723" w:rsidR="00F22E30" w:rsidRPr="003D2F0A" w:rsidRDefault="00F22E30" w:rsidP="00167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sz w:val="28"/>
                <w:szCs w:val="28"/>
                <w:lang w:val="uk-UA"/>
              </w:rPr>
              <w:t>Тексти лекцій, інструктивно-методичні матеріали до практичних занять та самостійної роботи студентів, пакет презентацій</w:t>
            </w:r>
            <w:r w:rsidR="00167E16">
              <w:rPr>
                <w:rFonts w:ascii="Times New Roman" w:hAnsi="Times New Roman"/>
                <w:sz w:val="28"/>
                <w:szCs w:val="28"/>
                <w:lang w:val="uk-UA"/>
              </w:rPr>
              <w:t>, перелік актуальних посилань на вебінари з наукових практикумів.</w:t>
            </w:r>
          </w:p>
        </w:tc>
      </w:tr>
      <w:tr w:rsidR="00F22E30" w:rsidRPr="003D2F0A" w14:paraId="171DCED1" w14:textId="77777777" w:rsidTr="00167E16">
        <w:trPr>
          <w:trHeight w:val="40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74753" w14:textId="63E1C014" w:rsidR="00F22E30" w:rsidRPr="003D2F0A" w:rsidRDefault="00F22E30" w:rsidP="00F22E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6D7FD51" w14:textId="726B3CF3" w:rsidR="00F22E30" w:rsidRPr="003D2F0A" w:rsidRDefault="00F22E30" w:rsidP="00F22E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sz w:val="28"/>
                <w:szCs w:val="28"/>
                <w:lang w:val="uk-UA"/>
              </w:rPr>
              <w:t>Лекції, практичні заняття</w:t>
            </w:r>
          </w:p>
        </w:tc>
      </w:tr>
      <w:tr w:rsidR="0030143A" w:rsidRPr="003D2F0A" w14:paraId="1765CB77" w14:textId="77777777" w:rsidTr="00167E16">
        <w:trPr>
          <w:trHeight w:val="40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93D8DA" w14:textId="77777777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3147C" w14:textId="086F3643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Диф. залік</w:t>
            </w:r>
          </w:p>
        </w:tc>
      </w:tr>
      <w:tr w:rsidR="0030143A" w:rsidRPr="003D2F0A" w14:paraId="0DCAD48B" w14:textId="77777777" w:rsidTr="00167E16">
        <w:trPr>
          <w:trHeight w:val="284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73B55B8" w14:textId="77777777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3D2F0A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54443D" w14:textId="1AAA3A4E" w:rsidR="0030143A" w:rsidRPr="003D2F0A" w:rsidRDefault="00167E16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30143A" w:rsidRPr="003D2F0A" w14:paraId="1C9F2314" w14:textId="77777777" w:rsidTr="00167E16">
        <w:trPr>
          <w:trHeight w:val="277"/>
        </w:trPr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948A00E" w14:textId="6692A278" w:rsidR="0030143A" w:rsidRPr="003D2F0A" w:rsidRDefault="0030143A" w:rsidP="0030143A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</w:pPr>
            <w:r w:rsidRPr="003D2F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</w:p>
        </w:tc>
        <w:tc>
          <w:tcPr>
            <w:tcW w:w="3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30FE79" w14:textId="63AA1C01" w:rsidR="0030143A" w:rsidRPr="003D2F0A" w:rsidRDefault="00167E16" w:rsidP="003014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14:paraId="1460A101" w14:textId="77777777" w:rsidR="00C00569" w:rsidRPr="00CB40FF" w:rsidRDefault="00C00569" w:rsidP="00167E16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  <w:lang w:val="uk-UA"/>
        </w:rPr>
      </w:pPr>
    </w:p>
    <w:sectPr w:rsidR="00C00569" w:rsidRPr="00CB40FF" w:rsidSect="00C5111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FFE18" w14:textId="77777777" w:rsidR="002A1C03" w:rsidRDefault="002A1C03" w:rsidP="0007048D">
      <w:pPr>
        <w:spacing w:after="0" w:line="240" w:lineRule="auto"/>
      </w:pPr>
      <w:r>
        <w:separator/>
      </w:r>
    </w:p>
  </w:endnote>
  <w:endnote w:type="continuationSeparator" w:id="0">
    <w:p w14:paraId="344D20EF" w14:textId="77777777" w:rsidR="002A1C03" w:rsidRDefault="002A1C03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2BF6F" w14:textId="77777777" w:rsidR="002A1C03" w:rsidRDefault="002A1C03" w:rsidP="0007048D">
      <w:pPr>
        <w:spacing w:after="0" w:line="240" w:lineRule="auto"/>
      </w:pPr>
      <w:r>
        <w:separator/>
      </w:r>
    </w:p>
  </w:footnote>
  <w:footnote w:type="continuationSeparator" w:id="0">
    <w:p w14:paraId="48A7E5E1" w14:textId="77777777" w:rsidR="002A1C03" w:rsidRDefault="002A1C03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5"/>
    <w:rsid w:val="000256BE"/>
    <w:rsid w:val="00032D91"/>
    <w:rsid w:val="0007048D"/>
    <w:rsid w:val="000765AE"/>
    <w:rsid w:val="000906AA"/>
    <w:rsid w:val="000926A4"/>
    <w:rsid w:val="000A758C"/>
    <w:rsid w:val="000D4A79"/>
    <w:rsid w:val="000D4B55"/>
    <w:rsid w:val="000D535C"/>
    <w:rsid w:val="000E3585"/>
    <w:rsid w:val="00105B1D"/>
    <w:rsid w:val="00112E30"/>
    <w:rsid w:val="00126C60"/>
    <w:rsid w:val="00126DF0"/>
    <w:rsid w:val="00142B82"/>
    <w:rsid w:val="00167E16"/>
    <w:rsid w:val="00170AB2"/>
    <w:rsid w:val="001727EE"/>
    <w:rsid w:val="00184135"/>
    <w:rsid w:val="001932B2"/>
    <w:rsid w:val="001970BD"/>
    <w:rsid w:val="001A67CE"/>
    <w:rsid w:val="001C67FB"/>
    <w:rsid w:val="0021661C"/>
    <w:rsid w:val="00216953"/>
    <w:rsid w:val="00222362"/>
    <w:rsid w:val="002253A3"/>
    <w:rsid w:val="00225E40"/>
    <w:rsid w:val="002363E6"/>
    <w:rsid w:val="002513B7"/>
    <w:rsid w:val="00287396"/>
    <w:rsid w:val="00290EDF"/>
    <w:rsid w:val="002A0EA0"/>
    <w:rsid w:val="002A1C03"/>
    <w:rsid w:val="002C305E"/>
    <w:rsid w:val="0030143A"/>
    <w:rsid w:val="00330939"/>
    <w:rsid w:val="00336CFC"/>
    <w:rsid w:val="00357D1D"/>
    <w:rsid w:val="003713EA"/>
    <w:rsid w:val="00391FCE"/>
    <w:rsid w:val="003A2AF7"/>
    <w:rsid w:val="003A32CF"/>
    <w:rsid w:val="003A79F4"/>
    <w:rsid w:val="003B623E"/>
    <w:rsid w:val="003C05D2"/>
    <w:rsid w:val="003C05E7"/>
    <w:rsid w:val="003D0A77"/>
    <w:rsid w:val="003D2F0A"/>
    <w:rsid w:val="00413202"/>
    <w:rsid w:val="00423DA4"/>
    <w:rsid w:val="0043124C"/>
    <w:rsid w:val="00435B48"/>
    <w:rsid w:val="004667CC"/>
    <w:rsid w:val="0046781C"/>
    <w:rsid w:val="00470E29"/>
    <w:rsid w:val="004D4397"/>
    <w:rsid w:val="004E633A"/>
    <w:rsid w:val="004E72D1"/>
    <w:rsid w:val="004F2EAA"/>
    <w:rsid w:val="005064B2"/>
    <w:rsid w:val="005078BE"/>
    <w:rsid w:val="005344CA"/>
    <w:rsid w:val="0054744F"/>
    <w:rsid w:val="0055624B"/>
    <w:rsid w:val="00574F66"/>
    <w:rsid w:val="0057713D"/>
    <w:rsid w:val="005A08F9"/>
    <w:rsid w:val="005A14E6"/>
    <w:rsid w:val="005A1667"/>
    <w:rsid w:val="005A272C"/>
    <w:rsid w:val="005C6804"/>
    <w:rsid w:val="005F34F8"/>
    <w:rsid w:val="00604506"/>
    <w:rsid w:val="00613F5C"/>
    <w:rsid w:val="006147D3"/>
    <w:rsid w:val="006245B8"/>
    <w:rsid w:val="0062612C"/>
    <w:rsid w:val="00633BA3"/>
    <w:rsid w:val="00661709"/>
    <w:rsid w:val="00664C9E"/>
    <w:rsid w:val="006753C0"/>
    <w:rsid w:val="00685539"/>
    <w:rsid w:val="00696963"/>
    <w:rsid w:val="006A0BF7"/>
    <w:rsid w:val="006B5FF7"/>
    <w:rsid w:val="006C0DC7"/>
    <w:rsid w:val="006C1E5D"/>
    <w:rsid w:val="006D3EED"/>
    <w:rsid w:val="006E0230"/>
    <w:rsid w:val="006E317D"/>
    <w:rsid w:val="006E684A"/>
    <w:rsid w:val="006F6F85"/>
    <w:rsid w:val="007065A2"/>
    <w:rsid w:val="007067F3"/>
    <w:rsid w:val="00713679"/>
    <w:rsid w:val="007468EF"/>
    <w:rsid w:val="007753FD"/>
    <w:rsid w:val="0079615A"/>
    <w:rsid w:val="007C204B"/>
    <w:rsid w:val="007C3CB8"/>
    <w:rsid w:val="007C6998"/>
    <w:rsid w:val="007F171D"/>
    <w:rsid w:val="007F4134"/>
    <w:rsid w:val="00811A37"/>
    <w:rsid w:val="00825364"/>
    <w:rsid w:val="0086595F"/>
    <w:rsid w:val="00892491"/>
    <w:rsid w:val="00892AC7"/>
    <w:rsid w:val="00897F3D"/>
    <w:rsid w:val="008B2C4F"/>
    <w:rsid w:val="008C21F0"/>
    <w:rsid w:val="008F00F5"/>
    <w:rsid w:val="008F6A21"/>
    <w:rsid w:val="00902067"/>
    <w:rsid w:val="00905783"/>
    <w:rsid w:val="00920657"/>
    <w:rsid w:val="00940858"/>
    <w:rsid w:val="00986E79"/>
    <w:rsid w:val="00990CB1"/>
    <w:rsid w:val="009967F0"/>
    <w:rsid w:val="0099772A"/>
    <w:rsid w:val="009A0160"/>
    <w:rsid w:val="009B73F5"/>
    <w:rsid w:val="009C727C"/>
    <w:rsid w:val="009D3E35"/>
    <w:rsid w:val="009F3714"/>
    <w:rsid w:val="009F3A4A"/>
    <w:rsid w:val="009F5FB7"/>
    <w:rsid w:val="00A1108F"/>
    <w:rsid w:val="00A25677"/>
    <w:rsid w:val="00A277C7"/>
    <w:rsid w:val="00A324FE"/>
    <w:rsid w:val="00A35135"/>
    <w:rsid w:val="00A377B7"/>
    <w:rsid w:val="00A5079A"/>
    <w:rsid w:val="00AC3118"/>
    <w:rsid w:val="00AC6E56"/>
    <w:rsid w:val="00AC7C7F"/>
    <w:rsid w:val="00AD6B1A"/>
    <w:rsid w:val="00AE0CAA"/>
    <w:rsid w:val="00B269E4"/>
    <w:rsid w:val="00B326DD"/>
    <w:rsid w:val="00B41125"/>
    <w:rsid w:val="00B546CF"/>
    <w:rsid w:val="00B75E02"/>
    <w:rsid w:val="00BA2A1A"/>
    <w:rsid w:val="00BA75A2"/>
    <w:rsid w:val="00BB0406"/>
    <w:rsid w:val="00BB2E96"/>
    <w:rsid w:val="00BC58ED"/>
    <w:rsid w:val="00BC626F"/>
    <w:rsid w:val="00BE15CE"/>
    <w:rsid w:val="00BE3C8F"/>
    <w:rsid w:val="00BE7E2A"/>
    <w:rsid w:val="00BF77A5"/>
    <w:rsid w:val="00C00569"/>
    <w:rsid w:val="00C03BC2"/>
    <w:rsid w:val="00C045C2"/>
    <w:rsid w:val="00C16281"/>
    <w:rsid w:val="00C359E0"/>
    <w:rsid w:val="00C424E0"/>
    <w:rsid w:val="00C5111B"/>
    <w:rsid w:val="00C66D37"/>
    <w:rsid w:val="00C861EE"/>
    <w:rsid w:val="00CB10B6"/>
    <w:rsid w:val="00CB40FF"/>
    <w:rsid w:val="00CD0D49"/>
    <w:rsid w:val="00CD2CE6"/>
    <w:rsid w:val="00CE0A33"/>
    <w:rsid w:val="00CE290F"/>
    <w:rsid w:val="00CF00FE"/>
    <w:rsid w:val="00CF2569"/>
    <w:rsid w:val="00CF6C2B"/>
    <w:rsid w:val="00D010C9"/>
    <w:rsid w:val="00D66A02"/>
    <w:rsid w:val="00D74379"/>
    <w:rsid w:val="00D76BED"/>
    <w:rsid w:val="00D92C66"/>
    <w:rsid w:val="00DA277B"/>
    <w:rsid w:val="00DB122C"/>
    <w:rsid w:val="00DB6E1E"/>
    <w:rsid w:val="00DE6C1D"/>
    <w:rsid w:val="00E066D6"/>
    <w:rsid w:val="00E1509E"/>
    <w:rsid w:val="00E1512F"/>
    <w:rsid w:val="00E34AA9"/>
    <w:rsid w:val="00E74AC3"/>
    <w:rsid w:val="00E81983"/>
    <w:rsid w:val="00E86BD4"/>
    <w:rsid w:val="00EA6594"/>
    <w:rsid w:val="00EB23C8"/>
    <w:rsid w:val="00EF00DB"/>
    <w:rsid w:val="00EF5A5A"/>
    <w:rsid w:val="00F06A80"/>
    <w:rsid w:val="00F22E30"/>
    <w:rsid w:val="00F350DE"/>
    <w:rsid w:val="00F41D9D"/>
    <w:rsid w:val="00F422AE"/>
    <w:rsid w:val="00F510A5"/>
    <w:rsid w:val="00F512AA"/>
    <w:rsid w:val="00F56BEA"/>
    <w:rsid w:val="00F90DFE"/>
    <w:rsid w:val="00F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A22A2"/>
  <w15:chartTrackingRefBased/>
  <w15:docId w15:val="{9D403A0D-143D-4503-9E65-DF36BC0E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7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3278-616C-4EF8-9804-19E5FCE7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Пользователь</cp:lastModifiedBy>
  <cp:revision>4</cp:revision>
  <cp:lastPrinted>2020-05-26T13:00:00Z</cp:lastPrinted>
  <dcterms:created xsi:type="dcterms:W3CDTF">2021-05-21T04:07:00Z</dcterms:created>
  <dcterms:modified xsi:type="dcterms:W3CDTF">2021-09-07T06:56:00Z</dcterms:modified>
</cp:coreProperties>
</file>