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A858" w14:textId="77777777" w:rsidR="00CA6821" w:rsidRPr="00EB5D65" w:rsidRDefault="00CA6821" w:rsidP="005857B6">
      <w:pPr>
        <w:widowControl w:val="0"/>
        <w:spacing w:after="0" w:line="240" w:lineRule="auto"/>
        <w:jc w:val="center"/>
        <w:rPr>
          <w:rFonts w:ascii="Times New Roman" w:hAnsi="Times New Roman"/>
          <w:sz w:val="4"/>
          <w:szCs w:val="4"/>
          <w:lang w:val="uk-UA"/>
        </w:rPr>
      </w:pPr>
    </w:p>
    <w:p w14:paraId="245059DF" w14:textId="77777777" w:rsidR="00557E84" w:rsidRDefault="00557E84" w:rsidP="00557E84">
      <w:pPr>
        <w:widowControl w:val="0"/>
        <w:spacing w:after="0" w:line="240" w:lineRule="auto"/>
        <w:jc w:val="center"/>
        <w:rPr>
          <w:rFonts w:ascii="Times New Roman" w:hAnsi="Times New Roman"/>
          <w:sz w:val="28"/>
          <w:szCs w:val="28"/>
          <w:lang w:val="uk-UA"/>
        </w:rPr>
      </w:pPr>
      <w:r>
        <w:rPr>
          <w:rFonts w:ascii="Times New Roman" w:hAnsi="Times New Roman"/>
          <w:sz w:val="28"/>
          <w:szCs w:val="28"/>
          <w:lang w:val="uk-UA"/>
        </w:rPr>
        <w:t>Опис вибіркової навчальної дисципліни</w:t>
      </w:r>
    </w:p>
    <w:p w14:paraId="0B1F2C47" w14:textId="25A1DC78" w:rsidR="00517CD4" w:rsidRDefault="00517CD4" w:rsidP="00EB5D65">
      <w:pPr>
        <w:widowControl w:val="0"/>
        <w:spacing w:after="0" w:line="240" w:lineRule="auto"/>
        <w:rPr>
          <w:rFonts w:ascii="Times New Roman" w:hAnsi="Times New Roman"/>
          <w:sz w:val="4"/>
          <w:szCs w:val="4"/>
          <w:lang w:val="uk-UA"/>
        </w:rPr>
      </w:pPr>
    </w:p>
    <w:tbl>
      <w:tblPr>
        <w:tblStyle w:val="a3"/>
        <w:tblW w:w="10343" w:type="dxa"/>
        <w:tblLook w:val="04A0" w:firstRow="1" w:lastRow="0" w:firstColumn="1" w:lastColumn="0" w:noHBand="0" w:noVBand="1"/>
      </w:tblPr>
      <w:tblGrid>
        <w:gridCol w:w="3397"/>
        <w:gridCol w:w="6946"/>
      </w:tblGrid>
      <w:tr w:rsidR="00557E84" w14:paraId="353EC140"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2FC9A048" w14:textId="77777777" w:rsidR="00557E84" w:rsidRDefault="00557E84">
            <w:pPr>
              <w:spacing w:line="240" w:lineRule="auto"/>
              <w:ind w:right="283"/>
              <w:rPr>
                <w:rFonts w:ascii="Times New Roman" w:eastAsiaTheme="minorHAnsi" w:hAnsi="Times New Roman"/>
                <w:sz w:val="24"/>
                <w:szCs w:val="24"/>
                <w:lang w:val="uk-UA"/>
              </w:rPr>
            </w:pPr>
            <w:r>
              <w:rPr>
                <w:rFonts w:ascii="Times New Roman" w:hAnsi="Times New Roman"/>
                <w:sz w:val="24"/>
                <w:szCs w:val="24"/>
                <w:lang w:val="uk-UA"/>
              </w:rPr>
              <w:t>Назва дисципліни</w:t>
            </w:r>
          </w:p>
        </w:tc>
        <w:tc>
          <w:tcPr>
            <w:tcW w:w="6946" w:type="dxa"/>
            <w:tcBorders>
              <w:top w:val="single" w:sz="4" w:space="0" w:color="auto"/>
              <w:left w:val="single" w:sz="4" w:space="0" w:color="auto"/>
              <w:bottom w:val="single" w:sz="4" w:space="0" w:color="auto"/>
              <w:right w:val="single" w:sz="4" w:space="0" w:color="auto"/>
            </w:tcBorders>
            <w:hideMark/>
          </w:tcPr>
          <w:p w14:paraId="6516C2DF" w14:textId="77777777" w:rsidR="00557E84" w:rsidRDefault="00557E84">
            <w:pPr>
              <w:spacing w:line="240" w:lineRule="auto"/>
              <w:ind w:right="283"/>
              <w:rPr>
                <w:rFonts w:ascii="Times New Roman" w:hAnsi="Times New Roman"/>
                <w:sz w:val="24"/>
                <w:szCs w:val="24"/>
                <w:lang w:val="uk-UA"/>
              </w:rPr>
            </w:pPr>
            <w:r>
              <w:rPr>
                <w:rFonts w:ascii="Times New Roman" w:hAnsi="Times New Roman"/>
                <w:bCs/>
                <w:color w:val="000000"/>
                <w:sz w:val="24"/>
                <w:szCs w:val="24"/>
                <w:lang w:val="uk-UA"/>
              </w:rPr>
              <w:t>Легітимаційні технології в міжнародних відносинах</w:t>
            </w:r>
          </w:p>
        </w:tc>
      </w:tr>
      <w:tr w:rsidR="00557E84" w14:paraId="63B2C07B" w14:textId="77777777" w:rsidTr="00557E84">
        <w:trPr>
          <w:trHeight w:val="567"/>
        </w:trPr>
        <w:tc>
          <w:tcPr>
            <w:tcW w:w="3397" w:type="dxa"/>
            <w:tcBorders>
              <w:top w:val="single" w:sz="4" w:space="0" w:color="auto"/>
              <w:left w:val="single" w:sz="4" w:space="0" w:color="auto"/>
              <w:bottom w:val="single" w:sz="4" w:space="0" w:color="auto"/>
              <w:right w:val="single" w:sz="4" w:space="0" w:color="auto"/>
            </w:tcBorders>
            <w:hideMark/>
          </w:tcPr>
          <w:p w14:paraId="66729489" w14:textId="589AC7E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Рекомендується для галузі знань</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B94C58"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Міжнародні відносини, суспільні комунікації та регіональні студії</w:t>
            </w:r>
          </w:p>
        </w:tc>
      </w:tr>
      <w:tr w:rsidR="00557E84" w14:paraId="4DF0B8D4"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5B8F19D4"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Кафедра</w:t>
            </w:r>
          </w:p>
        </w:tc>
        <w:tc>
          <w:tcPr>
            <w:tcW w:w="6946" w:type="dxa"/>
            <w:tcBorders>
              <w:top w:val="single" w:sz="4" w:space="0" w:color="auto"/>
              <w:left w:val="single" w:sz="4" w:space="0" w:color="auto"/>
              <w:bottom w:val="single" w:sz="4" w:space="0" w:color="auto"/>
              <w:right w:val="single" w:sz="4" w:space="0" w:color="auto"/>
            </w:tcBorders>
            <w:vAlign w:val="center"/>
            <w:hideMark/>
          </w:tcPr>
          <w:p w14:paraId="1BDED07B"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міжнародних відносин</w:t>
            </w:r>
          </w:p>
        </w:tc>
      </w:tr>
      <w:tr w:rsidR="00557E84" w14:paraId="5063A072"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26EF750F"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П.І.Б. НПП (за можливості)</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B6A8455"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Висоцький Олександр Юрійович</w:t>
            </w:r>
          </w:p>
        </w:tc>
      </w:tr>
      <w:tr w:rsidR="00557E84" w14:paraId="5E998BFF"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190F2104"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Рівень ВО</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47243A2"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 xml:space="preserve">третій </w:t>
            </w:r>
            <w:r>
              <w:rPr>
                <w:rFonts w:ascii="Times New Roman" w:hAnsi="Times New Roman"/>
                <w:sz w:val="24"/>
                <w:szCs w:val="24"/>
              </w:rPr>
              <w:t>(</w:t>
            </w:r>
            <w:proofErr w:type="spellStart"/>
            <w:r>
              <w:rPr>
                <w:rFonts w:ascii="Times New Roman" w:hAnsi="Times New Roman"/>
                <w:sz w:val="24"/>
                <w:szCs w:val="24"/>
              </w:rPr>
              <w:t>освітньо-науковий</w:t>
            </w:r>
            <w:proofErr w:type="spellEnd"/>
            <w:r>
              <w:rPr>
                <w:rFonts w:ascii="Times New Roman" w:hAnsi="Times New Roman"/>
                <w:sz w:val="24"/>
                <w:szCs w:val="24"/>
              </w:rPr>
              <w:t>)</w:t>
            </w:r>
          </w:p>
        </w:tc>
      </w:tr>
      <w:tr w:rsidR="00557E84" w14:paraId="61E794C9"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439C9013"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Курс на якому буде викладатись</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8500BF5" w14:textId="77777777" w:rsidR="00557E84" w:rsidRDefault="00557E84">
            <w:pPr>
              <w:spacing w:line="240" w:lineRule="auto"/>
              <w:ind w:right="283"/>
              <w:rPr>
                <w:rFonts w:ascii="Times New Roman" w:hAnsi="Times New Roman"/>
                <w:sz w:val="24"/>
                <w:szCs w:val="24"/>
                <w:lang w:val="en-US"/>
              </w:rPr>
            </w:pPr>
            <w:r>
              <w:rPr>
                <w:rFonts w:ascii="Times New Roman" w:hAnsi="Times New Roman"/>
                <w:sz w:val="24"/>
                <w:szCs w:val="24"/>
                <w:lang w:val="uk-UA"/>
              </w:rPr>
              <w:t>1 або 2</w:t>
            </w:r>
          </w:p>
        </w:tc>
      </w:tr>
      <w:tr w:rsidR="00557E84" w14:paraId="30C87834"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0C43DA9C"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Мова викладання</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2264241"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українська</w:t>
            </w:r>
            <w:r>
              <w:rPr>
                <w:rFonts w:ascii="Times New Roman" w:hAnsi="Times New Roman"/>
                <w:sz w:val="24"/>
                <w:szCs w:val="24"/>
                <w:lang w:val="en-US"/>
              </w:rPr>
              <w:t>/</w:t>
            </w:r>
            <w:proofErr w:type="spellStart"/>
            <w:r>
              <w:rPr>
                <w:rFonts w:ascii="Times New Roman" w:hAnsi="Times New Roman"/>
                <w:sz w:val="24"/>
                <w:szCs w:val="24"/>
              </w:rPr>
              <w:t>англ</w:t>
            </w:r>
            <w:proofErr w:type="spellEnd"/>
            <w:r>
              <w:rPr>
                <w:rFonts w:ascii="Times New Roman" w:hAnsi="Times New Roman"/>
                <w:sz w:val="24"/>
                <w:szCs w:val="24"/>
                <w:lang w:val="uk-UA"/>
              </w:rPr>
              <w:t>і</w:t>
            </w:r>
            <w:proofErr w:type="spellStart"/>
            <w:r>
              <w:rPr>
                <w:rFonts w:ascii="Times New Roman" w:hAnsi="Times New Roman"/>
                <w:sz w:val="24"/>
                <w:szCs w:val="24"/>
              </w:rPr>
              <w:t>йська</w:t>
            </w:r>
            <w:proofErr w:type="spellEnd"/>
          </w:p>
        </w:tc>
      </w:tr>
      <w:tr w:rsidR="00557E84" w14:paraId="76E11E88"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15B82C66"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Вимоги до початку вивчення дисципліни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58BFFCC"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немає</w:t>
            </w:r>
          </w:p>
        </w:tc>
      </w:tr>
      <w:tr w:rsidR="00557E84" w14:paraId="60904843"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355D370D"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Що буде вивчатися</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415BA13" w14:textId="77777777" w:rsidR="00557E84" w:rsidRDefault="00557E84">
            <w:pPr>
              <w:spacing w:line="240" w:lineRule="auto"/>
              <w:jc w:val="both"/>
              <w:rPr>
                <w:rFonts w:ascii="Times New Roman" w:hAnsi="Times New Roman"/>
                <w:sz w:val="24"/>
                <w:szCs w:val="24"/>
                <w:lang w:val="uk-UA"/>
              </w:rPr>
            </w:pPr>
            <w:r>
              <w:rPr>
                <w:rFonts w:ascii="Times New Roman" w:hAnsi="Times New Roman"/>
                <w:sz w:val="24"/>
                <w:szCs w:val="24"/>
                <w:lang w:val="uk-UA"/>
              </w:rPr>
              <w:t>Теоретичні и і практичні підходи зі здійснення технологій в міжнародних відносинах. Сутність легітимності та процес легітимації. Основні концепції легітимності та легітимації. Політичні та міжнародно-правові виміри легітимації. Поняття легітимаційних технологій та їх види. Технології легітимації держави на міжнародній арені. Технології легітимації зовнішньої політики. Технології легітимації міжнародних організацій. Моделювання та проектування технологій легітимації на міжнародній арені. Ефективність та результативність технологій легітимації в сучасному світі. Основна увага приділятиметься практичним навичкам розробки та здійснення  легітимаційних технологій на міжнародній арені: плануванню стратегії легітимації; побудові моніторингу об’єктів легітимаційних технологій; використання результатів здійснення легітимаційних технологій для реалізації національних інтересів держави.</w:t>
            </w:r>
          </w:p>
        </w:tc>
      </w:tr>
      <w:tr w:rsidR="00557E84" w14:paraId="1A4FBCD8"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1A31189F"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Чому це цікаво/треба вивчати</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88A3CEA" w14:textId="77777777" w:rsidR="00557E84" w:rsidRDefault="00557E84">
            <w:pPr>
              <w:tabs>
                <w:tab w:val="left" w:pos="567"/>
              </w:tabs>
              <w:spacing w:line="240" w:lineRule="auto"/>
              <w:jc w:val="both"/>
              <w:rPr>
                <w:rFonts w:ascii="Times New Roman" w:hAnsi="Times New Roman"/>
                <w:sz w:val="24"/>
                <w:szCs w:val="24"/>
                <w:lang w:val="uk-UA"/>
              </w:rPr>
            </w:pPr>
            <w:r>
              <w:rPr>
                <w:rFonts w:ascii="Times New Roman" w:hAnsi="Times New Roman"/>
                <w:sz w:val="24"/>
                <w:szCs w:val="24"/>
                <w:lang w:val="uk-UA"/>
              </w:rPr>
              <w:t>Легітимація визначає роль та значення держав та інших суб’єктів міжнародних відносин у глобальній взаємодії. Технологічний підхід до осмислення міжнародної легітимації дозволяє виводити аналіз глобального управління на рівень ефективних рішень. Тому оволодіння мистецтвом розробки та здійснення  легітимаційних технологій на міжнародній арені дозволяє підвищити рівень ефективності зовнішньої політики держави у реалізації її національних інтересів.</w:t>
            </w:r>
          </w:p>
        </w:tc>
      </w:tr>
      <w:tr w:rsidR="00557E84" w14:paraId="09496611"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000C6A29"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Чому можна навчитися (результати навчання)</w:t>
            </w:r>
          </w:p>
        </w:tc>
        <w:tc>
          <w:tcPr>
            <w:tcW w:w="6946" w:type="dxa"/>
            <w:tcBorders>
              <w:top w:val="single" w:sz="4" w:space="0" w:color="auto"/>
              <w:left w:val="single" w:sz="4" w:space="0" w:color="auto"/>
              <w:bottom w:val="single" w:sz="4" w:space="0" w:color="auto"/>
              <w:right w:val="single" w:sz="4" w:space="0" w:color="auto"/>
            </w:tcBorders>
            <w:hideMark/>
          </w:tcPr>
          <w:p w14:paraId="77516981" w14:textId="77777777" w:rsidR="00557E84" w:rsidRDefault="00557E84">
            <w:pPr>
              <w:widowControl w:val="0"/>
              <w:spacing w:line="240" w:lineRule="auto"/>
              <w:jc w:val="both"/>
              <w:rPr>
                <w:rFonts w:ascii="Times New Roman" w:hAnsi="Times New Roman"/>
                <w:sz w:val="24"/>
                <w:szCs w:val="24"/>
                <w:lang w:val="uk-UA"/>
              </w:rPr>
            </w:pPr>
            <w:r>
              <w:rPr>
                <w:rFonts w:ascii="Times New Roman" w:hAnsi="Times New Roman"/>
                <w:color w:val="000000"/>
                <w:sz w:val="24"/>
                <w:szCs w:val="24"/>
                <w:lang w:val="uk-UA"/>
              </w:rPr>
              <w:t xml:space="preserve">Сформувати у здобувачів освіти поглиблені знання про основні підходи до розробки та здійснення легітимаційних технологій на міжнародній арені. Надається можливість навчитися </w:t>
            </w:r>
            <w:proofErr w:type="spellStart"/>
            <w:r>
              <w:rPr>
                <w:rFonts w:ascii="Times New Roman" w:hAnsi="Times New Roman"/>
                <w:color w:val="000000"/>
                <w:sz w:val="24"/>
                <w:szCs w:val="24"/>
                <w:lang w:val="uk-UA"/>
              </w:rPr>
              <w:t>моніторити</w:t>
            </w:r>
            <w:proofErr w:type="spellEnd"/>
            <w:r>
              <w:rPr>
                <w:rFonts w:ascii="Times New Roman" w:hAnsi="Times New Roman"/>
                <w:color w:val="000000"/>
                <w:sz w:val="24"/>
                <w:szCs w:val="24"/>
                <w:lang w:val="uk-UA"/>
              </w:rPr>
              <w:t xml:space="preserve"> ефективні практики легітимації в світі та на цій основі розробляти легітимаційні технології. </w:t>
            </w:r>
          </w:p>
        </w:tc>
      </w:tr>
      <w:tr w:rsidR="00557E84" w14:paraId="26015BAD"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5FDD402A"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Як можна користуватися набутими знаннями і уміннями (компетентності)</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5F3689E" w14:textId="77777777" w:rsidR="00557E84" w:rsidRDefault="00557E84">
            <w:pPr>
              <w:widowControl w:val="0"/>
              <w:spacing w:line="240" w:lineRule="auto"/>
              <w:jc w:val="both"/>
              <w:rPr>
                <w:rFonts w:ascii="Times New Roman" w:hAnsi="Times New Roman"/>
                <w:b/>
                <w:bCs/>
                <w:sz w:val="24"/>
                <w:szCs w:val="24"/>
                <w:lang w:val="uk-UA"/>
              </w:rPr>
            </w:pPr>
            <w:r>
              <w:rPr>
                <w:rFonts w:ascii="Times New Roman" w:hAnsi="Times New Roman"/>
                <w:bCs/>
                <w:sz w:val="24"/>
                <w:szCs w:val="24"/>
                <w:lang w:val="uk-UA"/>
              </w:rPr>
              <w:t xml:space="preserve">Вивчення дисципліни спрямоване на формування умінь та навичок з аналізу, проектування та здійснення легітимаційних технологій на міжнародній арені на основі </w:t>
            </w:r>
            <w:r>
              <w:rPr>
                <w:rStyle w:val="fontstyle11"/>
                <w:rFonts w:ascii="Times New Roman" w:hAnsi="Times New Roman"/>
                <w:sz w:val="24"/>
                <w:szCs w:val="24"/>
                <w:lang w:val="uk-UA"/>
              </w:rPr>
              <w:t>знань про природу та характер міжнародної легітимації в контексті посилення ефективності співробітництва між державами та регіонами.</w:t>
            </w:r>
          </w:p>
        </w:tc>
      </w:tr>
      <w:tr w:rsidR="00557E84" w14:paraId="68DE7173"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1D26D35E"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 xml:space="preserve">Інформаційне забезпечення </w:t>
            </w:r>
          </w:p>
        </w:tc>
        <w:tc>
          <w:tcPr>
            <w:tcW w:w="6946" w:type="dxa"/>
            <w:tcBorders>
              <w:top w:val="single" w:sz="4" w:space="0" w:color="auto"/>
              <w:left w:val="single" w:sz="4" w:space="0" w:color="auto"/>
              <w:bottom w:val="single" w:sz="4" w:space="0" w:color="auto"/>
              <w:right w:val="single" w:sz="4" w:space="0" w:color="auto"/>
            </w:tcBorders>
            <w:hideMark/>
          </w:tcPr>
          <w:p w14:paraId="7587769E"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НМК дисципліни</w:t>
            </w:r>
          </w:p>
        </w:tc>
      </w:tr>
      <w:tr w:rsidR="00557E84" w14:paraId="6507C29F"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38B331E7" w14:textId="44F3D0D8"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 xml:space="preserve">Види навчальних занять </w:t>
            </w:r>
          </w:p>
        </w:tc>
        <w:tc>
          <w:tcPr>
            <w:tcW w:w="6946" w:type="dxa"/>
            <w:tcBorders>
              <w:top w:val="single" w:sz="4" w:space="0" w:color="auto"/>
              <w:left w:val="single" w:sz="4" w:space="0" w:color="auto"/>
              <w:bottom w:val="single" w:sz="4" w:space="0" w:color="auto"/>
              <w:right w:val="single" w:sz="4" w:space="0" w:color="auto"/>
            </w:tcBorders>
            <w:vAlign w:val="center"/>
            <w:hideMark/>
          </w:tcPr>
          <w:p w14:paraId="4D8E3EB0"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Лекції, семінарські / практичні заняття</w:t>
            </w:r>
          </w:p>
        </w:tc>
      </w:tr>
      <w:tr w:rsidR="00557E84" w14:paraId="3F805A44"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75C2420C" w14:textId="77777777"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Вид семестрового контролю</w:t>
            </w:r>
          </w:p>
        </w:tc>
        <w:tc>
          <w:tcPr>
            <w:tcW w:w="6946" w:type="dxa"/>
            <w:tcBorders>
              <w:top w:val="single" w:sz="4" w:space="0" w:color="auto"/>
              <w:left w:val="single" w:sz="4" w:space="0" w:color="auto"/>
              <w:bottom w:val="single" w:sz="4" w:space="0" w:color="auto"/>
              <w:right w:val="single" w:sz="4" w:space="0" w:color="auto"/>
            </w:tcBorders>
            <w:hideMark/>
          </w:tcPr>
          <w:p w14:paraId="386CC2F7" w14:textId="77777777" w:rsidR="00557E84" w:rsidRDefault="00557E84">
            <w:pPr>
              <w:spacing w:line="240" w:lineRule="auto"/>
              <w:ind w:right="283"/>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557E84" w14:paraId="542A48C0"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3A13C90E" w14:textId="1FE5CA3B"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 xml:space="preserve">Максимальна кількість </w:t>
            </w:r>
            <w:proofErr w:type="spellStart"/>
            <w:r>
              <w:rPr>
                <w:rFonts w:ascii="Times New Roman" w:hAnsi="Times New Roman"/>
                <w:sz w:val="24"/>
                <w:szCs w:val="24"/>
                <w:lang w:val="uk-UA"/>
              </w:rPr>
              <w:t>здоб</w:t>
            </w:r>
            <w:proofErr w:type="spellEnd"/>
          </w:p>
        </w:tc>
        <w:tc>
          <w:tcPr>
            <w:tcW w:w="6946" w:type="dxa"/>
            <w:tcBorders>
              <w:top w:val="single" w:sz="4" w:space="0" w:color="auto"/>
              <w:left w:val="single" w:sz="4" w:space="0" w:color="auto"/>
              <w:bottom w:val="single" w:sz="4" w:space="0" w:color="auto"/>
              <w:right w:val="single" w:sz="4" w:space="0" w:color="auto"/>
            </w:tcBorders>
            <w:hideMark/>
          </w:tcPr>
          <w:p w14:paraId="2414FC93" w14:textId="07C584C5"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20</w:t>
            </w:r>
          </w:p>
        </w:tc>
      </w:tr>
      <w:tr w:rsidR="00557E84" w14:paraId="4C473B37" w14:textId="77777777" w:rsidTr="00557E84">
        <w:tc>
          <w:tcPr>
            <w:tcW w:w="3397" w:type="dxa"/>
            <w:tcBorders>
              <w:top w:val="single" w:sz="4" w:space="0" w:color="auto"/>
              <w:left w:val="single" w:sz="4" w:space="0" w:color="auto"/>
              <w:bottom w:val="single" w:sz="4" w:space="0" w:color="auto"/>
              <w:right w:val="single" w:sz="4" w:space="0" w:color="auto"/>
            </w:tcBorders>
            <w:hideMark/>
          </w:tcPr>
          <w:p w14:paraId="7535D42D" w14:textId="692C3E94"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Мінімальна кількість здоб</w:t>
            </w:r>
          </w:p>
        </w:tc>
        <w:tc>
          <w:tcPr>
            <w:tcW w:w="6946" w:type="dxa"/>
            <w:tcBorders>
              <w:top w:val="single" w:sz="4" w:space="0" w:color="auto"/>
              <w:left w:val="single" w:sz="4" w:space="0" w:color="auto"/>
              <w:bottom w:val="single" w:sz="4" w:space="0" w:color="auto"/>
              <w:right w:val="single" w:sz="4" w:space="0" w:color="auto"/>
            </w:tcBorders>
            <w:hideMark/>
          </w:tcPr>
          <w:p w14:paraId="2D19A7CD" w14:textId="2B7F9FAD" w:rsidR="00557E84" w:rsidRDefault="00557E84">
            <w:pPr>
              <w:spacing w:line="240" w:lineRule="auto"/>
              <w:ind w:right="283"/>
              <w:rPr>
                <w:rFonts w:ascii="Times New Roman" w:hAnsi="Times New Roman"/>
                <w:sz w:val="24"/>
                <w:szCs w:val="24"/>
                <w:lang w:val="uk-UA"/>
              </w:rPr>
            </w:pPr>
            <w:r>
              <w:rPr>
                <w:rFonts w:ascii="Times New Roman" w:hAnsi="Times New Roman"/>
                <w:sz w:val="24"/>
                <w:szCs w:val="24"/>
                <w:lang w:val="uk-UA"/>
              </w:rPr>
              <w:t>2</w:t>
            </w:r>
          </w:p>
        </w:tc>
      </w:tr>
    </w:tbl>
    <w:p w14:paraId="4D93BC90" w14:textId="77777777" w:rsidR="00557E84" w:rsidRPr="00EB5D65" w:rsidRDefault="00557E84" w:rsidP="00EB5D65">
      <w:pPr>
        <w:widowControl w:val="0"/>
        <w:spacing w:after="0" w:line="240" w:lineRule="auto"/>
        <w:rPr>
          <w:rFonts w:ascii="Times New Roman" w:hAnsi="Times New Roman"/>
          <w:sz w:val="4"/>
          <w:szCs w:val="4"/>
          <w:lang w:val="uk-UA"/>
        </w:rPr>
      </w:pPr>
    </w:p>
    <w:sectPr w:rsidR="00557E84" w:rsidRPr="00EB5D65" w:rsidSect="00EB5D6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F99"/>
    <w:multiLevelType w:val="hybridMultilevel"/>
    <w:tmpl w:val="59AE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A51FC"/>
    <w:multiLevelType w:val="hybridMultilevel"/>
    <w:tmpl w:val="BD8AEF64"/>
    <w:lvl w:ilvl="0" w:tplc="4084785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1F41AAD"/>
    <w:multiLevelType w:val="hybridMultilevel"/>
    <w:tmpl w:val="3ECA3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FE2281"/>
    <w:multiLevelType w:val="hybridMultilevel"/>
    <w:tmpl w:val="3CB8B114"/>
    <w:lvl w:ilvl="0" w:tplc="20000001">
      <w:start w:val="1"/>
      <w:numFmt w:val="bullet"/>
      <w:lvlText w:val=""/>
      <w:lvlJc w:val="left"/>
      <w:pPr>
        <w:ind w:left="1179" w:hanging="360"/>
      </w:pPr>
      <w:rPr>
        <w:rFonts w:ascii="Symbol" w:hAnsi="Symbol" w:hint="default"/>
      </w:rPr>
    </w:lvl>
    <w:lvl w:ilvl="1" w:tplc="20000003" w:tentative="1">
      <w:start w:val="1"/>
      <w:numFmt w:val="bullet"/>
      <w:lvlText w:val="o"/>
      <w:lvlJc w:val="left"/>
      <w:pPr>
        <w:ind w:left="1899" w:hanging="360"/>
      </w:pPr>
      <w:rPr>
        <w:rFonts w:ascii="Courier New" w:hAnsi="Courier New" w:cs="Courier New" w:hint="default"/>
      </w:rPr>
    </w:lvl>
    <w:lvl w:ilvl="2" w:tplc="20000005" w:tentative="1">
      <w:start w:val="1"/>
      <w:numFmt w:val="bullet"/>
      <w:lvlText w:val=""/>
      <w:lvlJc w:val="left"/>
      <w:pPr>
        <w:ind w:left="2619" w:hanging="360"/>
      </w:pPr>
      <w:rPr>
        <w:rFonts w:ascii="Wingdings" w:hAnsi="Wingdings" w:hint="default"/>
      </w:rPr>
    </w:lvl>
    <w:lvl w:ilvl="3" w:tplc="20000001" w:tentative="1">
      <w:start w:val="1"/>
      <w:numFmt w:val="bullet"/>
      <w:lvlText w:val=""/>
      <w:lvlJc w:val="left"/>
      <w:pPr>
        <w:ind w:left="3339" w:hanging="360"/>
      </w:pPr>
      <w:rPr>
        <w:rFonts w:ascii="Symbol" w:hAnsi="Symbol" w:hint="default"/>
      </w:rPr>
    </w:lvl>
    <w:lvl w:ilvl="4" w:tplc="20000003" w:tentative="1">
      <w:start w:val="1"/>
      <w:numFmt w:val="bullet"/>
      <w:lvlText w:val="o"/>
      <w:lvlJc w:val="left"/>
      <w:pPr>
        <w:ind w:left="4059" w:hanging="360"/>
      </w:pPr>
      <w:rPr>
        <w:rFonts w:ascii="Courier New" w:hAnsi="Courier New" w:cs="Courier New" w:hint="default"/>
      </w:rPr>
    </w:lvl>
    <w:lvl w:ilvl="5" w:tplc="20000005" w:tentative="1">
      <w:start w:val="1"/>
      <w:numFmt w:val="bullet"/>
      <w:lvlText w:val=""/>
      <w:lvlJc w:val="left"/>
      <w:pPr>
        <w:ind w:left="4779" w:hanging="360"/>
      </w:pPr>
      <w:rPr>
        <w:rFonts w:ascii="Wingdings" w:hAnsi="Wingdings" w:hint="default"/>
      </w:rPr>
    </w:lvl>
    <w:lvl w:ilvl="6" w:tplc="20000001" w:tentative="1">
      <w:start w:val="1"/>
      <w:numFmt w:val="bullet"/>
      <w:lvlText w:val=""/>
      <w:lvlJc w:val="left"/>
      <w:pPr>
        <w:ind w:left="5499" w:hanging="360"/>
      </w:pPr>
      <w:rPr>
        <w:rFonts w:ascii="Symbol" w:hAnsi="Symbol" w:hint="default"/>
      </w:rPr>
    </w:lvl>
    <w:lvl w:ilvl="7" w:tplc="20000003" w:tentative="1">
      <w:start w:val="1"/>
      <w:numFmt w:val="bullet"/>
      <w:lvlText w:val="o"/>
      <w:lvlJc w:val="left"/>
      <w:pPr>
        <w:ind w:left="6219" w:hanging="360"/>
      </w:pPr>
      <w:rPr>
        <w:rFonts w:ascii="Courier New" w:hAnsi="Courier New" w:cs="Courier New" w:hint="default"/>
      </w:rPr>
    </w:lvl>
    <w:lvl w:ilvl="8" w:tplc="20000005" w:tentative="1">
      <w:start w:val="1"/>
      <w:numFmt w:val="bullet"/>
      <w:lvlText w:val=""/>
      <w:lvlJc w:val="left"/>
      <w:pPr>
        <w:ind w:left="6939" w:hanging="360"/>
      </w:pPr>
      <w:rPr>
        <w:rFonts w:ascii="Wingdings" w:hAnsi="Wingdings" w:hint="default"/>
      </w:rPr>
    </w:lvl>
  </w:abstractNum>
  <w:abstractNum w:abstractNumId="4" w15:restartNumberingAfterBreak="0">
    <w:nsid w:val="7F040D61"/>
    <w:multiLevelType w:val="hybridMultilevel"/>
    <w:tmpl w:val="E3BA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9624644">
    <w:abstractNumId w:val="3"/>
  </w:num>
  <w:num w:numId="2" w16cid:durableId="1535147437">
    <w:abstractNumId w:val="1"/>
  </w:num>
  <w:num w:numId="3" w16cid:durableId="492647275">
    <w:abstractNumId w:val="2"/>
  </w:num>
  <w:num w:numId="4" w16cid:durableId="1320233804">
    <w:abstractNumId w:val="0"/>
  </w:num>
  <w:num w:numId="5" w16cid:durableId="2039547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21"/>
    <w:rsid w:val="00013785"/>
    <w:rsid w:val="00027D09"/>
    <w:rsid w:val="0006537C"/>
    <w:rsid w:val="000664CA"/>
    <w:rsid w:val="00096DBF"/>
    <w:rsid w:val="000D5EA4"/>
    <w:rsid w:val="000D728C"/>
    <w:rsid w:val="00122359"/>
    <w:rsid w:val="001428B8"/>
    <w:rsid w:val="00165562"/>
    <w:rsid w:val="001A1D1C"/>
    <w:rsid w:val="001D111D"/>
    <w:rsid w:val="00203A37"/>
    <w:rsid w:val="002079CA"/>
    <w:rsid w:val="00211873"/>
    <w:rsid w:val="00281544"/>
    <w:rsid w:val="00297EC2"/>
    <w:rsid w:val="002C731A"/>
    <w:rsid w:val="003147E8"/>
    <w:rsid w:val="00317664"/>
    <w:rsid w:val="00331671"/>
    <w:rsid w:val="00373A86"/>
    <w:rsid w:val="003840BA"/>
    <w:rsid w:val="00396A52"/>
    <w:rsid w:val="003C2E22"/>
    <w:rsid w:val="004540D8"/>
    <w:rsid w:val="00457196"/>
    <w:rsid w:val="004B2881"/>
    <w:rsid w:val="004E1876"/>
    <w:rsid w:val="00502D43"/>
    <w:rsid w:val="00517CD4"/>
    <w:rsid w:val="00517D0F"/>
    <w:rsid w:val="00553771"/>
    <w:rsid w:val="00557E84"/>
    <w:rsid w:val="005739E8"/>
    <w:rsid w:val="005857B6"/>
    <w:rsid w:val="005D216A"/>
    <w:rsid w:val="005F6446"/>
    <w:rsid w:val="00665498"/>
    <w:rsid w:val="00666302"/>
    <w:rsid w:val="00680AA1"/>
    <w:rsid w:val="00680FF0"/>
    <w:rsid w:val="006D5EA9"/>
    <w:rsid w:val="006E422D"/>
    <w:rsid w:val="006F31CC"/>
    <w:rsid w:val="00754463"/>
    <w:rsid w:val="007747DE"/>
    <w:rsid w:val="007A3218"/>
    <w:rsid w:val="007D7791"/>
    <w:rsid w:val="007E0C54"/>
    <w:rsid w:val="007F784B"/>
    <w:rsid w:val="00805E6B"/>
    <w:rsid w:val="00821B8A"/>
    <w:rsid w:val="008502B2"/>
    <w:rsid w:val="008C1DF8"/>
    <w:rsid w:val="009136C6"/>
    <w:rsid w:val="00913E1E"/>
    <w:rsid w:val="00923D30"/>
    <w:rsid w:val="0095435D"/>
    <w:rsid w:val="00961153"/>
    <w:rsid w:val="0097493A"/>
    <w:rsid w:val="009D1A7F"/>
    <w:rsid w:val="009E569C"/>
    <w:rsid w:val="00A846B7"/>
    <w:rsid w:val="00AC700E"/>
    <w:rsid w:val="00B22336"/>
    <w:rsid w:val="00B35324"/>
    <w:rsid w:val="00B73678"/>
    <w:rsid w:val="00BF7C3E"/>
    <w:rsid w:val="00C97F1D"/>
    <w:rsid w:val="00CA6821"/>
    <w:rsid w:val="00CC6D30"/>
    <w:rsid w:val="00CF5F8D"/>
    <w:rsid w:val="00D84961"/>
    <w:rsid w:val="00D90F59"/>
    <w:rsid w:val="00DF0BE9"/>
    <w:rsid w:val="00E41461"/>
    <w:rsid w:val="00E77925"/>
    <w:rsid w:val="00EB5D65"/>
    <w:rsid w:val="00EC154E"/>
    <w:rsid w:val="00EF3DD4"/>
    <w:rsid w:val="00F22EE1"/>
    <w:rsid w:val="00F35036"/>
    <w:rsid w:val="00F54362"/>
    <w:rsid w:val="00FC5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2016"/>
  <w15:docId w15:val="{B05B11FD-1B44-4DEB-B50C-4DA77AFB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E84"/>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6821"/>
    <w:pPr>
      <w:spacing w:line="259" w:lineRule="auto"/>
      <w:ind w:left="720"/>
      <w:contextualSpacing/>
    </w:pPr>
    <w:rPr>
      <w:rFonts w:asciiTheme="minorHAnsi" w:eastAsiaTheme="minorHAnsi" w:hAnsiTheme="minorHAnsi" w:cstheme="minorBidi"/>
    </w:rPr>
  </w:style>
  <w:style w:type="paragraph" w:styleId="a5">
    <w:name w:val="Normal (Web)"/>
    <w:basedOn w:val="a"/>
    <w:uiPriority w:val="99"/>
    <w:unhideWhenUsed/>
    <w:rsid w:val="005537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8502B2"/>
    <w:pPr>
      <w:spacing w:before="100" w:beforeAutospacing="1" w:after="100" w:afterAutospacing="1" w:line="240" w:lineRule="auto"/>
    </w:pPr>
    <w:rPr>
      <w:rFonts w:ascii="Times New Roman" w:eastAsia="Times New Roman" w:hAnsi="Times New Roman"/>
      <w:sz w:val="24"/>
      <w:szCs w:val="24"/>
      <w:lang w:val="en-US"/>
    </w:rPr>
  </w:style>
  <w:style w:type="paragraph" w:styleId="a6">
    <w:name w:val="header"/>
    <w:basedOn w:val="a"/>
    <w:link w:val="a7"/>
    <w:uiPriority w:val="99"/>
    <w:semiHidden/>
    <w:unhideWhenUsed/>
    <w:rsid w:val="00122359"/>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122359"/>
    <w:rPr>
      <w:rFonts w:ascii="Calibri" w:eastAsia="Calibri" w:hAnsi="Calibri" w:cs="Times New Roman"/>
      <w:lang w:val="ru-RU"/>
    </w:rPr>
  </w:style>
  <w:style w:type="paragraph" w:styleId="a8">
    <w:name w:val="Balloon Text"/>
    <w:basedOn w:val="a"/>
    <w:link w:val="a9"/>
    <w:semiHidden/>
    <w:rsid w:val="00FC5F14"/>
    <w:pPr>
      <w:spacing w:after="200" w:line="276" w:lineRule="auto"/>
    </w:pPr>
    <w:rPr>
      <w:rFonts w:ascii="Tahoma" w:hAnsi="Tahoma" w:cs="Tahoma"/>
      <w:sz w:val="16"/>
      <w:szCs w:val="16"/>
    </w:rPr>
  </w:style>
  <w:style w:type="character" w:customStyle="1" w:styleId="a9">
    <w:name w:val="Текст у виносці Знак"/>
    <w:basedOn w:val="a0"/>
    <w:link w:val="a8"/>
    <w:semiHidden/>
    <w:rsid w:val="00FC5F14"/>
    <w:rPr>
      <w:rFonts w:ascii="Tahoma" w:eastAsia="Calibri" w:hAnsi="Tahoma" w:cs="Tahoma"/>
      <w:sz w:val="16"/>
      <w:szCs w:val="16"/>
      <w:lang w:val="ru-RU"/>
    </w:rPr>
  </w:style>
  <w:style w:type="character" w:customStyle="1" w:styleId="fontstyle11">
    <w:name w:val="fontstyle11"/>
    <w:rsid w:val="00517D0F"/>
    <w:rPr>
      <w:rFonts w:ascii="TimesNewRomanPSMT" w:hAnsi="TimesNewRomanPSMT" w:hint="default"/>
      <w:b w:val="0"/>
      <w:bCs w:val="0"/>
      <w:i w:val="0"/>
      <w:iCs w:val="0"/>
      <w:color w:val="000000"/>
      <w:sz w:val="28"/>
      <w:szCs w:val="28"/>
    </w:rPr>
  </w:style>
  <w:style w:type="character" w:customStyle="1" w:styleId="fontstyle21">
    <w:name w:val="fontstyle21"/>
    <w:rsid w:val="00502D4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6667">
      <w:bodyDiv w:val="1"/>
      <w:marLeft w:val="0"/>
      <w:marRight w:val="0"/>
      <w:marTop w:val="0"/>
      <w:marBottom w:val="0"/>
      <w:divBdr>
        <w:top w:val="none" w:sz="0" w:space="0" w:color="auto"/>
        <w:left w:val="none" w:sz="0" w:space="0" w:color="auto"/>
        <w:bottom w:val="none" w:sz="0" w:space="0" w:color="auto"/>
        <w:right w:val="none" w:sz="0" w:space="0" w:color="auto"/>
      </w:divBdr>
    </w:div>
    <w:div w:id="6006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1741</Words>
  <Characters>993</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Відділ аспірантури та докторантури</cp:lastModifiedBy>
  <cp:revision>2</cp:revision>
  <dcterms:created xsi:type="dcterms:W3CDTF">2022-05-02T12:27:00Z</dcterms:created>
  <dcterms:modified xsi:type="dcterms:W3CDTF">2022-05-02T12:27:00Z</dcterms:modified>
</cp:coreProperties>
</file>