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82" w:type="pct"/>
        <w:tblInd w:w="-601" w:type="dxa"/>
        <w:tblLook w:val="04A0" w:firstRow="1" w:lastRow="0" w:firstColumn="1" w:lastColumn="0" w:noHBand="0" w:noVBand="1"/>
      </w:tblPr>
      <w:tblGrid>
        <w:gridCol w:w="4427"/>
        <w:gridCol w:w="6119"/>
      </w:tblGrid>
      <w:tr w:rsidR="00DA33E9" w:rsidRPr="0066581C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3E9" w:rsidRPr="00BC29E1" w:rsidRDefault="00DA33E9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Код та назва дисципліни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3E9" w:rsidRPr="00BC29E1" w:rsidRDefault="00DA33E9" w:rsidP="00665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Pr="0018409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224</w:t>
            </w:r>
            <w:r w:rsidRPr="0018409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="006658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</w:t>
            </w:r>
            <w:r w:rsidR="0066581C" w:rsidRPr="006658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Організація лабораторної служби та система управління якістю лабораторних досліджень</w:t>
            </w:r>
          </w:p>
        </w:tc>
      </w:tr>
      <w:tr w:rsidR="00DA33E9" w:rsidRPr="00BC29E1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A33E9" w:rsidRPr="00BC29E1" w:rsidRDefault="00DA33E9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Рекомендується для галузі знань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A33E9" w:rsidRPr="00BC29E1" w:rsidRDefault="00DA33E9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A33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224 Технології медичної діагностики та лікування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A33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A33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 Технології медичної діагностики та лікування</w:t>
            </w:r>
          </w:p>
        </w:tc>
      </w:tr>
      <w:tr w:rsidR="00DA33E9" w:rsidRPr="00BC29E1" w:rsidTr="0042635C">
        <w:trPr>
          <w:trHeight w:val="341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3E9" w:rsidRPr="00BC29E1" w:rsidRDefault="00DA33E9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3E9" w:rsidRPr="00BC29E1" w:rsidRDefault="00DA33E9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Загальної медицини з курсом фізичної терапії</w:t>
            </w:r>
          </w:p>
        </w:tc>
      </w:tr>
      <w:tr w:rsidR="00DA33E9" w:rsidRPr="00BC29E1" w:rsidTr="0042635C">
        <w:trPr>
          <w:trHeight w:val="420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A33E9" w:rsidRPr="00BC29E1" w:rsidRDefault="00DA33E9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П.І.П. НПП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A33E9" w:rsidRPr="0018409C" w:rsidRDefault="00DA33E9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A33E9" w:rsidRPr="00BC29E1" w:rsidTr="0042635C">
        <w:trPr>
          <w:trHeight w:val="399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3E9" w:rsidRPr="00BC29E1" w:rsidRDefault="00DA33E9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3E9" w:rsidRPr="00BC29E1" w:rsidRDefault="00DA33E9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="00941CCD" w:rsidRPr="00941C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Другий (магістерський)</w:t>
            </w:r>
            <w:bookmarkStart w:id="0" w:name="_GoBack"/>
            <w:bookmarkEnd w:id="0"/>
          </w:p>
        </w:tc>
      </w:tr>
      <w:tr w:rsidR="00DA33E9" w:rsidRPr="00BC29E1" w:rsidTr="0042635C">
        <w:trPr>
          <w:trHeight w:val="5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3E9" w:rsidRPr="00BC29E1" w:rsidRDefault="00DA33E9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Курс, семестр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(в якому буде викладатись)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3E9" w:rsidRPr="00BC29E1" w:rsidRDefault="00DA33E9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курс</w:t>
            </w:r>
          </w:p>
        </w:tc>
      </w:tr>
      <w:tr w:rsidR="00DA33E9" w:rsidRPr="00BC29E1" w:rsidTr="0042635C">
        <w:trPr>
          <w:trHeight w:val="443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3E9" w:rsidRPr="00BC29E1" w:rsidRDefault="00DA33E9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3E9" w:rsidRPr="00BC29E1" w:rsidRDefault="00DA33E9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DA33E9" w:rsidRPr="0066581C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3E9" w:rsidRPr="00BC29E1" w:rsidRDefault="00DA33E9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Пререквізити</w:t>
            </w:r>
            <w:proofErr w:type="spellEnd"/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передумови вивчення дисципліни)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3E9" w:rsidRPr="00BC29E1" w:rsidRDefault="00DA33E9" w:rsidP="0066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Володіти знаннями з таких дисциплін, як </w:t>
            </w:r>
            <w:r w:rsidR="006658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техніка лабораторних робіт; клінічна лабораторна діагностика; лабораторна служба, оцінка аналітичних методів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DA33E9" w:rsidRPr="000B2817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3E9" w:rsidRPr="00BC29E1" w:rsidRDefault="00DA33E9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3E9" w:rsidRPr="00DA33E9" w:rsidRDefault="0066581C" w:rsidP="00426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6658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Принципи функціонування лабораторії та стандартизації виконуваних досліджень, а також методи управління їх якістю відповідно до потреб системи охорони здоров’я.</w:t>
            </w:r>
          </w:p>
        </w:tc>
      </w:tr>
      <w:tr w:rsidR="00DA33E9" w:rsidRPr="00941CCD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3E9" w:rsidRPr="00BC29E1" w:rsidRDefault="00DA33E9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3E9" w:rsidRPr="0066581C" w:rsidRDefault="0066581C" w:rsidP="00DA33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66581C">
              <w:rPr>
                <w:rFonts w:ascii="Times New Roman" w:hAnsi="Times New Roman"/>
                <w:sz w:val="24"/>
                <w:szCs w:val="24"/>
                <w:lang w:val="uk-UA"/>
              </w:rPr>
              <w:t>Поглиблення знань щодо функціонування лабораторної служби, аналіз та розподіл навантажень, керування лабораторною службою при планових дослідженнях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під час епідемічних ризиків</w:t>
            </w:r>
            <w:r w:rsidRPr="006658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всі ці аспекти необхідні лікарю-лаборанту для виконання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своїх</w:t>
            </w:r>
            <w:r w:rsidRPr="006658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функціональних обов’язків.</w:t>
            </w:r>
          </w:p>
        </w:tc>
      </w:tr>
      <w:tr w:rsidR="00DA33E9" w:rsidRPr="0066581C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3E9" w:rsidRPr="00BC29E1" w:rsidRDefault="00DA33E9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Чого можна навчитися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3E9" w:rsidRPr="0066581C" w:rsidRDefault="0066581C" w:rsidP="00426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6658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Здобувачі зможуть планувати потреби лабораторної служби, розробляти регламенти роботи, вимоги та правила для виконання досліджень у лабораторному середовищі, інтерпретувати результати лабораторних тестів та встановлювати якість їх проведення, враховувати можливі помилки та фактори впливу, що можуть їх спровокувати, та уникати їх.</w:t>
            </w:r>
          </w:p>
        </w:tc>
      </w:tr>
      <w:tr w:rsidR="00DA33E9" w:rsidRPr="0066581C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3E9" w:rsidRPr="00BC29E1" w:rsidRDefault="00DA33E9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3E9" w:rsidRPr="0066581C" w:rsidRDefault="0066581C" w:rsidP="00DA33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6658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Випускники отримають необхідні знання та навички для здійснення контролю якості лабораторних досліджень та управління діяльністю лабораторії.</w:t>
            </w:r>
          </w:p>
        </w:tc>
      </w:tr>
      <w:tr w:rsidR="00DA33E9" w:rsidRPr="00BC29E1" w:rsidTr="0042635C">
        <w:trPr>
          <w:trHeight w:val="400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3E9" w:rsidRPr="00BC29E1" w:rsidRDefault="00DA33E9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3E9" w:rsidRPr="00BC29E1" w:rsidRDefault="00DA33E9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Мультимедійне забезпечення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електронні ресурси</w:t>
            </w:r>
          </w:p>
        </w:tc>
      </w:tr>
      <w:tr w:rsidR="00DA33E9" w:rsidRPr="00BC29E1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3E9" w:rsidRPr="00BC29E1" w:rsidRDefault="00DA33E9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</w:p>
          <w:p w:rsidR="00DA33E9" w:rsidRPr="00BC29E1" w:rsidRDefault="00DA33E9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3E9" w:rsidRPr="00BC29E1" w:rsidRDefault="00DA33E9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Лекції, практичні заняття</w:t>
            </w:r>
          </w:p>
        </w:tc>
      </w:tr>
      <w:tr w:rsidR="00DA33E9" w:rsidRPr="00BC29E1" w:rsidTr="0042635C">
        <w:trPr>
          <w:trHeight w:val="40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A33E9" w:rsidRPr="00BC29E1" w:rsidRDefault="00DA33E9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33E9" w:rsidRPr="00BC29E1" w:rsidRDefault="00DA33E9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Диференційований з</w:t>
            </w:r>
            <w:r w:rsidRPr="00882F4B">
              <w:rPr>
                <w:rFonts w:ascii="Times New Roman" w:hAnsi="Times New Roman"/>
                <w:sz w:val="24"/>
                <w:szCs w:val="24"/>
                <w:lang w:val="uk-UA"/>
              </w:rPr>
              <w:t>алік</w:t>
            </w:r>
          </w:p>
        </w:tc>
      </w:tr>
      <w:tr w:rsidR="00DA33E9" w:rsidRPr="00BC29E1" w:rsidTr="0042635C">
        <w:trPr>
          <w:trHeight w:val="362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A33E9" w:rsidRPr="00BC29E1" w:rsidRDefault="00DA33E9" w:rsidP="00426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BC2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33E9" w:rsidRPr="00BC29E1" w:rsidRDefault="00DA33E9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</w:tr>
      <w:tr w:rsidR="00DA33E9" w:rsidRPr="00BC29E1" w:rsidTr="0042635C">
        <w:trPr>
          <w:trHeight w:val="64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A33E9" w:rsidRPr="00BC29E1" w:rsidRDefault="00DA33E9" w:rsidP="0042635C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BC29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(тільки для </w:t>
            </w:r>
            <w:proofErr w:type="spellStart"/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BC29E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33E9" w:rsidRPr="00BC29E1" w:rsidRDefault="00DA33E9" w:rsidP="004263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E43F3" w:rsidRDefault="00CE43F3"/>
    <w:sectPr w:rsidR="00CE43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91"/>
    <w:rsid w:val="00230CD3"/>
    <w:rsid w:val="003F0F91"/>
    <w:rsid w:val="0066581C"/>
    <w:rsid w:val="00941CCD"/>
    <w:rsid w:val="00C822B2"/>
    <w:rsid w:val="00CE43F3"/>
    <w:rsid w:val="00DA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AAEE5-46B4-4357-8411-2D537BAB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3E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1341</Words>
  <Characters>765</Characters>
  <Application>Microsoft Office Word</Application>
  <DocSecurity>0</DocSecurity>
  <Lines>6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2021-06-15T19:53:00Z</dcterms:created>
  <dcterms:modified xsi:type="dcterms:W3CDTF">2021-06-15T21:48:00Z</dcterms:modified>
</cp:coreProperties>
</file>