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B4" w:rsidRDefault="007125EC" w:rsidP="002408B4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1-ф6-17 </w:t>
      </w:r>
      <w:proofErr w:type="spellStart"/>
      <w:r w:rsidR="00B07649">
        <w:rPr>
          <w:rFonts w:ascii="Times New Roman" w:hAnsi="Times New Roman"/>
          <w:sz w:val="24"/>
          <w:szCs w:val="24"/>
        </w:rPr>
        <w:t>Страхові</w:t>
      </w:r>
      <w:proofErr w:type="spellEnd"/>
      <w:r w:rsidR="00B07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649">
        <w:rPr>
          <w:rFonts w:ascii="Times New Roman" w:hAnsi="Times New Roman"/>
          <w:sz w:val="24"/>
          <w:szCs w:val="24"/>
        </w:rPr>
        <w:t>послуги</w:t>
      </w:r>
      <w:proofErr w:type="spellEnd"/>
      <w:r w:rsidR="002408B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2"/>
        <w:gridCol w:w="6117"/>
      </w:tblGrid>
      <w:tr w:rsidR="002408B4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8B4" w:rsidRP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Страхові послуги</w:t>
            </w:r>
            <w:bookmarkStart w:id="1" w:name="_GoBack"/>
            <w:bookmarkEnd w:id="1"/>
          </w:p>
        </w:tc>
      </w:tr>
      <w:tr w:rsidR="002408B4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408B4" w:rsidRPr="001F689F" w:rsidRDefault="002408B4" w:rsidP="000E1E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 </w:t>
            </w:r>
            <w:r w:rsidRPr="004142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 та адміністрування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1F689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2408B4" w:rsidRPr="001F689F" w:rsidRDefault="002408B4" w:rsidP="00DE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Фінанси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справа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страхування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F689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освітня програма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Фінанси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справа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страхування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408B4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інанс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страхування</w:t>
            </w:r>
            <w:proofErr w:type="spellEnd"/>
          </w:p>
        </w:tc>
      </w:tr>
      <w:tr w:rsidR="002408B4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Куряча Н.В.</w:t>
            </w:r>
          </w:p>
        </w:tc>
      </w:tr>
      <w:tr w:rsidR="002408B4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 (бакалаврський)</w:t>
            </w:r>
          </w:p>
        </w:tc>
      </w:tr>
      <w:tr w:rsidR="002408B4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8B4" w:rsidRPr="003A4D0F" w:rsidRDefault="002408B4" w:rsidP="003A4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C7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III, </w:t>
            </w:r>
            <w:r w:rsidR="003A4D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2408B4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8B4" w:rsidRDefault="002408B4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C5612E" w:rsidRPr="00C5612E" w:rsidTr="00C5612E">
        <w:trPr>
          <w:trHeight w:val="702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14C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214C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12E" w:rsidRPr="00C5612E" w:rsidRDefault="00C5612E" w:rsidP="006F20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561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загальна середня освіта або загально-професійна освіта</w:t>
            </w:r>
          </w:p>
        </w:tc>
      </w:tr>
      <w:tr w:rsidR="00C5612E" w:rsidTr="00C5612E">
        <w:trPr>
          <w:trHeight w:val="514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12E" w:rsidRPr="00DE7020" w:rsidRDefault="00C5612E" w:rsidP="00DE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E7020">
              <w:rPr>
                <w:rFonts w:ascii="Times New Roman" w:hAnsi="Times New Roman"/>
                <w:sz w:val="24"/>
                <w:szCs w:val="24"/>
                <w:lang w:val="uk-UA"/>
              </w:rPr>
              <w:t>адання знань з організації роботи страховиків щодо забезпечення потреб юридичних осіб і громадян у страхових послугах.</w:t>
            </w:r>
          </w:p>
        </w:tc>
      </w:tr>
      <w:tr w:rsidR="00C5612E" w:rsidRPr="007125EC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12E" w:rsidRDefault="00C5612E" w:rsidP="00DE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базовими знаннями стосовно </w:t>
            </w:r>
            <w:r w:rsidRPr="00DE702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 роботи страховиків щодо забезпечення потреб юридичних осіб і громадян у страхових послугах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дозволить у майбутньому приймати оптимальні управлінські рішення.</w:t>
            </w:r>
          </w:p>
        </w:tc>
      </w:tr>
      <w:tr w:rsidR="00C5612E" w:rsidRPr="002408B4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12E" w:rsidRDefault="00C5612E" w:rsidP="003A4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</w:t>
            </w:r>
            <w:r w:rsidR="003A4D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можна навчитися (результати навчання)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12E" w:rsidRPr="00FE4D07" w:rsidRDefault="00C5612E" w:rsidP="00FE4D07">
            <w:pPr>
              <w:pStyle w:val="a5"/>
              <w:spacing w:after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73A80">
              <w:rPr>
                <w:lang w:val="uk-UA"/>
              </w:rPr>
              <w:t xml:space="preserve">нати </w:t>
            </w:r>
            <w:r>
              <w:rPr>
                <w:shd w:val="clear" w:color="auto" w:fill="FFFFFF"/>
              </w:rPr>
              <w:t>п</w:t>
            </w:r>
            <w:r w:rsidRPr="00312379">
              <w:rPr>
                <w:shd w:val="clear" w:color="auto" w:fill="FFFFFF"/>
              </w:rPr>
              <w:t xml:space="preserve">орядок </w:t>
            </w:r>
            <w:proofErr w:type="spellStart"/>
            <w:r w:rsidRPr="00312379">
              <w:rPr>
                <w:shd w:val="clear" w:color="auto" w:fill="FFFFFF"/>
              </w:rPr>
              <w:t>укладання</w:t>
            </w:r>
            <w:proofErr w:type="spellEnd"/>
            <w:r w:rsidRPr="00312379">
              <w:rPr>
                <w:shd w:val="clear" w:color="auto" w:fill="FFFFFF"/>
              </w:rPr>
              <w:t xml:space="preserve"> та </w:t>
            </w:r>
            <w:proofErr w:type="spellStart"/>
            <w:r w:rsidRPr="00312379">
              <w:rPr>
                <w:shd w:val="clear" w:color="auto" w:fill="FFFFFF"/>
              </w:rPr>
              <w:t>ведення</w:t>
            </w:r>
            <w:proofErr w:type="spellEnd"/>
            <w:r w:rsidRPr="00312379">
              <w:rPr>
                <w:shd w:val="clear" w:color="auto" w:fill="FFFFFF"/>
              </w:rPr>
              <w:t xml:space="preserve"> </w:t>
            </w:r>
            <w:proofErr w:type="spellStart"/>
            <w:r w:rsidRPr="00312379">
              <w:rPr>
                <w:shd w:val="clear" w:color="auto" w:fill="FFFFFF"/>
              </w:rPr>
              <w:t>страхової</w:t>
            </w:r>
            <w:proofErr w:type="spellEnd"/>
            <w:r w:rsidRPr="00312379">
              <w:rPr>
                <w:shd w:val="clear" w:color="auto" w:fill="FFFFFF"/>
              </w:rPr>
              <w:t xml:space="preserve"> угоди</w:t>
            </w:r>
            <w:r w:rsidRPr="00E73A80">
              <w:rPr>
                <w:lang w:val="uk-UA"/>
              </w:rPr>
              <w:t xml:space="preserve">, </w:t>
            </w:r>
            <w:proofErr w:type="spellStart"/>
            <w:r w:rsidRPr="00312379">
              <w:t>особливості</w:t>
            </w:r>
            <w:proofErr w:type="spellEnd"/>
            <w:r w:rsidRPr="00312379">
              <w:t xml:space="preserve"> </w:t>
            </w:r>
            <w:proofErr w:type="spellStart"/>
            <w:r w:rsidRPr="00312379">
              <w:t>їх</w:t>
            </w:r>
            <w:proofErr w:type="spellEnd"/>
            <w:r w:rsidRPr="00312379">
              <w:t xml:space="preserve"> </w:t>
            </w:r>
            <w:proofErr w:type="spellStart"/>
            <w:r w:rsidRPr="00312379">
              <w:t>реалізації</w:t>
            </w:r>
            <w:proofErr w:type="spellEnd"/>
            <w:r>
              <w:rPr>
                <w:lang w:val="uk-UA"/>
              </w:rPr>
              <w:t>,</w:t>
            </w:r>
            <w:r w:rsidRPr="00E73A80">
              <w:rPr>
                <w:lang w:val="uk-UA"/>
              </w:rPr>
              <w:t xml:space="preserve"> види</w:t>
            </w:r>
            <w:r>
              <w:rPr>
                <w:lang w:val="uk-UA"/>
              </w:rPr>
              <w:t xml:space="preserve"> страхових послуг</w:t>
            </w:r>
            <w:r w:rsidRPr="00E73A80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E73A80">
              <w:rPr>
                <w:lang w:val="uk-UA"/>
              </w:rPr>
              <w:t>вміти в процесі вивчення стати</w:t>
            </w:r>
            <w:r>
              <w:rPr>
                <w:lang w:val="uk-UA"/>
              </w:rPr>
              <w:t>стико-економічних та фінансових</w:t>
            </w:r>
            <w:r w:rsidRPr="00E73A80">
              <w:rPr>
                <w:lang w:val="uk-UA"/>
              </w:rPr>
              <w:t xml:space="preserve"> інформаційних масивів давати обґрунтовану характеристику щодо </w:t>
            </w:r>
            <w:r>
              <w:rPr>
                <w:lang w:val="uk-UA"/>
              </w:rPr>
              <w:t>страхової послуги</w:t>
            </w:r>
            <w:r w:rsidRPr="00E73A80">
              <w:rPr>
                <w:lang w:val="uk-UA"/>
              </w:rPr>
              <w:t>.</w:t>
            </w:r>
          </w:p>
        </w:tc>
      </w:tr>
      <w:tr w:rsidR="00C5612E" w:rsidRPr="007125EC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12E" w:rsidRPr="005A63A3" w:rsidRDefault="00C5612E" w:rsidP="005A6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Здобувачі набувають </w:t>
            </w:r>
            <w:r w:rsidRPr="005A63A3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обґрунтовувати прийняття рішень у сфері фінансів, банківської справи та страхування, розробляти рекомендації щодо покращення стану та підвищення ефекти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вності функціонування</w:t>
            </w:r>
            <w:r w:rsidRPr="005A6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страхових компаній.</w:t>
            </w:r>
          </w:p>
        </w:tc>
      </w:tr>
      <w:tr w:rsidR="00C5612E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12E" w:rsidRPr="00CE2DA5" w:rsidRDefault="00C5612E" w:rsidP="00CE2DA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Репозиторій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Дніпровського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Олеся Гончара. – Режим доступу: &lt;http://repository.dnu.dp.ua:1100/?page=inner_dep&amp;id=41&gt;.</w:t>
            </w:r>
          </w:p>
          <w:p w:rsidR="00C5612E" w:rsidRPr="00CE2DA5" w:rsidRDefault="00C5612E" w:rsidP="00CE2D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Офіційний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сайт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Національної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бібліотеки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Вернадського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E2D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http://www.nbuv.gov.ua </w:t>
            </w:r>
          </w:p>
          <w:p w:rsidR="00C5612E" w:rsidRPr="006955A7" w:rsidRDefault="00C5612E" w:rsidP="006955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Ліга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страхових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організацій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2DA5">
              <w:rPr>
                <w:rFonts w:ascii="Times New Roman" w:hAnsi="Times New Roman"/>
                <w:sz w:val="24"/>
                <w:szCs w:val="24"/>
              </w:rPr>
              <w:t>Офіційний</w:t>
            </w:r>
            <w:proofErr w:type="spellEnd"/>
            <w:r w:rsidRPr="00CE2DA5">
              <w:rPr>
                <w:rFonts w:ascii="Times New Roman" w:hAnsi="Times New Roman"/>
                <w:sz w:val="24"/>
                <w:szCs w:val="24"/>
              </w:rPr>
              <w:t xml:space="preserve"> сайт </w:t>
            </w:r>
            <w:r w:rsidRPr="00CE2D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E2DA5">
              <w:rPr>
                <w:rFonts w:ascii="Times New Roman" w:hAnsi="Times New Roman"/>
                <w:sz w:val="24"/>
                <w:szCs w:val="24"/>
              </w:rPr>
              <w:t>http://uainsur.com/</w:t>
            </w:r>
          </w:p>
        </w:tc>
      </w:tr>
      <w:tr w:rsidR="00C5612E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семінарські/практичні заняття</w:t>
            </w:r>
          </w:p>
        </w:tc>
      </w:tr>
      <w:tr w:rsidR="00C5612E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залік</w:t>
            </w:r>
          </w:p>
        </w:tc>
      </w:tr>
      <w:tr w:rsidR="00C5612E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12E" w:rsidRDefault="003A4D0F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C5612E" w:rsidTr="00C5612E">
        <w:trPr>
          <w:trHeight w:val="397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12E" w:rsidRDefault="00C5612E" w:rsidP="000E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235BB3" w:rsidRDefault="00235BB3" w:rsidP="00C5612E"/>
    <w:sectPr w:rsidR="00235BB3" w:rsidSect="00C10C8A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D89"/>
    <w:multiLevelType w:val="hybridMultilevel"/>
    <w:tmpl w:val="7FFFFFFF"/>
    <w:lvl w:ilvl="0" w:tplc="7FFFFFFF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73D31"/>
    <w:multiLevelType w:val="hybridMultilevel"/>
    <w:tmpl w:val="E8F81E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6D52A4"/>
    <w:multiLevelType w:val="hybridMultilevel"/>
    <w:tmpl w:val="D5187F5E"/>
    <w:lvl w:ilvl="0" w:tplc="E66EC01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B4"/>
    <w:rsid w:val="000C09E8"/>
    <w:rsid w:val="00235BB3"/>
    <w:rsid w:val="002408B4"/>
    <w:rsid w:val="002C7D63"/>
    <w:rsid w:val="002E06C1"/>
    <w:rsid w:val="003207F3"/>
    <w:rsid w:val="003A4D0F"/>
    <w:rsid w:val="00541D3F"/>
    <w:rsid w:val="005A63A3"/>
    <w:rsid w:val="006955A7"/>
    <w:rsid w:val="007125EC"/>
    <w:rsid w:val="00B07649"/>
    <w:rsid w:val="00BC2129"/>
    <w:rsid w:val="00C10C8A"/>
    <w:rsid w:val="00C5612E"/>
    <w:rsid w:val="00CE2DA5"/>
    <w:rsid w:val="00DE7020"/>
    <w:rsid w:val="00EB4242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D1F8"/>
  <w15:docId w15:val="{762869E0-5EF5-450C-8501-AE24793D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8B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E70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4D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4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E2D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E2DA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1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2021-05-26T06:11:00Z</cp:lastPrinted>
  <dcterms:created xsi:type="dcterms:W3CDTF">2021-05-26T06:11:00Z</dcterms:created>
  <dcterms:modified xsi:type="dcterms:W3CDTF">2021-05-26T06:11:00Z</dcterms:modified>
</cp:coreProperties>
</file>