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C5F0" w14:textId="77777777" w:rsidR="00E65EB6" w:rsidRPr="00C00569" w:rsidRDefault="00E65EB6" w:rsidP="00E65EB6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7"/>
        <w:gridCol w:w="5794"/>
      </w:tblGrid>
      <w:tr w:rsidR="00E65EB6" w:rsidRPr="005250C3" w14:paraId="64E9F778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5996FAA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A5DA0AE" w14:textId="77777777" w:rsidR="00E65EB6" w:rsidRPr="00357BBE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36CB4">
              <w:rPr>
                <w:rFonts w:ascii="Times New Roman" w:hAnsi="Times New Roman"/>
                <w:sz w:val="24"/>
                <w:szCs w:val="24"/>
              </w:rPr>
              <w:t>Дискурсологія</w:t>
            </w:r>
            <w:proofErr w:type="spellEnd"/>
            <w:r w:rsidRPr="00836CB4">
              <w:rPr>
                <w:rFonts w:ascii="Times New Roman" w:hAnsi="Times New Roman"/>
                <w:sz w:val="24"/>
                <w:szCs w:val="24"/>
              </w:rPr>
              <w:t xml:space="preserve"> та дискурс-</w:t>
            </w:r>
            <w:proofErr w:type="spellStart"/>
            <w:r w:rsidRPr="00836CB4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357BBE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65EB6" w:rsidRPr="005250C3" w14:paraId="50CE6A88" w14:textId="77777777" w:rsidTr="007E20D7">
        <w:trPr>
          <w:trHeight w:val="418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EC7A2A3" w14:textId="77777777" w:rsidR="00E65EB6" w:rsidRPr="00780CD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0CD3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780CD3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BB74492" w14:textId="130AEB61" w:rsidR="00E65EB6" w:rsidRPr="005250C3" w:rsidRDefault="007E20D7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035 Філологія</w:t>
            </w:r>
          </w:p>
        </w:tc>
      </w:tr>
      <w:tr w:rsidR="00E65EB6" w:rsidRPr="005250C3" w14:paraId="60FE023C" w14:textId="77777777" w:rsidTr="007E20D7">
        <w:trPr>
          <w:trHeight w:val="313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9D9C6EA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2B0BAE0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 xml:space="preserve">Романської філології </w:t>
            </w:r>
          </w:p>
        </w:tc>
      </w:tr>
      <w:tr w:rsidR="00E65EB6" w:rsidRPr="005250C3" w14:paraId="4E442342" w14:textId="77777777" w:rsidTr="007E20D7">
        <w:trPr>
          <w:trHeight w:val="260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A88FFE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CA8AEBB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Шевченко Маргарита Юріївна</w:t>
            </w:r>
          </w:p>
        </w:tc>
      </w:tr>
      <w:tr w:rsidR="00E65EB6" w:rsidRPr="003820BB" w14:paraId="1A5EBCF8" w14:textId="77777777" w:rsidTr="007E20D7">
        <w:trPr>
          <w:trHeight w:val="405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7098753" w14:textId="77777777" w:rsidR="00E65EB6" w:rsidRPr="003820BB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20BB">
              <w:rPr>
                <w:rFonts w:ascii="Times New Roman" w:hAnsi="Times New Roman"/>
                <w:lang w:val="uk-UA"/>
              </w:rPr>
              <w:t>Рівень ВО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39947A8" w14:textId="77777777" w:rsidR="00E65EB6" w:rsidRPr="003820BB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20BB">
              <w:rPr>
                <w:rFonts w:ascii="Times New Roman" w:hAnsi="Times New Roman"/>
                <w:lang w:val="uk-UA"/>
              </w:rPr>
              <w:t> другий (магістерський)</w:t>
            </w:r>
          </w:p>
        </w:tc>
      </w:tr>
      <w:tr w:rsidR="00E65EB6" w:rsidRPr="005250C3" w14:paraId="449F2462" w14:textId="77777777" w:rsidTr="007E20D7">
        <w:trPr>
          <w:trHeight w:val="397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842DC4" w14:textId="77777777" w:rsidR="00E65EB6" w:rsidRPr="00780CD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0CD3">
              <w:rPr>
                <w:rFonts w:ascii="Times New Roman" w:hAnsi="Times New Roman"/>
                <w:lang w:val="uk-UA"/>
              </w:rPr>
              <w:t xml:space="preserve">Курс </w:t>
            </w:r>
            <w:r w:rsidRPr="00780CD3">
              <w:rPr>
                <w:rFonts w:ascii="Times New Roman" w:hAnsi="Times New Roman"/>
                <w:i/>
                <w:lang w:val="uk-UA"/>
              </w:rPr>
              <w:t>(на якому буде викладатись)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CDC9078" w14:textId="0DB1067B" w:rsidR="00E65EB6" w:rsidRPr="00780CD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0CD3">
              <w:rPr>
                <w:rFonts w:ascii="Times New Roman" w:hAnsi="Times New Roman"/>
                <w:lang w:val="uk-UA"/>
              </w:rPr>
              <w:t xml:space="preserve"> 1 </w:t>
            </w:r>
          </w:p>
        </w:tc>
      </w:tr>
      <w:tr w:rsidR="00E65EB6" w:rsidRPr="005250C3" w14:paraId="62D84BED" w14:textId="77777777" w:rsidTr="007E20D7">
        <w:trPr>
          <w:trHeight w:val="418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43A6CF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663198F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</w:t>
            </w:r>
          </w:p>
        </w:tc>
      </w:tr>
      <w:tr w:rsidR="00E65EB6" w:rsidRPr="005250C3" w14:paraId="59505DEC" w14:textId="77777777" w:rsidTr="007E20D7">
        <w:trPr>
          <w:trHeight w:val="396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EE5C028" w14:textId="77777777" w:rsidR="00E65EB6" w:rsidRPr="00555DAE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780CD3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F097813" w14:textId="77777777" w:rsidR="00E65EB6" w:rsidRPr="00C73DED" w:rsidRDefault="00E65EB6" w:rsidP="007E2BE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Вивчення курсу дисциплін за 1 бакалаврським рівнем</w:t>
            </w:r>
          </w:p>
        </w:tc>
      </w:tr>
      <w:tr w:rsidR="00E65EB6" w:rsidRPr="007E20D7" w14:paraId="03DD344D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B300BA9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3C45EE" w14:textId="77777777" w:rsidR="00E65EB6" w:rsidRDefault="00E65EB6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Структура та стратифікація дискурсу, встановлення його ознак, одиниць, категорій, типів; дискурсивні практики, методи аналізу зв’язного мовлення.</w:t>
            </w:r>
          </w:p>
          <w:p w14:paraId="0C53BF43" w14:textId="77777777" w:rsidR="00E65EB6" w:rsidRPr="00D57211" w:rsidRDefault="00E65EB6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Соціальна, текстуальна та психологічна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контекстуалізація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дискурсу, його зразків і жанрів; опис інституційних форм і типів дискурсів, етнографія комунікації.</w:t>
            </w:r>
          </w:p>
        </w:tc>
      </w:tr>
      <w:tr w:rsidR="00E65EB6" w:rsidRPr="007E20D7" w14:paraId="5CE69C66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82C21F9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20298C" w14:textId="77777777" w:rsidR="00E65EB6" w:rsidRPr="005250C3" w:rsidRDefault="00E65EB6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Вивчення спілкування з позицій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конверсаційного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аналізу дозволить оволодіти принципами досягнення комунікативної кооперації, глибше усвідомити чинники породження комунікативного конфлікту, дослідити способи реалізації або уникнення комунікативного суперництва, ознайомитись із можливостями управління поведінкою комунікативного партнера.</w:t>
            </w:r>
          </w:p>
        </w:tc>
      </w:tr>
      <w:tr w:rsidR="00E65EB6" w:rsidRPr="007E20D7" w14:paraId="50BD34D0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60AEC45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16C62B" w14:textId="77777777" w:rsidR="00E65EB6" w:rsidRPr="005250C3" w:rsidRDefault="00E65EB6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Вміння аналізувати усні і письмові форми мовної комунікації, моделювати та прогнозувати перебіг спілкування.</w:t>
            </w:r>
          </w:p>
        </w:tc>
      </w:tr>
      <w:tr w:rsidR="00E65EB6" w:rsidRPr="007E20D7" w14:paraId="568A1E55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59FFD90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5CF234D" w14:textId="77777777" w:rsidR="00E65EB6" w:rsidRPr="005250C3" w:rsidRDefault="00E65EB6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Набуті знання й уміння </w:t>
            </w:r>
            <w:r>
              <w:rPr>
                <w:rFonts w:ascii="Times New Roman" w:hAnsi="Times New Roman"/>
                <w:lang w:val="uk-UA"/>
              </w:rPr>
              <w:t>можна буде використовувати у практичних ситуаціях – розглядати мовленнєве спілкування людей у специфічних і стандартних комунікативних ситуаціях з урахуванням соціальних, культурних, когнітивних, психологічних, етнічних та інших чинників.</w:t>
            </w:r>
          </w:p>
        </w:tc>
      </w:tr>
      <w:tr w:rsidR="00E65EB6" w:rsidRPr="005250C3" w14:paraId="51656CDA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BA8929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E2C9B0D" w14:textId="77777777" w:rsidR="00E65EB6" w:rsidRDefault="00E65EB6" w:rsidP="007E2BE8">
            <w:pPr>
              <w:spacing w:after="0" w:line="240" w:lineRule="auto"/>
              <w:jc w:val="both"/>
              <w:rPr>
                <w:lang w:val="uk-UA"/>
              </w:rPr>
            </w:pPr>
            <w:r w:rsidRPr="00D66F5E">
              <w:rPr>
                <w:rFonts w:ascii="Times New Roman" w:hAnsi="Times New Roman"/>
                <w:lang w:val="uk-UA"/>
              </w:rPr>
              <w:t xml:space="preserve">Інформаційне забезпечення ґрунтується на використанні ресурсів: </w:t>
            </w:r>
            <w:proofErr w:type="spellStart"/>
            <w:r w:rsidRPr="00D66F5E">
              <w:rPr>
                <w:rFonts w:ascii="Times New Roman" w:hAnsi="Times New Roman"/>
                <w:lang w:val="uk-UA"/>
              </w:rPr>
              <w:t>загальноуніверситетських</w:t>
            </w:r>
            <w:proofErr w:type="spellEnd"/>
            <w:r w:rsidRPr="00D66F5E">
              <w:rPr>
                <w:rFonts w:ascii="Times New Roman" w:hAnsi="Times New Roman"/>
                <w:lang w:val="uk-UA"/>
              </w:rPr>
              <w:t xml:space="preserve"> та кафедральних бібліотек,  мережі Internet з вільн</w:t>
            </w:r>
            <w:r>
              <w:rPr>
                <w:rFonts w:ascii="Times New Roman" w:hAnsi="Times New Roman"/>
                <w:lang w:val="uk-UA"/>
              </w:rPr>
              <w:t>им доступом</w:t>
            </w:r>
            <w:r w:rsidRPr="00D66F5E">
              <w:rPr>
                <w:rFonts w:ascii="Times New Roman" w:hAnsi="Times New Roman"/>
                <w:lang w:val="uk-UA"/>
              </w:rPr>
              <w:t>.</w:t>
            </w:r>
            <w:r w:rsidRPr="00D66F5E">
              <w:rPr>
                <w:lang w:val="uk-UA"/>
              </w:rPr>
              <w:t xml:space="preserve"> </w:t>
            </w:r>
          </w:p>
          <w:p w14:paraId="6044FB31" w14:textId="77777777" w:rsidR="00E65EB6" w:rsidRPr="005250C3" w:rsidRDefault="00E65EB6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66F5E">
              <w:rPr>
                <w:rFonts w:ascii="Times New Roman" w:hAnsi="Times New Roman"/>
                <w:lang w:val="uk-UA"/>
              </w:rPr>
              <w:t>В освітньому процесі використовується для проведення</w:t>
            </w:r>
            <w:r>
              <w:rPr>
                <w:rFonts w:ascii="Times New Roman" w:hAnsi="Times New Roman"/>
                <w:lang w:val="uk-UA"/>
              </w:rPr>
              <w:t xml:space="preserve"> практичних занять</w:t>
            </w:r>
            <w:r w:rsidRPr="00D66F5E">
              <w:rPr>
                <w:rFonts w:ascii="Times New Roman" w:hAnsi="Times New Roman"/>
                <w:lang w:val="uk-UA"/>
              </w:rPr>
              <w:t xml:space="preserve"> мультимедійне обладнання, обладнання лабораторій і спеціалізованих кабінетів (лабораторія «</w:t>
            </w:r>
            <w:r>
              <w:rPr>
                <w:rFonts w:ascii="Times New Roman" w:hAnsi="Times New Roman"/>
                <w:lang w:val="uk-UA"/>
              </w:rPr>
              <w:t>Країнознавство»</w:t>
            </w:r>
            <w:r w:rsidRPr="00D66F5E">
              <w:rPr>
                <w:rFonts w:ascii="Times New Roman" w:hAnsi="Times New Roman"/>
                <w:lang w:val="uk-UA"/>
              </w:rPr>
              <w:t>), а також  комп’ютерних лабораторій.</w:t>
            </w:r>
          </w:p>
        </w:tc>
      </w:tr>
      <w:tr w:rsidR="00E65EB6" w:rsidRPr="005250C3" w14:paraId="116B4FDB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0DD02C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F7EDD2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Лекції, практичні заняття</w:t>
            </w:r>
          </w:p>
        </w:tc>
      </w:tr>
      <w:tr w:rsidR="00E65EB6" w:rsidRPr="005250C3" w14:paraId="40A91170" w14:textId="77777777" w:rsidTr="007E20D7">
        <w:trPr>
          <w:trHeight w:val="467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CE351BC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C37696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Диференційований з</w:t>
            </w:r>
            <w:r w:rsidRPr="005250C3">
              <w:rPr>
                <w:rFonts w:ascii="Times New Roman" w:hAnsi="Times New Roman"/>
                <w:lang w:val="uk-UA"/>
              </w:rPr>
              <w:t>алік</w:t>
            </w:r>
          </w:p>
        </w:tc>
      </w:tr>
      <w:tr w:rsidR="00E65EB6" w:rsidRPr="005250C3" w14:paraId="18FF1640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10ED153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813C9D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65EB6" w:rsidRPr="005250C3" w14:paraId="46D17EBD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D05461B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5F3DC5" w14:textId="77777777" w:rsidR="00E65EB6" w:rsidRPr="005250C3" w:rsidRDefault="00E65EB6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14:paraId="6DF80022" w14:textId="77777777" w:rsidR="000B5191" w:rsidRDefault="000B5191"/>
    <w:sectPr w:rsidR="000B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8A9"/>
    <w:rsid w:val="000278A9"/>
    <w:rsid w:val="000B5191"/>
    <w:rsid w:val="007E20D7"/>
    <w:rsid w:val="00E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BB7A"/>
  <w15:docId w15:val="{C2672EE1-8218-4BF0-9257-AE4DCE14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diakov.net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KK RAK</cp:lastModifiedBy>
  <cp:revision>3</cp:revision>
  <dcterms:created xsi:type="dcterms:W3CDTF">2020-09-03T09:22:00Z</dcterms:created>
  <dcterms:modified xsi:type="dcterms:W3CDTF">2020-10-09T09:36:00Z</dcterms:modified>
</cp:coreProperties>
</file>