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2272" w14:textId="77777777" w:rsidR="0096757A" w:rsidRPr="00C00569" w:rsidRDefault="0096757A" w:rsidP="0096757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5651"/>
      </w:tblGrid>
      <w:tr w:rsidR="0096757A" w:rsidRPr="005250C3" w14:paraId="49C9E3EC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C1660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</w:t>
            </w:r>
            <w:bookmarkEnd w:id="0"/>
            <w:r w:rsidRPr="005250C3">
              <w:rPr>
                <w:rFonts w:ascii="Times New Roman" w:hAnsi="Times New Roman"/>
                <w:color w:val="000000"/>
                <w:lang w:val="uk-UA"/>
              </w:rPr>
              <w:t>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73E2A1" w14:textId="77777777" w:rsidR="0096757A" w:rsidRPr="00F356D8" w:rsidRDefault="0096757A" w:rsidP="00062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Література країни, мова якої вивчається як основна</w:t>
            </w:r>
          </w:p>
        </w:tc>
      </w:tr>
      <w:tr w:rsidR="0096757A" w:rsidRPr="005250C3" w14:paraId="05AADE42" w14:textId="77777777" w:rsidTr="00062129">
        <w:trPr>
          <w:trHeight w:val="58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9BFB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7D5174" w14:textId="39E206A4" w:rsidR="0096757A" w:rsidRPr="005250C3" w:rsidRDefault="009724DF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96757A" w:rsidRPr="005250C3" w14:paraId="56E73473" w14:textId="77777777" w:rsidTr="009724DF">
        <w:trPr>
          <w:trHeight w:val="27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71D3B0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6F60F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зарубіжної літератури</w:t>
            </w:r>
          </w:p>
        </w:tc>
      </w:tr>
      <w:tr w:rsidR="0096757A" w:rsidRPr="005250C3" w14:paraId="1A4B2381" w14:textId="77777777" w:rsidTr="00062129">
        <w:trPr>
          <w:trHeight w:val="38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D40860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523A98" w14:textId="77777777" w:rsidR="0096757A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Потніцева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Ватченко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С.О., доц. </w:t>
            </w:r>
            <w:proofErr w:type="spellStart"/>
            <w:r>
              <w:rPr>
                <w:rFonts w:ascii="Times New Roman" w:hAnsi="Times New Roman"/>
                <w:lang w:val="uk-UA"/>
              </w:rPr>
              <w:t>Максютенко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Пічугіна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Т.Є., </w:t>
            </w:r>
          </w:p>
          <w:p w14:paraId="189EAC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lang w:val="uk-UA"/>
              </w:rPr>
              <w:t>. Гавриленко Є.В.</w:t>
            </w:r>
          </w:p>
        </w:tc>
      </w:tr>
      <w:tr w:rsidR="0096757A" w:rsidRPr="005250C3" w14:paraId="1E057E7A" w14:textId="77777777" w:rsidTr="009724DF">
        <w:trPr>
          <w:trHeight w:val="332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F9DD04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4BE10C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96757A" w:rsidRPr="005250C3" w14:paraId="6799774B" w14:textId="77777777" w:rsidTr="00062129">
        <w:trPr>
          <w:trHeight w:val="51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D1BE33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7A86FD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96757A" w:rsidRPr="005250C3" w14:paraId="7259A35A" w14:textId="77777777" w:rsidTr="00062129">
        <w:trPr>
          <w:trHeight w:val="56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825AD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E4388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Українська, англійська, німецька, французька</w:t>
            </w:r>
          </w:p>
        </w:tc>
      </w:tr>
      <w:tr w:rsidR="0096757A" w:rsidRPr="005250C3" w14:paraId="7F8A6326" w14:textId="77777777" w:rsidTr="00062129">
        <w:trPr>
          <w:trHeight w:val="53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DCADE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085AA5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lang w:val="uk-UA"/>
              </w:rPr>
              <w:t xml:space="preserve">англійської, німецької, французької мови на рівні </w:t>
            </w:r>
            <w:r w:rsidRPr="00132708">
              <w:rPr>
                <w:rFonts w:ascii="Times New Roman" w:hAnsi="Times New Roman"/>
                <w:lang w:val="uk-UA"/>
              </w:rPr>
              <w:t>В2</w:t>
            </w:r>
            <w:r>
              <w:rPr>
                <w:rFonts w:ascii="Times New Roman" w:hAnsi="Times New Roman"/>
                <w:lang w:val="uk-UA"/>
              </w:rPr>
              <w:t xml:space="preserve">-С1 </w:t>
            </w:r>
          </w:p>
        </w:tc>
      </w:tr>
      <w:tr w:rsidR="0096757A" w:rsidRPr="009724DF" w14:paraId="3960F1D4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0AA8B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F703FD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історія літератури Великої Британії, США, Німеччини, Франції у деталях і подробицях з витоків до найсучаснішого етапу розвитку. </w:t>
            </w:r>
          </w:p>
        </w:tc>
      </w:tr>
      <w:tr w:rsidR="0096757A" w:rsidRPr="009724DF" w14:paraId="6407FFCD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2A219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5773F4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 дозволяє значною мірою доповнити і розширити знання з історії літератури і культури країни, мова якої вивчається як основна.</w:t>
            </w:r>
          </w:p>
        </w:tc>
      </w:tr>
      <w:tr w:rsidR="0096757A" w:rsidRPr="009724DF" w14:paraId="32BB9492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ED431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33F7F1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точніше зрозуміти національні шляхи і національну специфіку літератури і культури певної країни, розширити діапазон знань про авторів і твори національної літератури, осмислити національну літературну і культурну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концептосферу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6757A" w:rsidRPr="005250C3" w14:paraId="0EFD26DB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F6B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0AD0E8" w14:textId="77777777" w:rsidR="0096757A" w:rsidRPr="008271A1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5250C3">
              <w:rPr>
                <w:rFonts w:ascii="Times New Roman" w:hAnsi="Times New Roman"/>
                <w:lang w:val="uk-UA"/>
              </w:rPr>
              <w:t xml:space="preserve">абуті знання </w:t>
            </w:r>
            <w:r>
              <w:rPr>
                <w:rFonts w:ascii="Times New Roman" w:hAnsi="Times New Roman"/>
                <w:lang w:val="uk-UA"/>
              </w:rPr>
              <w:t>з курсу дозволяють студентам відчути національну специфіку літератури, культури і мови тієї країни, яку обрали об’</w:t>
            </w:r>
            <w:proofErr w:type="spellStart"/>
            <w:r w:rsidRPr="008271A1">
              <w:rPr>
                <w:rFonts w:ascii="Times New Roman" w:hAnsi="Times New Roman"/>
              </w:rPr>
              <w:t>єктом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свого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професійного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інтересу</w:t>
            </w:r>
            <w:proofErr w:type="spellEnd"/>
            <w:r w:rsidRPr="008271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Студенти  мають змогу передавати цю специфіку, опрацьовуючи іншомовну інформацію чи при перекладі оригінального тесту, чи при інтерпретації художнього твору  іншої культури.</w:t>
            </w:r>
          </w:p>
        </w:tc>
      </w:tr>
      <w:tr w:rsidR="0096757A" w:rsidRPr="005250C3" w14:paraId="24C9F68A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C8597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1D86D2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96757A" w:rsidRPr="005250C3" w14:paraId="5F43EA5D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03D43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F111C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Лекції, семінари</w:t>
            </w:r>
          </w:p>
        </w:tc>
      </w:tr>
      <w:tr w:rsidR="0096757A" w:rsidRPr="005250C3" w14:paraId="27FF81CB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82E15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C254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Диференційований залік</w:t>
            </w:r>
          </w:p>
        </w:tc>
      </w:tr>
      <w:tr w:rsidR="0096757A" w:rsidRPr="005250C3" w14:paraId="4BDA2CE3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023109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0C53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96757A" w:rsidRPr="005250C3" w14:paraId="535E6853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F8E7D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(для </w:t>
            </w:r>
            <w:proofErr w:type="spellStart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3FC99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</w:tbl>
    <w:p w14:paraId="67D523D2" w14:textId="77777777" w:rsidR="0096757A" w:rsidRDefault="0096757A" w:rsidP="0096757A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76CC302A" w14:textId="77777777" w:rsidR="00CA370C" w:rsidRDefault="00CA370C"/>
    <w:sectPr w:rsidR="00CA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4"/>
    <w:rsid w:val="00746444"/>
    <w:rsid w:val="00965635"/>
    <w:rsid w:val="0096757A"/>
    <w:rsid w:val="009724DF"/>
    <w:rsid w:val="00C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95E6"/>
  <w15:chartTrackingRefBased/>
  <w15:docId w15:val="{61D5C05E-3525-4E9A-A58D-2A7A3E1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2020-09-03T10:42:00Z</dcterms:created>
  <dcterms:modified xsi:type="dcterms:W3CDTF">2020-10-11T09:22:00Z</dcterms:modified>
</cp:coreProperties>
</file>