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3" w:type="pct"/>
        <w:tblLook w:val="00A0"/>
      </w:tblPr>
      <w:tblGrid>
        <w:gridCol w:w="4428"/>
        <w:gridCol w:w="7019"/>
      </w:tblGrid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Назва д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исциплін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sz w:val="20"/>
                <w:szCs w:val="20"/>
              </w:rPr>
              <w:t>І-016-9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3AF3">
              <w:rPr>
                <w:rFonts w:ascii="Times New Roman" w:hAnsi="Times New Roman"/>
                <w:sz w:val="20"/>
                <w:szCs w:val="20"/>
              </w:rPr>
              <w:t>Логопедичні ігри і рання логопедична корекція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Рекомендується для галузі знань </w:t>
            </w:r>
            <w:r w:rsidRPr="002E3AF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016 Спеціальна освіта </w:t>
            </w:r>
          </w:p>
        </w:tc>
      </w:tr>
      <w:tr w:rsidR="00075CE7" w:rsidRPr="002E3AF3" w:rsidTr="002E3AF3">
        <w:trPr>
          <w:trHeight w:val="201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Педагогіки та спеціальної освіти 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П.І.П. НПП </w:t>
            </w:r>
            <w:r w:rsidRPr="002E3AF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sz w:val="20"/>
                <w:szCs w:val="20"/>
              </w:rPr>
              <w:t>Старший викладач Хоменко С.О.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Рівень ВО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Перший (бакалаврський) рівень 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Курс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3AF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(на якому буде викладатись)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 курс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Мова викладання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Вимоги до початку вивчення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дисципліни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sz w:val="20"/>
                <w:szCs w:val="20"/>
                <w:lang w:val="uk-UA"/>
              </w:rPr>
              <w:t>Враховуються міждисциплінарні зв’язки з використанням отриманих знань в галузі педагогіки, основ дефектології, психології, логопедії та спеціальних методик.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Що буде вивчатися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sz w:val="20"/>
                <w:szCs w:val="20"/>
              </w:rPr>
              <w:t>В ході вивчення дисципліни студенти отримують знання про сутність абілітації та ранньої логопедичної допомоги дітям групи ризику, про особливості і основні показники нормативного мовленнєвого і психомоторного розвитку в ранньому віці; знання і уміння діагностики мовленнєвого і психомоторного розвитку дітей з порушеннями розвитку; практичні уміння з організації та проведення логопедичної роботи з дітьми раннього віку засобами логопедичних ігор.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Чому це цікаво/треба вивчати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sz w:val="20"/>
                <w:szCs w:val="20"/>
              </w:rPr>
              <w:t>Ранній мовленнєвий розвиток дитини -теоретично і практично значуща проблема сучасної логопедії.  Ранній вік є унікальним і стратегічно важливим для всього подальшого розумового, фізичного, мовленнєвого і емоційного розвитку дитини, тому раннє попередження, діагностика і логопедична корекція мовленнєвих порушень є на сьогоднішній день однією з актуальних проблем спеціальної педагогіки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Чому можна навчитися (результати навчання)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3AF3">
              <w:rPr>
                <w:rFonts w:ascii="Times New Roman" w:hAnsi="Times New Roman"/>
                <w:sz w:val="20"/>
                <w:szCs w:val="20"/>
              </w:rPr>
              <w:t>В результаті освоєння дисципліни студенти:</w:t>
            </w:r>
          </w:p>
          <w:p w:rsidR="00075CE7" w:rsidRPr="002E3AF3" w:rsidRDefault="00075CE7" w:rsidP="00C50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AF3">
              <w:rPr>
                <w:rFonts w:ascii="Times New Roman" w:hAnsi="Times New Roman"/>
                <w:sz w:val="20"/>
                <w:szCs w:val="20"/>
              </w:rPr>
              <w:t>- повинні знати про специфіку психолого-педагогічного супроводу сімей, які виховують дітей немовлячого та раннього віку з порушеним розвитком.</w:t>
            </w:r>
          </w:p>
          <w:p w:rsidR="00075CE7" w:rsidRPr="002E3AF3" w:rsidRDefault="00075CE7" w:rsidP="00C50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AF3">
              <w:rPr>
                <w:rFonts w:ascii="Times New Roman" w:hAnsi="Times New Roman"/>
                <w:sz w:val="20"/>
                <w:szCs w:val="20"/>
              </w:rPr>
              <w:t>- можуть транслювати ознаки порушеного розвитку в немовлячому і ранньому віці, здійснювати психолого-педагогічний супровід сімей, які виховують дітей раннього віку з порушеним розвитком,</w:t>
            </w:r>
          </w:p>
          <w:p w:rsidR="00075CE7" w:rsidRPr="002E3AF3" w:rsidRDefault="00075CE7" w:rsidP="00C5028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sz w:val="20"/>
                <w:szCs w:val="20"/>
              </w:rPr>
              <w:t>- володіють уміннями аналізувати результати консультативної роботи з сім'ями, які виховують дітей раннього віку з порушеннями у розвитку.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sz w:val="20"/>
                <w:szCs w:val="20"/>
              </w:rPr>
              <w:t>Студенти знають умови, передумови і закономірності мовленєвого розвитку, особливості вікової періодизації мовленнєвого розвитку; вміють здійснювати вибір логопедичних методик і прийомів вивчення мовленнєвої продукції дітей раннього віку, правильно відбирати матеріал для роботи з розвитку мовлення залежно від віку дитини за допомогою логопедичних ігор.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Інформаційне забезпечення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AF3">
              <w:rPr>
                <w:rFonts w:ascii="Times New Roman" w:hAnsi="Times New Roman"/>
                <w:sz w:val="20"/>
                <w:szCs w:val="20"/>
              </w:rPr>
              <w:t>1. Богуш А.М. Мовленнєвий розвиток дітей від народження до семи років. Монографія/ Богуш А.М. – К.: Вид. Дім «Слово», 2004. – 376с. 2. Богуш А.М. Теорія і методика розвитку мовлення дітей раннього віку: навчальний посібник / А. М.  Богуш.—К.: Видавничий Дім "Слово", 2003р. —344с.  3. Енциклопедія діагностичних методик щодо з’ясування стану психофізичного розвитку дітей раннього віку / упоряд. К.Л. Крутій, Л.О. Федорович. — Запоріжжя : ТОВ «ЛІПС» ЛТД, 2012.  — 204 с.: іл. —(Бібліотека керівника дошкільного навчального закладу). — Бібліогр.: в кінці ст.; с. 201.</w:t>
            </w:r>
          </w:p>
        </w:tc>
      </w:tr>
      <w:tr w:rsidR="00075CE7" w:rsidRPr="002E3AF3" w:rsidTr="002E3AF3">
        <w:trPr>
          <w:trHeight w:val="547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Види навчальних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занять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(лекції, практичні, семінарські, лабораторні заняття тощо)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Лекції, практичні заняття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 с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>еместров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ого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</w:t>
            </w: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Залік  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075CE7" w:rsidRPr="002E3AF3" w:rsidTr="002E3AF3">
        <w:trPr>
          <w:trHeight w:val="644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Мінімальна кількість здобувачів </w:t>
            </w:r>
            <w:r w:rsidRPr="002E3AF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(для мовних та творчих дисциплін)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5CE7" w:rsidRPr="002E3AF3" w:rsidRDefault="00075CE7" w:rsidP="00C5028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A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</w:tr>
    </w:tbl>
    <w:p w:rsidR="00075CE7" w:rsidRPr="002E3AF3" w:rsidRDefault="00075CE7">
      <w:pPr>
        <w:rPr>
          <w:rFonts w:ascii="Times New Roman" w:hAnsi="Times New Roman"/>
          <w:sz w:val="20"/>
          <w:szCs w:val="20"/>
        </w:rPr>
      </w:pPr>
    </w:p>
    <w:sectPr w:rsidR="00075CE7" w:rsidRPr="002E3AF3" w:rsidSect="002E3AF3">
      <w:pgSz w:w="11906" w:h="16838"/>
      <w:pgMar w:top="360" w:right="206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CD8"/>
    <w:rsid w:val="00075CE7"/>
    <w:rsid w:val="002761A6"/>
    <w:rsid w:val="002E3AF3"/>
    <w:rsid w:val="003D36B3"/>
    <w:rsid w:val="004B7CD8"/>
    <w:rsid w:val="00BF7AED"/>
    <w:rsid w:val="00C50280"/>
    <w:rsid w:val="00E9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490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</cp:lastModifiedBy>
  <cp:revision>3</cp:revision>
  <dcterms:created xsi:type="dcterms:W3CDTF">2020-10-01T12:15:00Z</dcterms:created>
  <dcterms:modified xsi:type="dcterms:W3CDTF">2020-10-29T13:50:00Z</dcterms:modified>
</cp:coreProperties>
</file>