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4E" w:rsidRPr="00152D81" w:rsidRDefault="00177B4E" w:rsidP="00177B4E">
      <w:pPr>
        <w:tabs>
          <w:tab w:val="left" w:pos="567"/>
          <w:tab w:val="left" w:pos="709"/>
        </w:tabs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152D81">
        <w:rPr>
          <w:rFonts w:ascii="Times New Roman" w:hAnsi="Times New Roman"/>
          <w:sz w:val="24"/>
          <w:szCs w:val="24"/>
          <w:lang w:val="uk-UA"/>
        </w:rPr>
        <w:t>ФОРМА опису в</w:t>
      </w:r>
      <w:r w:rsidR="00A11856">
        <w:rPr>
          <w:rFonts w:ascii="Times New Roman" w:hAnsi="Times New Roman"/>
          <w:sz w:val="24"/>
          <w:szCs w:val="24"/>
          <w:lang w:val="uk-UA"/>
        </w:rPr>
        <w:t>ибіркової навчальної дисципліни</w:t>
      </w:r>
    </w:p>
    <w:p w:rsidR="00177B4E" w:rsidRPr="00152D81" w:rsidRDefault="00177B4E" w:rsidP="00177B4E">
      <w:pPr>
        <w:tabs>
          <w:tab w:val="left" w:pos="567"/>
          <w:tab w:val="left" w:pos="709"/>
        </w:tabs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6345"/>
      </w:tblGrid>
      <w:tr w:rsidR="00177B4E" w:rsidRPr="00152D81" w:rsidTr="00650962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B4E" w:rsidRPr="00D91887" w:rsidRDefault="00177B4E" w:rsidP="00C669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188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</w:t>
            </w:r>
            <w:r w:rsidR="00D91887" w:rsidRPr="00D9188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ІІ-ф6-</w:t>
            </w:r>
            <w:r w:rsidR="006D2F8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18</w:t>
            </w:r>
            <w:bookmarkStart w:id="0" w:name="_GoBack"/>
            <w:bookmarkEnd w:id="0"/>
            <w:r w:rsidR="00D91887" w:rsidRPr="00D918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D9188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Тренінг «Європейські бізнес-практики корпоративної соціальної  відповідальності»</w:t>
            </w:r>
          </w:p>
        </w:tc>
      </w:tr>
      <w:tr w:rsidR="00177B4E" w:rsidRPr="00152D81" w:rsidTr="00650962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152D8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C25D2" w:rsidRPr="004C25D2" w:rsidRDefault="004C25D2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C25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економічні та неекономічні спеціальності</w:t>
            </w:r>
          </w:p>
          <w:p w:rsidR="00177B4E" w:rsidRPr="00152D81" w:rsidRDefault="004C25D2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C25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77B4E" w:rsidRPr="00152D81" w:rsidTr="00650962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4C25D2" w:rsidRPr="004C25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маркетингу та міжнародного менеджменту</w:t>
            </w:r>
          </w:p>
        </w:tc>
      </w:tr>
      <w:tr w:rsidR="00177B4E" w:rsidRPr="00152D81" w:rsidTr="00650962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152D8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7B4E" w:rsidRPr="00152D81" w:rsidRDefault="004C25D2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Волкова Н.В</w:t>
            </w:r>
            <w:r w:rsidRPr="004C25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– доцент кафедри маркетингу та міжнародного менеджменту, к.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н.держ.упр</w:t>
            </w:r>
            <w:r w:rsidRPr="004C25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77B4E" w:rsidRPr="00152D81" w:rsidTr="00C66971">
        <w:trPr>
          <w:trHeight w:val="3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301" w:rsidRPr="00D80301" w:rsidRDefault="00177B4E" w:rsidP="00C6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80301" w:rsidRPr="00D80301">
              <w:rPr>
                <w:rFonts w:ascii="Times New Roman" w:hAnsi="Times New Roman"/>
                <w:sz w:val="24"/>
                <w:szCs w:val="24"/>
              </w:rPr>
              <w:t>други</w:t>
            </w:r>
            <w:r w:rsidR="00D80301" w:rsidRPr="00D80301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D80301" w:rsidRPr="00D80301">
              <w:rPr>
                <w:rFonts w:ascii="Times New Roman" w:hAnsi="Times New Roman"/>
                <w:sz w:val="24"/>
                <w:szCs w:val="24"/>
              </w:rPr>
              <w:t xml:space="preserve"> (магістерськи</w:t>
            </w:r>
            <w:r w:rsidR="00D80301" w:rsidRPr="00D80301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D80301" w:rsidRPr="00D80301">
              <w:rPr>
                <w:rFonts w:ascii="Times New Roman" w:hAnsi="Times New Roman"/>
                <w:sz w:val="24"/>
                <w:szCs w:val="24"/>
              </w:rPr>
              <w:t>) рів</w:t>
            </w:r>
            <w:r w:rsidR="00D80301" w:rsidRPr="00D80301">
              <w:rPr>
                <w:rFonts w:ascii="Times New Roman" w:hAnsi="Times New Roman"/>
                <w:sz w:val="24"/>
                <w:szCs w:val="24"/>
                <w:lang w:val="uk-UA"/>
              </w:rPr>
              <w:t>ень</w:t>
            </w:r>
          </w:p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77B4E" w:rsidRPr="00152D81" w:rsidTr="00650962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152D8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177B4E" w:rsidRPr="00152D81" w:rsidTr="00C66971">
        <w:trPr>
          <w:trHeight w:val="220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177B4E" w:rsidRPr="00152D81" w:rsidTr="00650962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4C25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177B4E" w:rsidRPr="00152D81" w:rsidTr="00650962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509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="009621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ращі європейські пр</w:t>
            </w:r>
            <w:r w:rsidR="006509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оекти соціально відповідального бізнесу</w:t>
            </w:r>
          </w:p>
        </w:tc>
      </w:tr>
      <w:tr w:rsidR="00177B4E" w:rsidRPr="00152D81" w:rsidTr="00650962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509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="009621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нструмент забезпечення сталих конкурентних переваг </w:t>
            </w:r>
            <w:r w:rsidR="006509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бізнесу в</w:t>
            </w:r>
            <w:r w:rsidR="009621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довгостроковій перспективі</w:t>
            </w:r>
          </w:p>
        </w:tc>
      </w:tr>
      <w:tr w:rsidR="00177B4E" w:rsidRPr="00152D81" w:rsidTr="00650962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B4E" w:rsidRPr="00152D81" w:rsidRDefault="00982DE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982D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бґрунтовувати та управляти проектами, генерувати підприємницькі ідеї;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</w:t>
            </w:r>
            <w:r w:rsidRPr="00982D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ланувати діяльність організації в стратегічному та тактичному розрізах</w:t>
            </w:r>
          </w:p>
        </w:tc>
      </w:tr>
      <w:tr w:rsidR="00177B4E" w:rsidRPr="00152D81" w:rsidTr="00650962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B4E" w:rsidRPr="00152D81" w:rsidRDefault="00982DE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982D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датність мотивувати людей та рухатися до спільної мети;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</w:t>
            </w:r>
            <w:r w:rsidRPr="00982D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датність діяти на осн</w:t>
            </w:r>
            <w:r w:rsidR="006509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ові етичних міркувань</w:t>
            </w:r>
          </w:p>
        </w:tc>
      </w:tr>
      <w:tr w:rsidR="00177B4E" w:rsidRPr="00152D81" w:rsidTr="00650962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FB1" w:rsidRDefault="001E6FB1" w:rsidP="00C66971">
            <w:pPr>
              <w:pStyle w:val="a9"/>
              <w:numPr>
                <w:ilvl w:val="0"/>
                <w:numId w:val="2"/>
              </w:numPr>
              <w:tabs>
                <w:tab w:val="left" w:pos="318"/>
                <w:tab w:val="left" w:pos="551"/>
              </w:tabs>
              <w:spacing w:after="0" w:line="240" w:lineRule="auto"/>
              <w:ind w:left="-14" w:firstLine="1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E6F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Corporate Social Responsibility &amp; Responsible Business Conduct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FD6248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https://ec.europa.eu/growth/industry/sustainability/corporate-social-responsibility_en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E6FB1" w:rsidRDefault="001E6FB1" w:rsidP="00C66971">
            <w:pPr>
              <w:pStyle w:val="a9"/>
              <w:numPr>
                <w:ilvl w:val="0"/>
                <w:numId w:val="2"/>
              </w:numPr>
              <w:tabs>
                <w:tab w:val="left" w:pos="318"/>
                <w:tab w:val="left" w:pos="551"/>
              </w:tabs>
              <w:spacing w:after="0" w:line="240" w:lineRule="auto"/>
              <w:ind w:left="-14" w:firstLine="1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E6F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Employment, Social Affairs &amp; Inclusion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FD6248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https://ec.europa.eu/social/home.jsp?langId=en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66971" w:rsidRDefault="001E6FB1" w:rsidP="00C66971">
            <w:pPr>
              <w:pStyle w:val="a9"/>
              <w:numPr>
                <w:ilvl w:val="0"/>
                <w:numId w:val="2"/>
              </w:numPr>
              <w:tabs>
                <w:tab w:val="left" w:pos="318"/>
                <w:tab w:val="left" w:pos="551"/>
              </w:tabs>
              <w:spacing w:after="0" w:line="240" w:lineRule="auto"/>
              <w:ind w:left="-14" w:firstLine="1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E6F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Стратегія розвитку соціальної відповідальності бізнесу в Україні </w:t>
            </w:r>
            <w:hyperlink r:id="rId8" w:history="1">
              <w:r w:rsidRPr="00FD6248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http://www.svb.org.ua/national-csr-strategy</w:t>
              </w:r>
            </w:hyperlink>
          </w:p>
          <w:p w:rsidR="001E6FB1" w:rsidRPr="001E6FB1" w:rsidRDefault="001E6FB1" w:rsidP="00C66971">
            <w:pPr>
              <w:pStyle w:val="a9"/>
              <w:numPr>
                <w:ilvl w:val="0"/>
                <w:numId w:val="2"/>
              </w:numPr>
              <w:tabs>
                <w:tab w:val="left" w:pos="318"/>
                <w:tab w:val="left" w:pos="551"/>
              </w:tabs>
              <w:spacing w:after="0" w:line="240" w:lineRule="auto"/>
              <w:ind w:left="-14" w:firstLine="1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66971" w:rsidRPr="00C66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Соціальна відповідальність : навч. посіб. / [А. М. </w:t>
            </w:r>
            <w:r w:rsidR="00C669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="00C66971" w:rsidRPr="00C66971">
              <w:rPr>
                <w:rFonts w:ascii="Times New Roman" w:hAnsi="Times New Roman"/>
                <w:color w:val="000000"/>
                <w:sz w:val="24"/>
                <w:szCs w:val="24"/>
              </w:rPr>
              <w:t>олот, О. А. Грішнова, О. О. Герасименко та ін.] ; за заг. ред. д.е.н., проф. А. М. Колота. — К. : КНЕУ, 2015. — 519 с.</w:t>
            </w:r>
          </w:p>
        </w:tc>
      </w:tr>
      <w:tr w:rsidR="004C25D2" w:rsidRPr="00152D81" w:rsidTr="00650962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5D2" w:rsidRPr="00152D81" w:rsidRDefault="004C25D2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25D2" w:rsidRDefault="004C25D2" w:rsidP="00C6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Лекції, семінарські заняття</w:t>
            </w:r>
          </w:p>
        </w:tc>
      </w:tr>
      <w:tr w:rsidR="004C25D2" w:rsidRPr="00152D81" w:rsidTr="00650962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25D2" w:rsidRPr="00152D81" w:rsidRDefault="004C25D2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25D2" w:rsidRDefault="004C25D2" w:rsidP="00C6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Залік або екзамен</w:t>
            </w:r>
          </w:p>
        </w:tc>
      </w:tr>
      <w:tr w:rsidR="004C25D2" w:rsidRPr="00152D81" w:rsidTr="00650962">
        <w:trPr>
          <w:trHeight w:val="644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C25D2" w:rsidRPr="00152D81" w:rsidRDefault="004C25D2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5D2" w:rsidRDefault="004C25D2" w:rsidP="00C6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обмежена</w:t>
            </w:r>
          </w:p>
        </w:tc>
      </w:tr>
      <w:tr w:rsidR="00177B4E" w:rsidRPr="00152D81" w:rsidTr="00C66971">
        <w:trPr>
          <w:trHeight w:val="267"/>
        </w:trPr>
        <w:tc>
          <w:tcPr>
            <w:tcW w:w="1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2D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152D8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7B4E" w:rsidRPr="00152D81" w:rsidRDefault="00177B4E" w:rsidP="00C66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77B4E" w:rsidRPr="00177B4E" w:rsidRDefault="003C5944" w:rsidP="003C5944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 w:rsidRPr="00177B4E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177B4E" w:rsidRPr="00177B4E" w:rsidSect="00C5111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E7F"/>
    <w:multiLevelType w:val="hybridMultilevel"/>
    <w:tmpl w:val="81121BA2"/>
    <w:lvl w:ilvl="0" w:tplc="160C19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A02E82"/>
    <w:multiLevelType w:val="hybridMultilevel"/>
    <w:tmpl w:val="B7827E84"/>
    <w:lvl w:ilvl="0" w:tplc="990253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1DB62EE"/>
    <w:multiLevelType w:val="hybridMultilevel"/>
    <w:tmpl w:val="AB2C525A"/>
    <w:lvl w:ilvl="0" w:tplc="0CB0F69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ABE"/>
    <w:rsid w:val="00034ABE"/>
    <w:rsid w:val="000E3AC9"/>
    <w:rsid w:val="000F45B9"/>
    <w:rsid w:val="001067E4"/>
    <w:rsid w:val="001478D5"/>
    <w:rsid w:val="00152D81"/>
    <w:rsid w:val="00153189"/>
    <w:rsid w:val="00177B4E"/>
    <w:rsid w:val="001E6FB1"/>
    <w:rsid w:val="00285F05"/>
    <w:rsid w:val="0029142B"/>
    <w:rsid w:val="002E7CD5"/>
    <w:rsid w:val="003C069B"/>
    <w:rsid w:val="003C5944"/>
    <w:rsid w:val="004C25D2"/>
    <w:rsid w:val="004C4602"/>
    <w:rsid w:val="005C40BF"/>
    <w:rsid w:val="00650962"/>
    <w:rsid w:val="006C1CC7"/>
    <w:rsid w:val="006D2F81"/>
    <w:rsid w:val="007A3BF6"/>
    <w:rsid w:val="007F7EFE"/>
    <w:rsid w:val="00831346"/>
    <w:rsid w:val="008B2137"/>
    <w:rsid w:val="0096211E"/>
    <w:rsid w:val="00971186"/>
    <w:rsid w:val="00982DEE"/>
    <w:rsid w:val="009977A9"/>
    <w:rsid w:val="009B0C96"/>
    <w:rsid w:val="00A11856"/>
    <w:rsid w:val="00C66971"/>
    <w:rsid w:val="00CE0192"/>
    <w:rsid w:val="00D4342A"/>
    <w:rsid w:val="00D80301"/>
    <w:rsid w:val="00D91887"/>
    <w:rsid w:val="00E00AF2"/>
    <w:rsid w:val="00E13A20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1294"/>
  <w15:docId w15:val="{1DFB7366-6129-4C70-87E8-ED078022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4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E7CD5"/>
    <w:pPr>
      <w:spacing w:after="120" w:line="240" w:lineRule="auto"/>
      <w:ind w:firstLine="567"/>
      <w:jc w:val="both"/>
    </w:pPr>
    <w:rPr>
      <w:rFonts w:eastAsia="Times New Roman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2E7CD5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docdata">
    <w:name w:val="docdata"/>
    <w:aliases w:val="docy,v5,1545,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153189"/>
  </w:style>
  <w:style w:type="paragraph" w:styleId="a7">
    <w:name w:val="Balloon Text"/>
    <w:basedOn w:val="a"/>
    <w:link w:val="a8"/>
    <w:uiPriority w:val="99"/>
    <w:semiHidden/>
    <w:unhideWhenUsed/>
    <w:rsid w:val="0015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D81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F45B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E6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b.org.ua/national-csr-strategy" TargetMode="External"/><Relationship Id="rId3" Type="http://schemas.openxmlformats.org/officeDocument/2006/relationships/styles" Target="styles.xml"/><Relationship Id="rId7" Type="http://schemas.openxmlformats.org/officeDocument/2006/relationships/hyperlink" Target="https://ec.europa.eu/social/home.jsp?langId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growth/industry/sustainability/corporate-social-responsibility_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DA66335-C12F-48BD-B8B1-DF3A4CF0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Stasyuk</dc:creator>
  <cp:lastModifiedBy>Yuliya Stasyuk</cp:lastModifiedBy>
  <cp:revision>4</cp:revision>
  <dcterms:created xsi:type="dcterms:W3CDTF">2020-06-15T09:56:00Z</dcterms:created>
  <dcterms:modified xsi:type="dcterms:W3CDTF">2020-06-17T11:08:00Z</dcterms:modified>
</cp:coreProperties>
</file>