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4F" w:rsidRPr="00331F99" w:rsidRDefault="00E0484F" w:rsidP="00E0484F">
      <w:pPr>
        <w:tabs>
          <w:tab w:val="left" w:pos="567"/>
          <w:tab w:val="left" w:pos="709"/>
        </w:tabs>
        <w:spacing w:after="0" w:line="240" w:lineRule="auto"/>
        <w:ind w:firstLine="567"/>
        <w:jc w:val="center"/>
        <w:rPr>
          <w:rFonts w:ascii="Times New Roman" w:hAnsi="Times New Roman" w:cs="Times New Roman"/>
          <w:color w:val="FF0000"/>
          <w:sz w:val="24"/>
          <w:szCs w:val="24"/>
        </w:rPr>
      </w:pPr>
      <w:r w:rsidRPr="00331F99">
        <w:rPr>
          <w:rFonts w:ascii="Times New Roman" w:hAnsi="Times New Roman" w:cs="Times New Roman"/>
          <w:b/>
          <w:bCs/>
          <w:sz w:val="24"/>
          <w:szCs w:val="24"/>
        </w:rPr>
        <w:t xml:space="preserve">Опис дисциплін для ФВК </w:t>
      </w:r>
      <w:r w:rsidRPr="00331F99">
        <w:rPr>
          <w:rFonts w:ascii="Times New Roman" w:hAnsi="Times New Roman" w:cs="Times New Roman"/>
          <w:b/>
          <w:bCs/>
          <w:color w:val="FF0000"/>
          <w:sz w:val="24"/>
          <w:szCs w:val="24"/>
        </w:rPr>
        <w:t xml:space="preserve">першого (бакалаврського) рівня  </w:t>
      </w:r>
      <w:r w:rsidRPr="00331F99">
        <w:rPr>
          <w:rFonts w:ascii="Times New Roman" w:hAnsi="Times New Roman" w:cs="Times New Roman"/>
          <w:sz w:val="24"/>
          <w:szCs w:val="24"/>
        </w:rPr>
        <w:t>І-091-</w:t>
      </w:r>
      <w:r w:rsidRPr="00331F99">
        <w:rPr>
          <w:rFonts w:ascii="Times New Roman" w:hAnsi="Times New Roman" w:cs="Times New Roman"/>
          <w:color w:val="0000FF"/>
          <w:sz w:val="24"/>
          <w:szCs w:val="24"/>
        </w:rPr>
        <w:t>4</w:t>
      </w:r>
      <w:r w:rsidRPr="00331F99">
        <w:rPr>
          <w:rFonts w:ascii="Times New Roman" w:hAnsi="Times New Roman" w:cs="Times New Roman"/>
          <w:sz w:val="24"/>
          <w:szCs w:val="24"/>
        </w:rPr>
        <w:t>-</w:t>
      </w:r>
      <w:r w:rsidRPr="00331F99">
        <w:rPr>
          <w:rFonts w:ascii="Times New Roman" w:hAnsi="Times New Roman" w:cs="Times New Roman"/>
          <w:color w:val="FF0000"/>
          <w:sz w:val="24"/>
          <w:szCs w:val="24"/>
        </w:rPr>
        <w:t>1</w:t>
      </w:r>
    </w:p>
    <w:tbl>
      <w:tblPr>
        <w:tblW w:w="5309" w:type="pct"/>
        <w:tblInd w:w="-577" w:type="dxa"/>
        <w:tblLook w:val="04A0"/>
      </w:tblPr>
      <w:tblGrid>
        <w:gridCol w:w="3925"/>
        <w:gridCol w:w="6237"/>
      </w:tblGrid>
      <w:tr w:rsidR="00E0484F" w:rsidRPr="00331F99" w:rsidTr="003B6E70">
        <w:trPr>
          <w:trHeight w:val="261"/>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Назва дисципліни</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tabs>
                <w:tab w:val="left" w:pos="567"/>
                <w:tab w:val="left" w:pos="709"/>
              </w:tabs>
              <w:spacing w:after="0" w:line="240" w:lineRule="auto"/>
              <w:rPr>
                <w:rFonts w:ascii="Times New Roman" w:hAnsi="Times New Roman" w:cs="Times New Roman"/>
                <w:b/>
                <w:color w:val="000000"/>
                <w:sz w:val="24"/>
                <w:szCs w:val="24"/>
              </w:rPr>
            </w:pPr>
            <w:r w:rsidRPr="00331F99">
              <w:rPr>
                <w:rFonts w:ascii="Times New Roman" w:hAnsi="Times New Roman" w:cs="Times New Roman"/>
                <w:b/>
                <w:sz w:val="24"/>
                <w:szCs w:val="24"/>
              </w:rPr>
              <w:t>Продуктивність біосистем</w:t>
            </w:r>
          </w:p>
        </w:tc>
      </w:tr>
      <w:tr w:rsidR="00E0484F" w:rsidRPr="00331F99" w:rsidTr="003B6E70">
        <w:trPr>
          <w:trHeight w:val="550"/>
        </w:trPr>
        <w:tc>
          <w:tcPr>
            <w:tcW w:w="1931" w:type="pct"/>
            <w:tcBorders>
              <w:top w:val="single" w:sz="8" w:space="0" w:color="auto"/>
              <w:left w:val="single" w:sz="8" w:space="0" w:color="auto"/>
              <w:bottom w:val="nil"/>
              <w:right w:val="nil"/>
            </w:tcBorders>
            <w:shd w:val="clear" w:color="000000" w:fill="FFFFFF"/>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Рекомендується для галузі знань </w:t>
            </w:r>
            <w:r w:rsidRPr="00331F99">
              <w:rPr>
                <w:rFonts w:ascii="Times New Roman" w:hAnsi="Times New Roman" w:cs="Times New Roman"/>
                <w:i/>
                <w:color w:val="000000"/>
                <w:sz w:val="24"/>
                <w:szCs w:val="24"/>
              </w:rPr>
              <w:t>(спеціальності, освітньої програми)</w:t>
            </w:r>
          </w:p>
        </w:tc>
        <w:tc>
          <w:tcPr>
            <w:tcW w:w="3069" w:type="pct"/>
            <w:tcBorders>
              <w:top w:val="single" w:sz="8" w:space="0" w:color="auto"/>
              <w:left w:val="single" w:sz="8" w:space="0" w:color="auto"/>
              <w:bottom w:val="nil"/>
              <w:right w:val="single" w:sz="8" w:space="0" w:color="auto"/>
            </w:tcBorders>
            <w:shd w:val="clear" w:color="000000" w:fill="FFFFFF"/>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091 Біологія, ОП «Системна біологія та </w:t>
            </w:r>
            <w:proofErr w:type="spellStart"/>
            <w:r w:rsidRPr="00331F99">
              <w:rPr>
                <w:rFonts w:ascii="Times New Roman" w:hAnsi="Times New Roman" w:cs="Times New Roman"/>
                <w:color w:val="000000"/>
                <w:sz w:val="24"/>
                <w:szCs w:val="24"/>
              </w:rPr>
              <w:t>гідробіоресурси</w:t>
            </w:r>
            <w:proofErr w:type="spellEnd"/>
            <w:r w:rsidRPr="00331F99">
              <w:rPr>
                <w:rFonts w:ascii="Times New Roman" w:hAnsi="Times New Roman" w:cs="Times New Roman"/>
                <w:color w:val="000000"/>
                <w:sz w:val="24"/>
                <w:szCs w:val="24"/>
              </w:rPr>
              <w:t>»</w:t>
            </w:r>
          </w:p>
        </w:tc>
      </w:tr>
      <w:tr w:rsidR="00E0484F" w:rsidRPr="00331F99" w:rsidTr="003B6E70">
        <w:trPr>
          <w:trHeight w:val="304"/>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Кафедра</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Загальної біології та водних біоресурсів</w:t>
            </w:r>
          </w:p>
        </w:tc>
      </w:tr>
      <w:tr w:rsidR="00E0484F" w:rsidRPr="00331F99" w:rsidTr="003B6E70">
        <w:trPr>
          <w:trHeight w:val="224"/>
        </w:trPr>
        <w:tc>
          <w:tcPr>
            <w:tcW w:w="1931" w:type="pct"/>
            <w:tcBorders>
              <w:top w:val="single" w:sz="8" w:space="0" w:color="auto"/>
              <w:left w:val="single" w:sz="8" w:space="0" w:color="auto"/>
              <w:bottom w:val="nil"/>
              <w:right w:val="nil"/>
            </w:tcBorders>
            <w:shd w:val="clear" w:color="000000" w:fill="FFFFFF"/>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П.І.П. НПП </w:t>
            </w:r>
            <w:r w:rsidRPr="00331F99">
              <w:rPr>
                <w:rFonts w:ascii="Times New Roman" w:hAnsi="Times New Roman" w:cs="Times New Roman"/>
                <w:i/>
                <w:color w:val="000000"/>
                <w:sz w:val="24"/>
                <w:szCs w:val="24"/>
              </w:rPr>
              <w:t>(за можливості)</w:t>
            </w:r>
          </w:p>
        </w:tc>
        <w:tc>
          <w:tcPr>
            <w:tcW w:w="3069" w:type="pct"/>
            <w:tcBorders>
              <w:top w:val="single" w:sz="8" w:space="0" w:color="auto"/>
              <w:left w:val="single" w:sz="8" w:space="0" w:color="auto"/>
              <w:bottom w:val="nil"/>
              <w:right w:val="single" w:sz="8" w:space="0" w:color="auto"/>
            </w:tcBorders>
            <w:shd w:val="clear" w:color="000000" w:fill="FFFFFF"/>
          </w:tcPr>
          <w:p w:rsidR="00E0484F" w:rsidRPr="00331F99" w:rsidRDefault="00E0484F" w:rsidP="003B6E70">
            <w:pPr>
              <w:spacing w:after="0" w:line="240" w:lineRule="auto"/>
              <w:rPr>
                <w:rFonts w:ascii="Times New Roman" w:hAnsi="Times New Roman" w:cs="Times New Roman"/>
                <w:color w:val="000000"/>
                <w:sz w:val="24"/>
                <w:szCs w:val="24"/>
              </w:rPr>
            </w:pPr>
            <w:proofErr w:type="spellStart"/>
            <w:r w:rsidRPr="00331F99">
              <w:rPr>
                <w:rFonts w:ascii="Times New Roman" w:hAnsi="Times New Roman" w:cs="Times New Roman"/>
                <w:color w:val="000000"/>
                <w:sz w:val="24"/>
                <w:szCs w:val="24"/>
              </w:rPr>
              <w:t>Дрегваль</w:t>
            </w:r>
            <w:proofErr w:type="spellEnd"/>
            <w:r w:rsidRPr="00331F99">
              <w:rPr>
                <w:rFonts w:ascii="Times New Roman" w:hAnsi="Times New Roman" w:cs="Times New Roman"/>
                <w:color w:val="000000"/>
                <w:sz w:val="24"/>
                <w:szCs w:val="24"/>
              </w:rPr>
              <w:t xml:space="preserve"> Ігор Володимирович</w:t>
            </w:r>
          </w:p>
        </w:tc>
      </w:tr>
      <w:tr w:rsidR="00E0484F" w:rsidRPr="00331F99" w:rsidTr="003B6E70">
        <w:trPr>
          <w:trHeight w:val="258"/>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Рівень ВО</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sz w:val="24"/>
                <w:szCs w:val="24"/>
              </w:rPr>
              <w:t>Перший (бакалаврський)</w:t>
            </w:r>
          </w:p>
        </w:tc>
      </w:tr>
      <w:tr w:rsidR="00E0484F" w:rsidRPr="00331F99" w:rsidTr="003B6E70">
        <w:trPr>
          <w:trHeight w:val="264"/>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Курс </w:t>
            </w:r>
            <w:r w:rsidRPr="00331F99">
              <w:rPr>
                <w:rFonts w:ascii="Times New Roman" w:hAnsi="Times New Roman" w:cs="Times New Roman"/>
                <w:i/>
                <w:color w:val="000000"/>
                <w:sz w:val="24"/>
                <w:szCs w:val="24"/>
              </w:rPr>
              <w:t>(на якому буде викладатись)</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2</w:t>
            </w:r>
          </w:p>
        </w:tc>
      </w:tr>
      <w:tr w:rsidR="00E0484F" w:rsidRPr="00331F99" w:rsidTr="003B6E70">
        <w:trPr>
          <w:trHeight w:val="270"/>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Мова викладання</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українська</w:t>
            </w:r>
          </w:p>
        </w:tc>
      </w:tr>
      <w:tr w:rsidR="00E0484F" w:rsidRPr="00331F99" w:rsidTr="003B6E70">
        <w:trPr>
          <w:trHeight w:val="248"/>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Вимоги до початку вивчення дисципліни</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 Хімія, фізика, математика, загальна цитологія </w:t>
            </w:r>
          </w:p>
        </w:tc>
      </w:tr>
      <w:tr w:rsidR="00E0484F" w:rsidRPr="00331F99" w:rsidTr="003B6E70">
        <w:trPr>
          <w:trHeight w:val="644"/>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Що буде вивчатися</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Історія розвитку вчення про системи. Поняття системи. Властивості систем. Складність біологічних систем. Біологія росту та розвитку живих організмів. Структурні та функціональні характеристики біологічних систем на різних рівнях організації. Головні методологічні підходи до діагностики стану біосистем. Системний аналіз та системний підхід як методології дослідження систем. Поняття норми і патології біосистем. </w:t>
            </w:r>
          </w:p>
        </w:tc>
      </w:tr>
      <w:tr w:rsidR="00E0484F" w:rsidRPr="00331F99" w:rsidTr="003B6E70">
        <w:trPr>
          <w:trHeight w:val="644"/>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Чому це цікаво/треба вивчати</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Фахівці здатні вирішувати складні спеціалізовані задачі та практичні проблеми у сфері біології. Вивчення </w:t>
            </w:r>
            <w:proofErr w:type="spellStart"/>
            <w:r w:rsidRPr="00331F99">
              <w:rPr>
                <w:rFonts w:ascii="Times New Roman" w:hAnsi="Times New Roman" w:cs="Times New Roman"/>
                <w:color w:val="000000"/>
                <w:sz w:val="24"/>
                <w:szCs w:val="24"/>
              </w:rPr>
              <w:t>біорізноманіття</w:t>
            </w:r>
            <w:proofErr w:type="spellEnd"/>
            <w:r w:rsidRPr="00331F99">
              <w:rPr>
                <w:rFonts w:ascii="Times New Roman" w:hAnsi="Times New Roman" w:cs="Times New Roman"/>
                <w:color w:val="000000"/>
                <w:sz w:val="24"/>
                <w:szCs w:val="24"/>
              </w:rPr>
              <w:t xml:space="preserve"> живих систем, їх взаємодії з навколишнім середовищем, реакції за різних умов існування; значення живих істот у біосфері, народному господарстві, охороні здоров’я. </w:t>
            </w:r>
          </w:p>
        </w:tc>
      </w:tr>
      <w:tr w:rsidR="00E0484F" w:rsidRPr="00331F99" w:rsidTr="003B6E70">
        <w:trPr>
          <w:trHeight w:val="644"/>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Чому можна навчитися (результати навчання)</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 Демонструвати знання будови, процесів життєдіяльності та функцій живих організмів, розуміти механізми регуляції фізіологічних функцій для підтримання гомеостазу біологічних систем. Знати  та  розуміти  основні  терміни,  концепції,  теорії  і  закони  в галузі біологічних наук і на межі предметних галузей.</w:t>
            </w:r>
          </w:p>
        </w:tc>
      </w:tr>
      <w:tr w:rsidR="00E0484F" w:rsidRPr="00331F99" w:rsidTr="003B6E70">
        <w:trPr>
          <w:trHeight w:val="644"/>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Як можна користуватися набутими знаннями і уміннями (компетентності)</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 Здатність застосовувати знання у практичних ситуаціях. Здатність  демонструвати  базові  теоретичні  знання в галузі біологічних наук та на межі предметних галузей.</w:t>
            </w:r>
          </w:p>
        </w:tc>
      </w:tr>
      <w:tr w:rsidR="00E0484F" w:rsidRPr="00331F99" w:rsidTr="003B6E70">
        <w:trPr>
          <w:trHeight w:val="644"/>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Інформаційне забезпечення</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autoSpaceDE w:val="0"/>
              <w:autoSpaceDN w:val="0"/>
              <w:adjustRightInd w:val="0"/>
              <w:spacing w:after="0" w:line="240" w:lineRule="auto"/>
              <w:ind w:left="-111" w:firstLine="111"/>
              <w:rPr>
                <w:rFonts w:ascii="Times New Roman" w:hAnsi="Times New Roman" w:cs="Times New Roman"/>
                <w:color w:val="000000"/>
                <w:sz w:val="24"/>
                <w:szCs w:val="24"/>
              </w:rPr>
            </w:pPr>
            <w:r w:rsidRPr="00331F99">
              <w:rPr>
                <w:rFonts w:ascii="Times New Roman" w:hAnsi="Times New Roman" w:cs="Times New Roman"/>
                <w:color w:val="000000"/>
                <w:sz w:val="24"/>
                <w:szCs w:val="24"/>
              </w:rPr>
              <w:t>1.</w:t>
            </w:r>
            <w:r w:rsidRPr="00331F99">
              <w:rPr>
                <w:rFonts w:ascii="Times New Roman" w:hAnsi="Times New Roman" w:cs="Times New Roman"/>
                <w:sz w:val="24"/>
                <w:szCs w:val="24"/>
              </w:rPr>
              <w:t xml:space="preserve"> </w:t>
            </w:r>
            <w:proofErr w:type="spellStart"/>
            <w:r w:rsidRPr="00331F99">
              <w:rPr>
                <w:rFonts w:ascii="Times New Roman" w:hAnsi="Times New Roman" w:cs="Times New Roman"/>
                <w:color w:val="000000"/>
                <w:sz w:val="24"/>
                <w:szCs w:val="24"/>
              </w:rPr>
              <w:t>Сурмин</w:t>
            </w:r>
            <w:proofErr w:type="spellEnd"/>
            <w:r w:rsidRPr="00331F99">
              <w:rPr>
                <w:rFonts w:ascii="Times New Roman" w:hAnsi="Times New Roman" w:cs="Times New Roman"/>
                <w:color w:val="000000"/>
                <w:sz w:val="24"/>
                <w:szCs w:val="24"/>
              </w:rPr>
              <w:t xml:space="preserve"> Ю.П. </w:t>
            </w:r>
            <w:proofErr w:type="spellStart"/>
            <w:r w:rsidRPr="00331F99">
              <w:rPr>
                <w:rFonts w:ascii="Times New Roman" w:hAnsi="Times New Roman" w:cs="Times New Roman"/>
                <w:color w:val="000000"/>
                <w:sz w:val="24"/>
                <w:szCs w:val="24"/>
              </w:rPr>
              <w:t>Теория</w:t>
            </w:r>
            <w:proofErr w:type="spellEnd"/>
            <w:r w:rsidRPr="00331F99">
              <w:rPr>
                <w:rFonts w:ascii="Times New Roman" w:hAnsi="Times New Roman" w:cs="Times New Roman"/>
                <w:color w:val="000000"/>
                <w:sz w:val="24"/>
                <w:szCs w:val="24"/>
              </w:rPr>
              <w:t xml:space="preserve"> систем и </w:t>
            </w:r>
            <w:proofErr w:type="spellStart"/>
            <w:r w:rsidRPr="00331F99">
              <w:rPr>
                <w:rFonts w:ascii="Times New Roman" w:hAnsi="Times New Roman" w:cs="Times New Roman"/>
                <w:color w:val="000000"/>
                <w:sz w:val="24"/>
                <w:szCs w:val="24"/>
              </w:rPr>
              <w:t>системный</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анализ</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учеб</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пособие</w:t>
            </w:r>
            <w:proofErr w:type="spellEnd"/>
            <w:r w:rsidRPr="00331F99">
              <w:rPr>
                <w:rFonts w:ascii="Times New Roman" w:hAnsi="Times New Roman" w:cs="Times New Roman"/>
                <w:color w:val="000000"/>
                <w:sz w:val="24"/>
                <w:szCs w:val="24"/>
              </w:rPr>
              <w:t xml:space="preserve"> /Ю.П. </w:t>
            </w:r>
            <w:proofErr w:type="spellStart"/>
            <w:r w:rsidRPr="00331F99">
              <w:rPr>
                <w:rFonts w:ascii="Times New Roman" w:hAnsi="Times New Roman" w:cs="Times New Roman"/>
                <w:color w:val="000000"/>
                <w:sz w:val="24"/>
                <w:szCs w:val="24"/>
              </w:rPr>
              <w:t>Сурмин</w:t>
            </w:r>
            <w:proofErr w:type="spellEnd"/>
            <w:r w:rsidRPr="00331F99">
              <w:rPr>
                <w:rFonts w:ascii="Times New Roman" w:hAnsi="Times New Roman" w:cs="Times New Roman"/>
                <w:color w:val="000000"/>
                <w:sz w:val="24"/>
                <w:szCs w:val="24"/>
              </w:rPr>
              <w:t xml:space="preserve">. - К.: МАУП, 2003. – 368 с. </w:t>
            </w:r>
          </w:p>
          <w:p w:rsidR="00E0484F" w:rsidRPr="00331F99" w:rsidRDefault="00E0484F" w:rsidP="003B6E70">
            <w:pPr>
              <w:autoSpaceDE w:val="0"/>
              <w:autoSpaceDN w:val="0"/>
              <w:adjustRightInd w:val="0"/>
              <w:spacing w:after="0" w:line="240" w:lineRule="auto"/>
              <w:ind w:left="-111" w:firstLine="111"/>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2. F. </w:t>
            </w:r>
            <w:proofErr w:type="spellStart"/>
            <w:r w:rsidRPr="00331F99">
              <w:rPr>
                <w:rFonts w:ascii="Times New Roman" w:hAnsi="Times New Roman" w:cs="Times New Roman"/>
                <w:color w:val="000000"/>
                <w:sz w:val="24"/>
                <w:szCs w:val="24"/>
              </w:rPr>
              <w:t>Muggianu</w:t>
            </w:r>
            <w:proofErr w:type="spellEnd"/>
            <w:r w:rsidRPr="00331F99">
              <w:rPr>
                <w:rFonts w:ascii="Times New Roman" w:hAnsi="Times New Roman" w:cs="Times New Roman"/>
                <w:color w:val="000000"/>
                <w:sz w:val="24"/>
                <w:szCs w:val="24"/>
              </w:rPr>
              <w:t xml:space="preserve">; A. </w:t>
            </w:r>
            <w:proofErr w:type="spellStart"/>
            <w:r w:rsidRPr="00331F99">
              <w:rPr>
                <w:rFonts w:ascii="Times New Roman" w:hAnsi="Times New Roman" w:cs="Times New Roman"/>
                <w:color w:val="000000"/>
                <w:sz w:val="24"/>
                <w:szCs w:val="24"/>
              </w:rPr>
              <w:t>Benso</w:t>
            </w:r>
            <w:proofErr w:type="spellEnd"/>
            <w:r w:rsidRPr="00331F99">
              <w:rPr>
                <w:rFonts w:ascii="Times New Roman" w:hAnsi="Times New Roman" w:cs="Times New Roman"/>
                <w:color w:val="000000"/>
                <w:sz w:val="24"/>
                <w:szCs w:val="24"/>
              </w:rPr>
              <w:t xml:space="preserve">; R. </w:t>
            </w:r>
            <w:proofErr w:type="spellStart"/>
            <w:r w:rsidRPr="00331F99">
              <w:rPr>
                <w:rFonts w:ascii="Times New Roman" w:hAnsi="Times New Roman" w:cs="Times New Roman"/>
                <w:color w:val="000000"/>
                <w:sz w:val="24"/>
                <w:szCs w:val="24"/>
              </w:rPr>
              <w:t>Bardini</w:t>
            </w:r>
            <w:proofErr w:type="spellEnd"/>
            <w:r w:rsidRPr="00331F99">
              <w:rPr>
                <w:rFonts w:ascii="Times New Roman" w:hAnsi="Times New Roman" w:cs="Times New Roman"/>
                <w:color w:val="000000"/>
                <w:sz w:val="24"/>
                <w:szCs w:val="24"/>
              </w:rPr>
              <w:t xml:space="preserve">; E. </w:t>
            </w:r>
            <w:proofErr w:type="spellStart"/>
            <w:r w:rsidRPr="00331F99">
              <w:rPr>
                <w:rFonts w:ascii="Times New Roman" w:hAnsi="Times New Roman" w:cs="Times New Roman"/>
                <w:color w:val="000000"/>
                <w:sz w:val="24"/>
                <w:szCs w:val="24"/>
              </w:rPr>
              <w:t>Hu</w:t>
            </w:r>
            <w:proofErr w:type="spellEnd"/>
            <w:r w:rsidRPr="00331F99">
              <w:rPr>
                <w:rFonts w:ascii="Times New Roman" w:hAnsi="Times New Roman" w:cs="Times New Roman"/>
                <w:color w:val="000000"/>
                <w:sz w:val="24"/>
                <w:szCs w:val="24"/>
              </w:rPr>
              <w:t xml:space="preserve">; G. </w:t>
            </w:r>
            <w:proofErr w:type="spellStart"/>
            <w:r w:rsidRPr="00331F99">
              <w:rPr>
                <w:rFonts w:ascii="Times New Roman" w:hAnsi="Times New Roman" w:cs="Times New Roman"/>
                <w:color w:val="000000"/>
                <w:sz w:val="24"/>
                <w:szCs w:val="24"/>
              </w:rPr>
              <w:t>Politano</w:t>
            </w:r>
            <w:proofErr w:type="spellEnd"/>
            <w:r w:rsidRPr="00331F99">
              <w:rPr>
                <w:rFonts w:ascii="Times New Roman" w:hAnsi="Times New Roman" w:cs="Times New Roman"/>
                <w:color w:val="000000"/>
                <w:sz w:val="24"/>
                <w:szCs w:val="24"/>
              </w:rPr>
              <w:t xml:space="preserve">; S. </w:t>
            </w:r>
            <w:proofErr w:type="spellStart"/>
            <w:r w:rsidRPr="00331F99">
              <w:rPr>
                <w:rFonts w:ascii="Times New Roman" w:hAnsi="Times New Roman" w:cs="Times New Roman"/>
                <w:color w:val="000000"/>
                <w:sz w:val="24"/>
                <w:szCs w:val="24"/>
              </w:rPr>
              <w:t>Di</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Carlo</w:t>
            </w:r>
            <w:proofErr w:type="spellEnd"/>
            <w:r w:rsidRPr="00331F99">
              <w:rPr>
                <w:rFonts w:ascii="Times New Roman" w:hAnsi="Times New Roman" w:cs="Times New Roman"/>
                <w:color w:val="000000"/>
                <w:sz w:val="24"/>
                <w:szCs w:val="24"/>
              </w:rPr>
              <w:t xml:space="preserve"> (2018). </w:t>
            </w:r>
            <w:proofErr w:type="spellStart"/>
            <w:r w:rsidRPr="00331F99">
              <w:rPr>
                <w:rFonts w:ascii="Times New Roman" w:hAnsi="Times New Roman" w:cs="Times New Roman"/>
                <w:color w:val="000000"/>
                <w:sz w:val="24"/>
                <w:szCs w:val="24"/>
              </w:rPr>
              <w:t>Modeling</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biological</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complexity</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using</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Biology</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System</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Description</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Language</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BiSDL</w:t>
            </w:r>
            <w:proofErr w:type="spellEnd"/>
            <w:r w:rsidRPr="00331F99">
              <w:rPr>
                <w:rFonts w:ascii="Times New Roman" w:hAnsi="Times New Roman" w:cs="Times New Roman"/>
                <w:color w:val="000000"/>
                <w:sz w:val="24"/>
                <w:szCs w:val="24"/>
              </w:rPr>
              <w:t xml:space="preserve">). 2018 IEEE </w:t>
            </w:r>
            <w:proofErr w:type="spellStart"/>
            <w:r w:rsidRPr="00331F99">
              <w:rPr>
                <w:rFonts w:ascii="Times New Roman" w:hAnsi="Times New Roman" w:cs="Times New Roman"/>
                <w:color w:val="000000"/>
                <w:sz w:val="24"/>
                <w:szCs w:val="24"/>
              </w:rPr>
              <w:t>International</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Conference</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on</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Bioinformatics</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and</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Biomedicine</w:t>
            </w:r>
            <w:proofErr w:type="spellEnd"/>
            <w:r w:rsidRPr="00331F99">
              <w:rPr>
                <w:rFonts w:ascii="Times New Roman" w:hAnsi="Times New Roman" w:cs="Times New Roman"/>
                <w:color w:val="000000"/>
                <w:sz w:val="24"/>
                <w:szCs w:val="24"/>
              </w:rPr>
              <w:t xml:space="preserve"> (BIBM). с. 713–717. </w:t>
            </w:r>
          </w:p>
          <w:p w:rsidR="00E0484F" w:rsidRPr="00331F99" w:rsidRDefault="00E0484F" w:rsidP="003B6E70">
            <w:pPr>
              <w:autoSpaceDE w:val="0"/>
              <w:autoSpaceDN w:val="0"/>
              <w:adjustRightInd w:val="0"/>
              <w:spacing w:after="0" w:line="240" w:lineRule="auto"/>
              <w:ind w:left="-111" w:firstLine="111"/>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3. </w:t>
            </w:r>
            <w:proofErr w:type="spellStart"/>
            <w:r w:rsidRPr="00331F99">
              <w:rPr>
                <w:rFonts w:ascii="Times New Roman" w:hAnsi="Times New Roman" w:cs="Times New Roman"/>
                <w:color w:val="000000"/>
                <w:sz w:val="24"/>
                <w:szCs w:val="24"/>
              </w:rPr>
              <w:t>Swanson</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Larry</w:t>
            </w:r>
            <w:proofErr w:type="spellEnd"/>
            <w:r w:rsidRPr="00331F99">
              <w:rPr>
                <w:rFonts w:ascii="Times New Roman" w:hAnsi="Times New Roman" w:cs="Times New Roman"/>
                <w:color w:val="000000"/>
                <w:sz w:val="24"/>
                <w:szCs w:val="24"/>
              </w:rPr>
              <w:t xml:space="preserve"> (2014). </w:t>
            </w:r>
            <w:proofErr w:type="spellStart"/>
            <w:r w:rsidRPr="00331F99">
              <w:rPr>
                <w:rFonts w:ascii="Times New Roman" w:hAnsi="Times New Roman" w:cs="Times New Roman"/>
                <w:color w:val="000000"/>
                <w:sz w:val="24"/>
                <w:szCs w:val="24"/>
              </w:rPr>
              <w:t>Neuroanatomical</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Terminology</w:t>
            </w:r>
            <w:proofErr w:type="spellEnd"/>
            <w:r w:rsidRPr="00331F99">
              <w:rPr>
                <w:rFonts w:ascii="Times New Roman" w:hAnsi="Times New Roman" w:cs="Times New Roman"/>
                <w:color w:val="000000"/>
                <w:sz w:val="24"/>
                <w:szCs w:val="24"/>
              </w:rPr>
              <w:t xml:space="preserve">: A </w:t>
            </w:r>
            <w:proofErr w:type="spellStart"/>
            <w:r w:rsidRPr="00331F99">
              <w:rPr>
                <w:rFonts w:ascii="Times New Roman" w:hAnsi="Times New Roman" w:cs="Times New Roman"/>
                <w:color w:val="000000"/>
                <w:sz w:val="24"/>
                <w:szCs w:val="24"/>
              </w:rPr>
              <w:t>Lexicon</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of</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Classical</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Origins</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and</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Historical</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Foundations</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Oxford</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Oxford</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University</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Press</w:t>
            </w:r>
            <w:proofErr w:type="spellEnd"/>
            <w:r w:rsidRPr="00331F99">
              <w:rPr>
                <w:rFonts w:ascii="Times New Roman" w:hAnsi="Times New Roman" w:cs="Times New Roman"/>
                <w:color w:val="000000"/>
                <w:sz w:val="24"/>
                <w:szCs w:val="24"/>
              </w:rPr>
              <w:t xml:space="preserve">. </w:t>
            </w:r>
            <w:proofErr w:type="spellStart"/>
            <w:r w:rsidRPr="00331F99">
              <w:rPr>
                <w:rFonts w:ascii="Times New Roman" w:hAnsi="Times New Roman" w:cs="Times New Roman"/>
                <w:color w:val="000000"/>
                <w:sz w:val="24"/>
                <w:szCs w:val="24"/>
              </w:rPr>
              <w:t>link</w:t>
            </w:r>
            <w:proofErr w:type="spellEnd"/>
            <w:r w:rsidRPr="00331F99">
              <w:rPr>
                <w:rFonts w:ascii="Times New Roman" w:hAnsi="Times New Roman" w:cs="Times New Roman"/>
                <w:color w:val="000000"/>
                <w:sz w:val="24"/>
                <w:szCs w:val="24"/>
              </w:rPr>
              <w:t xml:space="preserve">. p. 489. </w:t>
            </w:r>
          </w:p>
        </w:tc>
      </w:tr>
      <w:tr w:rsidR="00E0484F" w:rsidRPr="00331F99" w:rsidTr="003B6E70">
        <w:trPr>
          <w:trHeight w:val="644"/>
        </w:trPr>
        <w:tc>
          <w:tcPr>
            <w:tcW w:w="1931" w:type="pct"/>
            <w:tcBorders>
              <w:top w:val="single" w:sz="8" w:space="0" w:color="auto"/>
              <w:left w:val="single" w:sz="8" w:space="0" w:color="auto"/>
              <w:bottom w:val="nil"/>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Види навчальних занять (лекції, практичні, семінарські, лабораторні заняття тощо)</w:t>
            </w:r>
          </w:p>
        </w:tc>
        <w:tc>
          <w:tcPr>
            <w:tcW w:w="3069" w:type="pct"/>
            <w:tcBorders>
              <w:top w:val="single" w:sz="8" w:space="0" w:color="auto"/>
              <w:left w:val="single" w:sz="8" w:space="0" w:color="auto"/>
              <w:bottom w:val="nil"/>
              <w:right w:val="single" w:sz="8" w:space="0" w:color="auto"/>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Лекції та практичні заняття</w:t>
            </w:r>
          </w:p>
        </w:tc>
      </w:tr>
      <w:tr w:rsidR="00E0484F" w:rsidRPr="00331F99" w:rsidTr="003B6E70">
        <w:trPr>
          <w:trHeight w:val="200"/>
        </w:trPr>
        <w:tc>
          <w:tcPr>
            <w:tcW w:w="1931" w:type="pct"/>
            <w:tcBorders>
              <w:top w:val="single" w:sz="8" w:space="0" w:color="auto"/>
              <w:left w:val="single" w:sz="8" w:space="0" w:color="auto"/>
              <w:bottom w:val="single" w:sz="8" w:space="0" w:color="auto"/>
              <w:right w:val="nil"/>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Вид семестрового контролю</w:t>
            </w:r>
          </w:p>
        </w:tc>
        <w:tc>
          <w:tcPr>
            <w:tcW w:w="3069" w:type="pct"/>
            <w:tcBorders>
              <w:top w:val="single" w:sz="8" w:space="0" w:color="auto"/>
              <w:left w:val="single" w:sz="8" w:space="0" w:color="auto"/>
              <w:bottom w:val="single" w:sz="8" w:space="0" w:color="auto"/>
              <w:right w:val="single" w:sz="8" w:space="0" w:color="auto"/>
            </w:tcBorders>
            <w:shd w:val="clear" w:color="000000" w:fill="FFFFFF"/>
            <w:hideMark/>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Диференційний залік</w:t>
            </w:r>
          </w:p>
        </w:tc>
      </w:tr>
      <w:tr w:rsidR="00E0484F" w:rsidRPr="00331F99" w:rsidTr="003B6E70">
        <w:trPr>
          <w:trHeight w:val="380"/>
        </w:trPr>
        <w:tc>
          <w:tcPr>
            <w:tcW w:w="1931" w:type="pct"/>
            <w:tcBorders>
              <w:top w:val="single" w:sz="8" w:space="0" w:color="auto"/>
              <w:left w:val="single" w:sz="8" w:space="0" w:color="auto"/>
              <w:bottom w:val="single" w:sz="8" w:space="0" w:color="auto"/>
              <w:right w:val="nil"/>
            </w:tcBorders>
            <w:shd w:val="clear" w:color="000000" w:fill="FFFFFF"/>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Максимальна кількість здобувачів </w:t>
            </w:r>
          </w:p>
        </w:tc>
        <w:tc>
          <w:tcPr>
            <w:tcW w:w="3069" w:type="pct"/>
            <w:tcBorders>
              <w:top w:val="single" w:sz="8" w:space="0" w:color="auto"/>
              <w:left w:val="single" w:sz="8" w:space="0" w:color="auto"/>
              <w:bottom w:val="single" w:sz="8" w:space="0" w:color="auto"/>
              <w:right w:val="single" w:sz="8" w:space="0" w:color="auto"/>
            </w:tcBorders>
            <w:shd w:val="clear" w:color="000000" w:fill="FFFFFF"/>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w:t>
            </w:r>
          </w:p>
        </w:tc>
      </w:tr>
      <w:tr w:rsidR="00E0484F" w:rsidRPr="00331F99" w:rsidTr="003B6E70">
        <w:trPr>
          <w:trHeight w:val="537"/>
        </w:trPr>
        <w:tc>
          <w:tcPr>
            <w:tcW w:w="1931" w:type="pct"/>
            <w:tcBorders>
              <w:top w:val="single" w:sz="8" w:space="0" w:color="auto"/>
              <w:left w:val="single" w:sz="8" w:space="0" w:color="auto"/>
              <w:bottom w:val="single" w:sz="8" w:space="0" w:color="auto"/>
              <w:right w:val="nil"/>
            </w:tcBorders>
            <w:shd w:val="clear" w:color="000000" w:fill="FFFFFF"/>
          </w:tcPr>
          <w:p w:rsidR="00E0484F" w:rsidRPr="00331F99" w:rsidRDefault="00E0484F"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lastRenderedPageBreak/>
              <w:t xml:space="preserve">Мінімальна кількість здобувачів </w:t>
            </w:r>
            <w:r w:rsidRPr="00331F99">
              <w:rPr>
                <w:rFonts w:ascii="Times New Roman" w:hAnsi="Times New Roman" w:cs="Times New Roman"/>
                <w:i/>
                <w:color w:val="000000"/>
                <w:sz w:val="24"/>
                <w:szCs w:val="24"/>
              </w:rPr>
              <w:t>(для мовних та творчих дисциплін)</w:t>
            </w:r>
          </w:p>
        </w:tc>
        <w:tc>
          <w:tcPr>
            <w:tcW w:w="3069" w:type="pct"/>
            <w:tcBorders>
              <w:top w:val="single" w:sz="8" w:space="0" w:color="auto"/>
              <w:left w:val="single" w:sz="8" w:space="0" w:color="auto"/>
              <w:bottom w:val="single" w:sz="8" w:space="0" w:color="auto"/>
              <w:right w:val="single" w:sz="8" w:space="0" w:color="auto"/>
            </w:tcBorders>
            <w:shd w:val="clear" w:color="000000" w:fill="FFFFFF"/>
          </w:tcPr>
          <w:p w:rsidR="00E0484F" w:rsidRPr="00331F99" w:rsidRDefault="00E0484F" w:rsidP="003B6E70">
            <w:pPr>
              <w:spacing w:after="0" w:line="240" w:lineRule="auto"/>
              <w:rPr>
                <w:rFonts w:ascii="Times New Roman" w:hAnsi="Times New Roman" w:cs="Times New Roman"/>
                <w:color w:val="000000"/>
                <w:sz w:val="24"/>
                <w:szCs w:val="24"/>
              </w:rPr>
            </w:pPr>
          </w:p>
        </w:tc>
      </w:tr>
    </w:tbl>
    <w:p w:rsidR="000C5E83" w:rsidRDefault="000C5E83"/>
    <w:sectPr w:rsidR="000C5E83" w:rsidSect="000C5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0484F"/>
    <w:rsid w:val="000C5E83"/>
    <w:rsid w:val="00E04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4F"/>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0</DocSecurity>
  <Lines>18</Lines>
  <Paragraphs>5</Paragraphs>
  <ScaleCrop>false</ScaleCrop>
  <Company>Hostell5</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LebeR</dc:creator>
  <cp:keywords/>
  <dc:description/>
  <cp:lastModifiedBy>LebeR</cp:lastModifiedBy>
  <cp:revision>1</cp:revision>
  <dcterms:created xsi:type="dcterms:W3CDTF">2020-09-30T11:17:00Z</dcterms:created>
  <dcterms:modified xsi:type="dcterms:W3CDTF">2020-09-30T11:17:00Z</dcterms:modified>
</cp:coreProperties>
</file>