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193" w:rsidRPr="006B2DB2" w:rsidRDefault="006B2DB2" w:rsidP="006B2DB2">
      <w:pPr>
        <w:jc w:val="both"/>
        <w:rPr>
          <w:rFonts w:ascii="Times New Roman" w:hAnsi="Times New Roman" w:cs="Times New Roman"/>
          <w:sz w:val="28"/>
          <w:szCs w:val="28"/>
        </w:rPr>
      </w:pPr>
      <w:r>
        <w:rPr>
          <w:rFonts w:ascii="Times New Roman" w:hAnsi="Times New Roman" w:cs="Times New Roman"/>
          <w:sz w:val="28"/>
          <w:szCs w:val="28"/>
        </w:rPr>
        <w:t xml:space="preserve">Пропозиції надсилати на електронну адресу </w:t>
      </w:r>
      <w:hyperlink r:id="rId6" w:history="1">
        <w:r w:rsidRPr="00DD2872">
          <w:rPr>
            <w:rStyle w:val="a7"/>
            <w:rFonts w:ascii="Times New Roman" w:hAnsi="Times New Roman" w:cs="Times New Roman"/>
            <w:sz w:val="28"/>
            <w:szCs w:val="28"/>
            <w:lang w:val="en-US"/>
          </w:rPr>
          <w:t>verba@365.dnu.edu.ua</w:t>
        </w:r>
      </w:hyperlink>
      <w:r>
        <w:rPr>
          <w:rFonts w:ascii="Times New Roman" w:hAnsi="Times New Roman" w:cs="Times New Roman"/>
          <w:sz w:val="28"/>
          <w:szCs w:val="28"/>
          <w:lang w:val="en-US"/>
        </w:rPr>
        <w:t xml:space="preserve"> </w:t>
      </w:r>
      <w:r>
        <w:rPr>
          <w:rFonts w:ascii="Times New Roman" w:hAnsi="Times New Roman" w:cs="Times New Roman"/>
          <w:sz w:val="28"/>
          <w:szCs w:val="28"/>
        </w:rPr>
        <w:t>до</w:t>
      </w:r>
      <w:r>
        <w:rPr>
          <w:rFonts w:ascii="Times New Roman" w:hAnsi="Times New Roman" w:cs="Times New Roman"/>
          <w:sz w:val="28"/>
          <w:szCs w:val="28"/>
          <w:lang w:val="en-US"/>
        </w:rPr>
        <w:t xml:space="preserve"> 28/10/2026</w:t>
      </w:r>
    </w:p>
    <w:p w:rsidR="006B2DB2" w:rsidRDefault="006B2DB2" w:rsidP="006B2DB2">
      <w:pPr>
        <w:spacing w:after="0"/>
        <w:jc w:val="center"/>
        <w:rPr>
          <w:rFonts w:ascii="Times New Roman" w:hAnsi="Times New Roman" w:cs="Times New Roman"/>
          <w:b/>
          <w:sz w:val="32"/>
          <w:szCs w:val="32"/>
        </w:rPr>
      </w:pPr>
      <w:proofErr w:type="spellStart"/>
      <w:r w:rsidRPr="006B2DB2">
        <w:rPr>
          <w:rFonts w:ascii="Times New Roman" w:hAnsi="Times New Roman" w:cs="Times New Roman"/>
          <w:b/>
          <w:sz w:val="32"/>
          <w:szCs w:val="32"/>
        </w:rPr>
        <w:t>Проєкт</w:t>
      </w:r>
      <w:proofErr w:type="spellEnd"/>
      <w:r w:rsidRPr="006B2DB2">
        <w:rPr>
          <w:rFonts w:ascii="Times New Roman" w:hAnsi="Times New Roman" w:cs="Times New Roman"/>
          <w:b/>
          <w:sz w:val="32"/>
          <w:szCs w:val="32"/>
        </w:rPr>
        <w:t xml:space="preserve"> змін до Положення про організацію</w:t>
      </w:r>
    </w:p>
    <w:p w:rsidR="00D14301" w:rsidRDefault="006B2DB2" w:rsidP="006B2DB2">
      <w:pPr>
        <w:spacing w:after="0"/>
        <w:jc w:val="center"/>
        <w:rPr>
          <w:rFonts w:ascii="Times New Roman" w:hAnsi="Times New Roman" w:cs="Times New Roman"/>
          <w:b/>
          <w:sz w:val="32"/>
          <w:szCs w:val="32"/>
        </w:rPr>
      </w:pPr>
      <w:r w:rsidRPr="006B2DB2">
        <w:rPr>
          <w:rFonts w:ascii="Times New Roman" w:hAnsi="Times New Roman" w:cs="Times New Roman"/>
          <w:b/>
          <w:sz w:val="32"/>
          <w:szCs w:val="32"/>
        </w:rPr>
        <w:t>освітнього процесу в ДНУ</w:t>
      </w:r>
    </w:p>
    <w:p w:rsidR="00A45D75" w:rsidRPr="00A45D75" w:rsidRDefault="00A45D75" w:rsidP="006B2DB2">
      <w:pPr>
        <w:spacing w:after="0"/>
        <w:jc w:val="center"/>
        <w:rPr>
          <w:rFonts w:ascii="Times New Roman" w:hAnsi="Times New Roman" w:cs="Times New Roman"/>
          <w:sz w:val="28"/>
          <w:szCs w:val="28"/>
        </w:rPr>
      </w:pPr>
      <w:r w:rsidRPr="00A45D75">
        <w:rPr>
          <w:rFonts w:ascii="Times New Roman" w:hAnsi="Times New Roman" w:cs="Times New Roman"/>
          <w:sz w:val="28"/>
          <w:szCs w:val="28"/>
          <w:highlight w:val="yellow"/>
        </w:rPr>
        <w:t>(зміни виділені жовтим фоном)</w:t>
      </w:r>
    </w:p>
    <w:tbl>
      <w:tblPr>
        <w:tblStyle w:val="a3"/>
        <w:tblW w:w="0" w:type="auto"/>
        <w:tblLook w:val="04A0" w:firstRow="1" w:lastRow="0" w:firstColumn="1" w:lastColumn="0" w:noHBand="0" w:noVBand="1"/>
      </w:tblPr>
      <w:tblGrid>
        <w:gridCol w:w="4814"/>
        <w:gridCol w:w="4815"/>
      </w:tblGrid>
      <w:tr w:rsidR="00D14301" w:rsidRPr="00A45D75" w:rsidTr="00A45D75">
        <w:trPr>
          <w:tblHeader/>
        </w:trPr>
        <w:tc>
          <w:tcPr>
            <w:tcW w:w="4814" w:type="dxa"/>
          </w:tcPr>
          <w:p w:rsidR="00D14301" w:rsidRPr="00A45D75" w:rsidRDefault="00A45D75" w:rsidP="00A45D75">
            <w:pPr>
              <w:jc w:val="center"/>
              <w:rPr>
                <w:rFonts w:ascii="Times New Roman" w:hAnsi="Times New Roman" w:cs="Times New Roman"/>
                <w:b/>
                <w:sz w:val="28"/>
                <w:szCs w:val="28"/>
              </w:rPr>
            </w:pPr>
            <w:r w:rsidRPr="00A45D75">
              <w:rPr>
                <w:rFonts w:ascii="Times New Roman" w:hAnsi="Times New Roman" w:cs="Times New Roman"/>
                <w:b/>
                <w:sz w:val="28"/>
                <w:szCs w:val="28"/>
              </w:rPr>
              <w:t>Було</w:t>
            </w:r>
          </w:p>
        </w:tc>
        <w:tc>
          <w:tcPr>
            <w:tcW w:w="4815" w:type="dxa"/>
          </w:tcPr>
          <w:p w:rsidR="00D14301" w:rsidRPr="00A45D75" w:rsidRDefault="00A45D75" w:rsidP="00A45D75">
            <w:pPr>
              <w:jc w:val="center"/>
              <w:rPr>
                <w:rFonts w:ascii="Times New Roman" w:hAnsi="Times New Roman" w:cs="Times New Roman"/>
                <w:b/>
                <w:sz w:val="28"/>
                <w:szCs w:val="28"/>
              </w:rPr>
            </w:pPr>
            <w:r w:rsidRPr="00A45D75">
              <w:rPr>
                <w:rFonts w:ascii="Times New Roman" w:hAnsi="Times New Roman" w:cs="Times New Roman"/>
                <w:b/>
                <w:sz w:val="28"/>
                <w:szCs w:val="28"/>
              </w:rPr>
              <w:t>Пропонується</w:t>
            </w:r>
          </w:p>
        </w:tc>
      </w:tr>
      <w:tr w:rsidR="00A45D75" w:rsidRPr="006B2DB2" w:rsidTr="00D14301">
        <w:tc>
          <w:tcPr>
            <w:tcW w:w="4814" w:type="dxa"/>
          </w:tcPr>
          <w:p w:rsidR="00A45D75" w:rsidRPr="006B2DB2" w:rsidRDefault="00A45D75">
            <w:pPr>
              <w:rPr>
                <w:rFonts w:ascii="Times New Roman" w:hAnsi="Times New Roman" w:cs="Times New Roman"/>
                <w:sz w:val="28"/>
                <w:szCs w:val="28"/>
              </w:rPr>
            </w:pPr>
          </w:p>
        </w:tc>
        <w:tc>
          <w:tcPr>
            <w:tcW w:w="4815" w:type="dxa"/>
          </w:tcPr>
          <w:p w:rsidR="00A45D75" w:rsidRDefault="00A45D75" w:rsidP="006B2DB2">
            <w:pPr>
              <w:jc w:val="both"/>
              <w:rPr>
                <w:rFonts w:ascii="Times New Roman" w:hAnsi="Times New Roman" w:cs="Times New Roman"/>
                <w:sz w:val="28"/>
                <w:szCs w:val="28"/>
              </w:rPr>
            </w:pPr>
            <w:r>
              <w:rPr>
                <w:rFonts w:ascii="Times New Roman" w:hAnsi="Times New Roman" w:cs="Times New Roman"/>
                <w:sz w:val="28"/>
                <w:szCs w:val="28"/>
              </w:rPr>
              <w:t>Замінити слово «факультет» у всіх відмінках на «</w:t>
            </w:r>
            <w:r w:rsidRPr="00A45D75">
              <w:rPr>
                <w:rFonts w:ascii="Times New Roman" w:hAnsi="Times New Roman" w:cs="Times New Roman"/>
                <w:sz w:val="28"/>
                <w:szCs w:val="28"/>
                <w:highlight w:val="yellow"/>
              </w:rPr>
              <w:t>факультет (навчально-науковий інститут)</w:t>
            </w:r>
            <w:r>
              <w:rPr>
                <w:rFonts w:ascii="Times New Roman" w:hAnsi="Times New Roman" w:cs="Times New Roman"/>
                <w:sz w:val="28"/>
                <w:szCs w:val="28"/>
              </w:rPr>
              <w:t>»</w:t>
            </w:r>
          </w:p>
        </w:tc>
      </w:tr>
      <w:tr w:rsidR="005F1DF0" w:rsidRPr="006B2DB2" w:rsidTr="00D14301">
        <w:tc>
          <w:tcPr>
            <w:tcW w:w="4814" w:type="dxa"/>
          </w:tcPr>
          <w:p w:rsidR="005F1DF0" w:rsidRPr="006B2DB2" w:rsidRDefault="005F1DF0" w:rsidP="005F1DF0">
            <w:pPr>
              <w:jc w:val="both"/>
              <w:rPr>
                <w:rFonts w:ascii="Times New Roman" w:hAnsi="Times New Roman"/>
                <w:sz w:val="28"/>
                <w:szCs w:val="28"/>
              </w:rPr>
            </w:pPr>
            <w:r>
              <w:rPr>
                <w:rFonts w:ascii="Times New Roman" w:eastAsia="Gungsuh" w:hAnsi="Times New Roman"/>
                <w:sz w:val="28"/>
                <w:szCs w:val="28"/>
              </w:rPr>
              <w:t>1.1.</w:t>
            </w:r>
            <w:r w:rsidRPr="006B2DB2">
              <w:rPr>
                <w:rFonts w:ascii="Times New Roman" w:eastAsia="Gungsuh" w:hAnsi="Times New Roman"/>
                <w:sz w:val="28"/>
                <w:szCs w:val="28"/>
              </w:rPr>
              <w:t>Положення про організацію освітнього процесу в Дніпровському національному університеті імені Олеся Гончара (далі − Положення) розроблено відповідно до Конституції України, законів України «Про освіту», «Про вищу освіту», «Про наукову і науково-технічну діяльність», «Про забезпечення функціонування української мови як державної» міжнародних договорів України, укладених в установленому законом порядку, Статуту Дніпровського національного університету імені Олеся Гончара (далі – Університет) та інших нормативно-правових актів у сфері вищої освіти.</w:t>
            </w:r>
          </w:p>
          <w:p w:rsidR="005F1DF0" w:rsidRPr="006B2DB2" w:rsidRDefault="005F1DF0" w:rsidP="005F1DF0">
            <w:pPr>
              <w:rPr>
                <w:rFonts w:ascii="Times New Roman" w:hAnsi="Times New Roman" w:cs="Times New Roman"/>
                <w:sz w:val="28"/>
                <w:szCs w:val="28"/>
              </w:rPr>
            </w:pPr>
          </w:p>
        </w:tc>
        <w:tc>
          <w:tcPr>
            <w:tcW w:w="4815" w:type="dxa"/>
          </w:tcPr>
          <w:p w:rsidR="005F1DF0" w:rsidRPr="006B2DB2" w:rsidRDefault="005F1DF0" w:rsidP="005F1DF0">
            <w:pPr>
              <w:jc w:val="both"/>
              <w:rPr>
                <w:rFonts w:ascii="Times New Roman" w:hAnsi="Times New Roman" w:cs="Times New Roman"/>
                <w:sz w:val="28"/>
                <w:szCs w:val="28"/>
              </w:rPr>
            </w:pPr>
            <w:r>
              <w:rPr>
                <w:rFonts w:ascii="Times New Roman" w:eastAsia="Gungsuh" w:hAnsi="Times New Roman"/>
                <w:sz w:val="28"/>
                <w:szCs w:val="28"/>
              </w:rPr>
              <w:t>1.1.</w:t>
            </w:r>
            <w:r w:rsidRPr="006B2DB2">
              <w:rPr>
                <w:rFonts w:ascii="Times New Roman" w:eastAsia="Gungsuh" w:hAnsi="Times New Roman"/>
                <w:sz w:val="28"/>
                <w:szCs w:val="28"/>
              </w:rPr>
              <w:t xml:space="preserve">Положення про організацію освітнього процесу в Дніпровському національному університеті імені Олеся Гончара (далі − Положення) розроблено відповідно до Конституції України, законів України «Про освіту», «Про вищу освіту», «Про наукову і науково-технічну діяльність», «Про забезпечення функціонування української мови як державної», </w:t>
            </w:r>
            <w:r w:rsidRPr="006B2DB2">
              <w:rPr>
                <w:rFonts w:ascii="Times New Roman" w:eastAsia="Gungsuh" w:hAnsi="Times New Roman"/>
                <w:sz w:val="28"/>
                <w:szCs w:val="28"/>
                <w:highlight w:val="yellow"/>
              </w:rPr>
              <w:t>«Про академічну доброчесність»</w:t>
            </w:r>
            <w:r>
              <w:rPr>
                <w:rFonts w:ascii="Times New Roman" w:eastAsia="Gungsuh" w:hAnsi="Times New Roman"/>
                <w:sz w:val="28"/>
                <w:szCs w:val="28"/>
              </w:rPr>
              <w:t>,</w:t>
            </w:r>
            <w:r w:rsidRPr="006B2DB2">
              <w:rPr>
                <w:rFonts w:ascii="Times New Roman" w:eastAsia="Gungsuh" w:hAnsi="Times New Roman"/>
                <w:sz w:val="28"/>
                <w:szCs w:val="28"/>
              </w:rPr>
              <w:t xml:space="preserve"> міжнародних договорів України, укладених в установленому законом порядку, Статуту Дніпровського національного університету імені Олеся Гончара (далі – Університет) та інших нормативно-правових актів у сфері вищої освіти.</w:t>
            </w:r>
          </w:p>
        </w:tc>
      </w:tr>
      <w:tr w:rsidR="005F1DF0" w:rsidRPr="006B2DB2" w:rsidTr="00D14301">
        <w:tc>
          <w:tcPr>
            <w:tcW w:w="4814" w:type="dxa"/>
          </w:tcPr>
          <w:p w:rsidR="005F1DF0" w:rsidRPr="006B2DB2" w:rsidRDefault="005F1DF0" w:rsidP="005F1DF0">
            <w:pPr>
              <w:jc w:val="both"/>
              <w:rPr>
                <w:rFonts w:ascii="Times New Roman" w:hAnsi="Times New Roman" w:cs="Times New Roman"/>
                <w:sz w:val="28"/>
                <w:szCs w:val="28"/>
              </w:rPr>
            </w:pPr>
            <w:r>
              <w:rPr>
                <w:rFonts w:ascii="Times New Roman" w:hAnsi="Times New Roman" w:cs="Times New Roman"/>
                <w:sz w:val="28"/>
                <w:szCs w:val="28"/>
              </w:rPr>
              <w:t>2.3.</w:t>
            </w:r>
            <w:r w:rsidRPr="006B2DB2">
              <w:rPr>
                <w:rFonts w:ascii="Times New Roman" w:hAnsi="Times New Roman" w:cs="Times New Roman"/>
                <w:sz w:val="28"/>
                <w:szCs w:val="28"/>
              </w:rPr>
              <w:t>Організація освітнього процесу в Університеті ґрунтується на законах України «Про освіту», «Про вищу освіту», «Про ліцензування видів господарської діяльності», постанові КМУ «Про затвердження Ліцензійних умов провадження освітньої діяльності», Національній рамці кваліфікацій, стандартах вищої освіти та інших нормативних актів України з питань вищої освіти</w:t>
            </w:r>
          </w:p>
        </w:tc>
        <w:tc>
          <w:tcPr>
            <w:tcW w:w="4815" w:type="dxa"/>
          </w:tcPr>
          <w:p w:rsidR="005F1DF0" w:rsidRPr="006B2DB2" w:rsidRDefault="005F1DF0" w:rsidP="005F1DF0">
            <w:pPr>
              <w:pStyle w:val="a5"/>
              <w:jc w:val="both"/>
              <w:rPr>
                <w:sz w:val="28"/>
                <w:szCs w:val="28"/>
              </w:rPr>
            </w:pPr>
            <w:r w:rsidRPr="006B2DB2">
              <w:rPr>
                <w:sz w:val="28"/>
                <w:szCs w:val="28"/>
              </w:rPr>
              <w:t xml:space="preserve">2.3.Організація освітнього процесу в Університеті ґрунтується на законах України «Про освіту», «Про вищу освіту», </w:t>
            </w:r>
            <w:r w:rsidRPr="006B2DB2">
              <w:rPr>
                <w:sz w:val="28"/>
                <w:szCs w:val="28"/>
                <w:highlight w:val="yellow"/>
              </w:rPr>
              <w:t>«Про академічну доброчесність»</w:t>
            </w:r>
            <w:r w:rsidRPr="006B2DB2">
              <w:rPr>
                <w:sz w:val="28"/>
                <w:szCs w:val="28"/>
              </w:rPr>
              <w:t>, «Про ліцензування видів господарської діяльності», постанові Кабінету Міністрів України «Про затвердження Ліцензійних умов провадження освітньої діяльності», Національній рамці кваліфікацій, стандартах вищої освіти та інших нормативно-правових актах України з питань вищої освіти.</w:t>
            </w:r>
          </w:p>
        </w:tc>
      </w:tr>
      <w:tr w:rsidR="005F1DF0" w:rsidRPr="006B2DB2" w:rsidTr="00D14301">
        <w:tc>
          <w:tcPr>
            <w:tcW w:w="4814" w:type="dxa"/>
          </w:tcPr>
          <w:p w:rsidR="005F1DF0" w:rsidRPr="006B2DB2" w:rsidRDefault="005F1DF0" w:rsidP="005F1DF0">
            <w:pPr>
              <w:jc w:val="both"/>
              <w:rPr>
                <w:rFonts w:ascii="Times New Roman" w:hAnsi="Times New Roman"/>
                <w:sz w:val="28"/>
                <w:szCs w:val="28"/>
              </w:rPr>
            </w:pPr>
            <w:r>
              <w:rPr>
                <w:rFonts w:ascii="Times New Roman" w:hAnsi="Times New Roman"/>
                <w:sz w:val="28"/>
                <w:szCs w:val="28"/>
              </w:rPr>
              <w:t>3.3.</w:t>
            </w:r>
            <w:r w:rsidRPr="006B2DB2">
              <w:rPr>
                <w:rFonts w:ascii="Times New Roman" w:hAnsi="Times New Roman"/>
                <w:sz w:val="28"/>
                <w:szCs w:val="28"/>
              </w:rPr>
              <w:t xml:space="preserve">Структура, завдання, функції системи внутрішнього забезпечення якості вищої освіти та освітньої діяльності й процедури забезпечення якості визначаються Положенням про систему внутрішнього забезпечення якості в Дніпровському </w:t>
            </w:r>
            <w:r w:rsidRPr="006B2DB2">
              <w:rPr>
                <w:rFonts w:ascii="Times New Roman" w:hAnsi="Times New Roman"/>
                <w:sz w:val="28"/>
                <w:szCs w:val="28"/>
              </w:rPr>
              <w:lastRenderedPageBreak/>
              <w:t>національному університеті імені Олеся Гончара.</w:t>
            </w:r>
          </w:p>
          <w:p w:rsidR="005F1DF0" w:rsidRPr="006B2DB2" w:rsidRDefault="005F1DF0" w:rsidP="005F1DF0">
            <w:pPr>
              <w:rPr>
                <w:rFonts w:ascii="Times New Roman" w:hAnsi="Times New Roman" w:cs="Times New Roman"/>
                <w:sz w:val="28"/>
                <w:szCs w:val="28"/>
              </w:rPr>
            </w:pPr>
          </w:p>
        </w:tc>
        <w:tc>
          <w:tcPr>
            <w:tcW w:w="4815" w:type="dxa"/>
          </w:tcPr>
          <w:p w:rsidR="005F1DF0" w:rsidRPr="006B2DB2" w:rsidRDefault="005F1DF0" w:rsidP="005F1DF0">
            <w:pPr>
              <w:pStyle w:val="a5"/>
              <w:jc w:val="both"/>
              <w:rPr>
                <w:sz w:val="28"/>
                <w:szCs w:val="28"/>
              </w:rPr>
            </w:pPr>
            <w:r w:rsidRPr="006B2DB2">
              <w:rPr>
                <w:sz w:val="28"/>
                <w:szCs w:val="28"/>
              </w:rPr>
              <w:lastRenderedPageBreak/>
              <w:t xml:space="preserve">3.3. Структура, завдання, функції системи внутрішнього забезпечення якості вищої освіти та освітньої діяльності, </w:t>
            </w:r>
            <w:r w:rsidRPr="006B2DB2">
              <w:rPr>
                <w:sz w:val="28"/>
                <w:szCs w:val="28"/>
                <w:highlight w:val="yellow"/>
              </w:rPr>
              <w:t xml:space="preserve">зокрема процедури забезпечення якості освіти, дотримання принципів академічної доброчесності та реагування на їх </w:t>
            </w:r>
            <w:r w:rsidRPr="006B2DB2">
              <w:rPr>
                <w:sz w:val="28"/>
                <w:szCs w:val="28"/>
                <w:highlight w:val="yellow"/>
              </w:rPr>
              <w:lastRenderedPageBreak/>
              <w:t>порушення,</w:t>
            </w:r>
            <w:r w:rsidRPr="006B2DB2">
              <w:rPr>
                <w:sz w:val="28"/>
                <w:szCs w:val="28"/>
              </w:rPr>
              <w:t xml:space="preserve"> визначаються Положенням про систему внутрішнього забезпечення якості в Дніпровському національному університеті імені Олеся Гончара </w:t>
            </w:r>
            <w:r w:rsidRPr="006B2DB2">
              <w:rPr>
                <w:sz w:val="28"/>
                <w:szCs w:val="28"/>
                <w:highlight w:val="yellow"/>
              </w:rPr>
              <w:t>та іншими внутрішніми нормативними документами Університету з урахуванням вимог законодавства України.</w:t>
            </w:r>
          </w:p>
        </w:tc>
      </w:tr>
      <w:tr w:rsidR="005F1DF0" w:rsidRPr="006B2DB2" w:rsidTr="00D14301">
        <w:tc>
          <w:tcPr>
            <w:tcW w:w="4814" w:type="dxa"/>
          </w:tcPr>
          <w:p w:rsidR="005F1DF0" w:rsidRPr="006B2DB2" w:rsidRDefault="005F1DF0" w:rsidP="005F1DF0">
            <w:pPr>
              <w:jc w:val="both"/>
              <w:rPr>
                <w:rFonts w:ascii="Times New Roman" w:hAnsi="Times New Roman"/>
                <w:sz w:val="2"/>
                <w:szCs w:val="24"/>
                <w:lang w:eastAsia="uk-UA"/>
              </w:rPr>
            </w:pPr>
            <w:r>
              <w:rPr>
                <w:rFonts w:ascii="Times New Roman" w:hAnsi="Times New Roman"/>
                <w:sz w:val="28"/>
                <w:szCs w:val="28"/>
                <w:lang w:eastAsia="uk-UA"/>
              </w:rPr>
              <w:lastRenderedPageBreak/>
              <w:t>5.1.</w:t>
            </w:r>
            <w:r w:rsidRPr="006B2DB2">
              <w:rPr>
                <w:rFonts w:ascii="Times New Roman" w:hAnsi="Times New Roman"/>
                <w:sz w:val="28"/>
                <w:szCs w:val="28"/>
                <w:lang w:eastAsia="uk-UA"/>
              </w:rPr>
              <w:t>Терміни та час проведення різних видів навчального навантаження регламентують у розкладах занять, настановних занять, екзаменаційних сесій, роботи екзаменаційних комісій, графіках консультацій.</w:t>
            </w:r>
          </w:p>
          <w:p w:rsidR="005F1DF0" w:rsidRPr="00830EE7" w:rsidRDefault="005F1DF0" w:rsidP="005F1DF0">
            <w:pPr>
              <w:tabs>
                <w:tab w:val="left" w:pos="9633"/>
              </w:tabs>
              <w:ind w:firstLine="709"/>
              <w:jc w:val="both"/>
              <w:rPr>
                <w:rFonts w:ascii="Times New Roman" w:hAnsi="Times New Roman"/>
                <w:sz w:val="28"/>
                <w:szCs w:val="28"/>
                <w:lang w:eastAsia="uk-UA"/>
              </w:rPr>
            </w:pPr>
            <w:r w:rsidRPr="00830EE7">
              <w:rPr>
                <w:rFonts w:ascii="Times New Roman" w:hAnsi="Times New Roman"/>
                <w:sz w:val="28"/>
                <w:szCs w:val="28"/>
                <w:lang w:eastAsia="uk-UA"/>
              </w:rPr>
              <w:t xml:space="preserve">Розклади занять, настановних занять, екзаменаційних сесій, складають деканати факультетів (навчально-наукових інститутів, центрів) відповідно до графіку освітнього процесу з кожної освітньої програми спеціальності. </w:t>
            </w:r>
          </w:p>
          <w:p w:rsidR="005F1DF0" w:rsidRPr="00830EE7" w:rsidRDefault="005F1DF0" w:rsidP="005F1DF0">
            <w:pPr>
              <w:tabs>
                <w:tab w:val="left" w:pos="9633"/>
              </w:tabs>
              <w:ind w:firstLine="709"/>
              <w:jc w:val="both"/>
              <w:rPr>
                <w:rFonts w:ascii="Times New Roman" w:hAnsi="Times New Roman"/>
                <w:sz w:val="28"/>
                <w:szCs w:val="28"/>
                <w:lang w:eastAsia="uk-UA"/>
              </w:rPr>
            </w:pPr>
            <w:r w:rsidRPr="00830EE7">
              <w:rPr>
                <w:rFonts w:ascii="Times New Roman" w:hAnsi="Times New Roman"/>
                <w:sz w:val="28"/>
                <w:szCs w:val="28"/>
                <w:lang w:eastAsia="uk-UA"/>
              </w:rPr>
              <w:t xml:space="preserve">Зазначені розклади, підписані деканами факультетів/директорами центрів, візує завідувач навчального відділу, погоджує проректор з науково-педагогічної роботи і затверджує ректор Університету. </w:t>
            </w:r>
          </w:p>
          <w:p w:rsidR="005F1DF0" w:rsidRDefault="005F1DF0" w:rsidP="005F1DF0">
            <w:pPr>
              <w:tabs>
                <w:tab w:val="left" w:pos="9633"/>
              </w:tabs>
              <w:ind w:firstLine="709"/>
              <w:jc w:val="both"/>
              <w:rPr>
                <w:rFonts w:ascii="Times New Roman" w:hAnsi="Times New Roman"/>
                <w:sz w:val="28"/>
                <w:szCs w:val="28"/>
                <w:lang w:eastAsia="uk-UA"/>
              </w:rPr>
            </w:pPr>
            <w:r w:rsidRPr="00830EE7">
              <w:rPr>
                <w:rFonts w:ascii="Times New Roman" w:hAnsi="Times New Roman"/>
                <w:sz w:val="28"/>
                <w:szCs w:val="28"/>
                <w:lang w:eastAsia="uk-UA"/>
              </w:rPr>
              <w:t>Розклади занять, настановних занять оприлюднюють і доводять до відома науково-педагогічних працівників і здобувачів вищої освіти не пізніше трьох днів до початку семестру.</w:t>
            </w:r>
          </w:p>
          <w:p w:rsidR="005F1DF0" w:rsidRDefault="005F1DF0" w:rsidP="005F1DF0">
            <w:pPr>
              <w:tabs>
                <w:tab w:val="left" w:pos="9633"/>
              </w:tabs>
              <w:ind w:firstLine="709"/>
              <w:jc w:val="both"/>
              <w:rPr>
                <w:rFonts w:ascii="Times New Roman" w:hAnsi="Times New Roman"/>
                <w:sz w:val="28"/>
                <w:szCs w:val="28"/>
                <w:lang w:eastAsia="uk-UA"/>
              </w:rPr>
            </w:pPr>
          </w:p>
          <w:p w:rsidR="005F1DF0" w:rsidRDefault="005F1DF0" w:rsidP="005F1DF0">
            <w:pPr>
              <w:tabs>
                <w:tab w:val="left" w:pos="9633"/>
              </w:tabs>
              <w:ind w:firstLine="709"/>
              <w:jc w:val="both"/>
              <w:rPr>
                <w:rFonts w:ascii="Times New Roman" w:hAnsi="Times New Roman"/>
                <w:sz w:val="28"/>
                <w:szCs w:val="28"/>
                <w:lang w:eastAsia="uk-UA"/>
              </w:rPr>
            </w:pPr>
          </w:p>
          <w:p w:rsidR="005F1DF0" w:rsidRDefault="005F1DF0" w:rsidP="005F1DF0">
            <w:pPr>
              <w:tabs>
                <w:tab w:val="left" w:pos="9633"/>
              </w:tabs>
              <w:ind w:firstLine="709"/>
              <w:jc w:val="both"/>
              <w:rPr>
                <w:rFonts w:ascii="Times New Roman" w:hAnsi="Times New Roman"/>
                <w:sz w:val="28"/>
                <w:szCs w:val="28"/>
                <w:lang w:eastAsia="uk-UA"/>
              </w:rPr>
            </w:pPr>
          </w:p>
          <w:p w:rsidR="005F1DF0" w:rsidRDefault="005F1DF0" w:rsidP="005F1DF0">
            <w:pPr>
              <w:tabs>
                <w:tab w:val="left" w:pos="9633"/>
              </w:tabs>
              <w:ind w:firstLine="709"/>
              <w:jc w:val="both"/>
              <w:rPr>
                <w:rFonts w:ascii="Times New Roman" w:hAnsi="Times New Roman"/>
                <w:sz w:val="28"/>
                <w:szCs w:val="28"/>
                <w:lang w:eastAsia="uk-UA"/>
              </w:rPr>
            </w:pPr>
          </w:p>
          <w:p w:rsidR="005F1DF0" w:rsidRPr="00830EE7" w:rsidRDefault="005F1DF0" w:rsidP="005F1DF0">
            <w:pPr>
              <w:tabs>
                <w:tab w:val="left" w:pos="9633"/>
              </w:tabs>
              <w:ind w:firstLine="709"/>
              <w:jc w:val="both"/>
              <w:rPr>
                <w:rFonts w:ascii="Times New Roman" w:hAnsi="Times New Roman"/>
                <w:sz w:val="28"/>
                <w:szCs w:val="28"/>
                <w:lang w:eastAsia="uk-UA"/>
              </w:rPr>
            </w:pPr>
            <w:r w:rsidRPr="00830EE7">
              <w:rPr>
                <w:rFonts w:ascii="Times New Roman" w:hAnsi="Times New Roman"/>
                <w:sz w:val="28"/>
                <w:szCs w:val="28"/>
                <w:lang w:eastAsia="uk-UA"/>
              </w:rPr>
              <w:t>Розклади екзаменаційних сесій доводять до відома науково-педагогічних працівників і здобувачів вищої освіти очної форми здобуття освіти не пізніше як за місяць до початку підсумкового контролю, заочної (дистанційної) форм здобуття освіти − не пізніше як за два тижні до початку підсумкового контролю.</w:t>
            </w:r>
          </w:p>
          <w:p w:rsidR="005F1DF0" w:rsidRPr="00830EE7" w:rsidRDefault="005F1DF0" w:rsidP="005F1DF0">
            <w:pPr>
              <w:tabs>
                <w:tab w:val="left" w:pos="9633"/>
              </w:tabs>
              <w:ind w:firstLine="709"/>
              <w:jc w:val="both"/>
              <w:rPr>
                <w:rFonts w:ascii="Times New Roman" w:hAnsi="Times New Roman"/>
                <w:sz w:val="28"/>
                <w:szCs w:val="28"/>
                <w:lang w:eastAsia="uk-UA"/>
              </w:rPr>
            </w:pPr>
            <w:r w:rsidRPr="00830EE7">
              <w:rPr>
                <w:rFonts w:ascii="Times New Roman" w:hAnsi="Times New Roman"/>
                <w:sz w:val="28"/>
                <w:szCs w:val="28"/>
                <w:lang w:eastAsia="uk-UA"/>
              </w:rPr>
              <w:lastRenderedPageBreak/>
              <w:t>Зміну часу та місця проведення підсумкового контролю заборонено, крім випадків виробничої потреби. Внесення будь-яких змін до розкладів екзаменаційної сесії здійснюють у порядку їхнього складання, погодження та затвердження.</w:t>
            </w:r>
          </w:p>
          <w:p w:rsidR="005F1DF0" w:rsidRDefault="005F1DF0" w:rsidP="005F1DF0">
            <w:pPr>
              <w:jc w:val="both"/>
              <w:rPr>
                <w:rFonts w:ascii="Times New Roman" w:hAnsi="Times New Roman"/>
                <w:sz w:val="28"/>
                <w:szCs w:val="28"/>
              </w:rPr>
            </w:pPr>
          </w:p>
        </w:tc>
        <w:tc>
          <w:tcPr>
            <w:tcW w:w="4815" w:type="dxa"/>
          </w:tcPr>
          <w:p w:rsidR="005F1DF0" w:rsidRPr="006B2DB2" w:rsidRDefault="005F1DF0" w:rsidP="005F1DF0">
            <w:pPr>
              <w:jc w:val="both"/>
              <w:rPr>
                <w:rFonts w:ascii="Times New Roman" w:hAnsi="Times New Roman"/>
                <w:sz w:val="2"/>
                <w:szCs w:val="24"/>
                <w:lang w:eastAsia="uk-UA"/>
              </w:rPr>
            </w:pPr>
            <w:r>
              <w:rPr>
                <w:rFonts w:ascii="Times New Roman" w:hAnsi="Times New Roman"/>
                <w:sz w:val="28"/>
                <w:szCs w:val="28"/>
                <w:lang w:eastAsia="uk-UA"/>
              </w:rPr>
              <w:lastRenderedPageBreak/>
              <w:t>5.1.</w:t>
            </w:r>
            <w:r w:rsidRPr="006B2DB2">
              <w:rPr>
                <w:rFonts w:ascii="Times New Roman" w:hAnsi="Times New Roman"/>
                <w:sz w:val="28"/>
                <w:szCs w:val="28"/>
                <w:lang w:eastAsia="uk-UA"/>
              </w:rPr>
              <w:t>Терміни та час проведення різних видів навчального навантаження регламентують у розкладах занять, настановних занять, екзаменаційних сесій, роботи екзаменаційних комісій, графіках консультацій.</w:t>
            </w:r>
          </w:p>
          <w:p w:rsidR="005F1DF0" w:rsidRPr="00830EE7" w:rsidRDefault="005F1DF0" w:rsidP="005F1DF0">
            <w:pPr>
              <w:tabs>
                <w:tab w:val="left" w:pos="9633"/>
              </w:tabs>
              <w:ind w:firstLine="709"/>
              <w:jc w:val="both"/>
              <w:rPr>
                <w:rFonts w:ascii="Times New Roman" w:hAnsi="Times New Roman"/>
                <w:sz w:val="28"/>
                <w:szCs w:val="28"/>
                <w:lang w:eastAsia="uk-UA"/>
              </w:rPr>
            </w:pPr>
            <w:r w:rsidRPr="00830EE7">
              <w:rPr>
                <w:rFonts w:ascii="Times New Roman" w:hAnsi="Times New Roman"/>
                <w:sz w:val="28"/>
                <w:szCs w:val="28"/>
                <w:lang w:eastAsia="uk-UA"/>
              </w:rPr>
              <w:t xml:space="preserve">Розклади занять, настановних занять, екзаменаційних сесій, складають деканати факультетів (навчально-наукових інститутів, центрів) відповідно до графіку освітнього процесу з кожної освітньої програми спеціальності. </w:t>
            </w:r>
          </w:p>
          <w:p w:rsidR="005F1DF0" w:rsidRPr="00830EE7" w:rsidRDefault="005F1DF0" w:rsidP="005F1DF0">
            <w:pPr>
              <w:tabs>
                <w:tab w:val="left" w:pos="9633"/>
              </w:tabs>
              <w:ind w:firstLine="709"/>
              <w:jc w:val="both"/>
              <w:rPr>
                <w:rFonts w:ascii="Times New Roman" w:hAnsi="Times New Roman"/>
                <w:sz w:val="28"/>
                <w:szCs w:val="28"/>
                <w:lang w:eastAsia="uk-UA"/>
              </w:rPr>
            </w:pPr>
            <w:r w:rsidRPr="00830EE7">
              <w:rPr>
                <w:rFonts w:ascii="Times New Roman" w:hAnsi="Times New Roman"/>
                <w:sz w:val="28"/>
                <w:szCs w:val="28"/>
                <w:lang w:eastAsia="uk-UA"/>
              </w:rPr>
              <w:t xml:space="preserve">Зазначені розклади, підписані деканами факультетів/директорами центрів, візує завідувач навчального відділу, погоджує проректор з науково-педагогічної роботи і затверджує ректор Університету. </w:t>
            </w:r>
          </w:p>
          <w:p w:rsidR="005F1DF0" w:rsidRPr="00830EE7" w:rsidRDefault="005F1DF0" w:rsidP="005F1DF0">
            <w:pPr>
              <w:tabs>
                <w:tab w:val="left" w:pos="9633"/>
              </w:tabs>
              <w:ind w:firstLine="709"/>
              <w:jc w:val="both"/>
              <w:rPr>
                <w:rFonts w:ascii="Times New Roman" w:hAnsi="Times New Roman"/>
                <w:sz w:val="2"/>
                <w:szCs w:val="24"/>
                <w:lang w:eastAsia="uk-UA"/>
              </w:rPr>
            </w:pPr>
            <w:r w:rsidRPr="00830EE7">
              <w:rPr>
                <w:rFonts w:ascii="Times New Roman" w:hAnsi="Times New Roman"/>
                <w:sz w:val="28"/>
                <w:szCs w:val="28"/>
                <w:lang w:eastAsia="uk-UA"/>
              </w:rPr>
              <w:t xml:space="preserve">Розклади занять, настановних занять оприлюднюють і доводять до відома </w:t>
            </w:r>
            <w:r w:rsidRPr="0037307D">
              <w:rPr>
                <w:rFonts w:ascii="Times New Roman" w:hAnsi="Times New Roman"/>
                <w:sz w:val="28"/>
                <w:szCs w:val="28"/>
                <w:highlight w:val="yellow"/>
                <w:lang w:eastAsia="uk-UA"/>
              </w:rPr>
              <w:t>науково-педагогічних працівників та педагогічних працівників із числа професорів, доцентів, старших викладачів, викладачів та асистентів (далі – НПП/ПП)</w:t>
            </w:r>
            <w:r w:rsidRPr="00830EE7">
              <w:rPr>
                <w:rFonts w:ascii="Times New Roman" w:hAnsi="Times New Roman"/>
                <w:sz w:val="28"/>
                <w:szCs w:val="28"/>
                <w:lang w:eastAsia="uk-UA"/>
              </w:rPr>
              <w:t xml:space="preserve"> і здобувачів вищої освіти не пізніше трьох днів до початку семестру.</w:t>
            </w:r>
          </w:p>
          <w:p w:rsidR="005F1DF0" w:rsidRPr="00830EE7" w:rsidRDefault="005F1DF0" w:rsidP="005F1DF0">
            <w:pPr>
              <w:tabs>
                <w:tab w:val="left" w:pos="9633"/>
              </w:tabs>
              <w:ind w:firstLine="709"/>
              <w:jc w:val="both"/>
              <w:rPr>
                <w:rFonts w:ascii="Times New Roman" w:hAnsi="Times New Roman"/>
                <w:sz w:val="2"/>
                <w:szCs w:val="24"/>
                <w:lang w:eastAsia="uk-UA"/>
              </w:rPr>
            </w:pPr>
          </w:p>
          <w:p w:rsidR="005F1DF0" w:rsidRPr="00830EE7" w:rsidRDefault="005F1DF0" w:rsidP="005F1DF0">
            <w:pPr>
              <w:tabs>
                <w:tab w:val="left" w:pos="9633"/>
              </w:tabs>
              <w:ind w:firstLine="709"/>
              <w:jc w:val="both"/>
              <w:rPr>
                <w:rFonts w:ascii="Times New Roman" w:hAnsi="Times New Roman"/>
                <w:sz w:val="28"/>
                <w:szCs w:val="28"/>
                <w:lang w:eastAsia="uk-UA"/>
              </w:rPr>
            </w:pPr>
            <w:r w:rsidRPr="00830EE7">
              <w:rPr>
                <w:rFonts w:ascii="Times New Roman" w:hAnsi="Times New Roman"/>
                <w:sz w:val="28"/>
                <w:szCs w:val="28"/>
                <w:lang w:eastAsia="uk-UA"/>
              </w:rPr>
              <w:t xml:space="preserve">Розклади екзаменаційних сесій доводять до відома </w:t>
            </w:r>
            <w:r w:rsidRPr="0037307D">
              <w:rPr>
                <w:rFonts w:ascii="Times New Roman" w:hAnsi="Times New Roman"/>
                <w:sz w:val="28"/>
                <w:szCs w:val="28"/>
                <w:highlight w:val="yellow"/>
                <w:lang w:eastAsia="uk-UA"/>
              </w:rPr>
              <w:t>НПП/ПП</w:t>
            </w:r>
            <w:r w:rsidRPr="00830EE7">
              <w:rPr>
                <w:rFonts w:ascii="Times New Roman" w:hAnsi="Times New Roman"/>
                <w:sz w:val="28"/>
                <w:szCs w:val="28"/>
                <w:lang w:eastAsia="uk-UA"/>
              </w:rPr>
              <w:t xml:space="preserve"> і здобувачів вищої освіти очної форми здобуття освіти не пізніше як за місяць до початку підсумкового контролю, заочної (дистанційної) форм здобуття освіти − не пізніше як за два тижні до початку підсумкового контролю.</w:t>
            </w:r>
          </w:p>
          <w:p w:rsidR="005F1DF0" w:rsidRPr="00830EE7" w:rsidRDefault="005F1DF0" w:rsidP="005F1DF0">
            <w:pPr>
              <w:tabs>
                <w:tab w:val="left" w:pos="9633"/>
              </w:tabs>
              <w:ind w:firstLine="709"/>
              <w:jc w:val="both"/>
              <w:rPr>
                <w:rFonts w:ascii="Times New Roman" w:hAnsi="Times New Roman"/>
                <w:sz w:val="28"/>
                <w:szCs w:val="28"/>
                <w:lang w:eastAsia="uk-UA"/>
              </w:rPr>
            </w:pPr>
            <w:r w:rsidRPr="00830EE7">
              <w:rPr>
                <w:rFonts w:ascii="Times New Roman" w:hAnsi="Times New Roman"/>
                <w:sz w:val="28"/>
                <w:szCs w:val="28"/>
                <w:lang w:eastAsia="uk-UA"/>
              </w:rPr>
              <w:lastRenderedPageBreak/>
              <w:t>Зміну часу та місця проведення підсумкового контролю заборонено, крім випадків виробничої потреби. Внесення будь-яких змін до розкладів екзаменаційної сесії здійснюють у порядку їхнього складання, погодження та затвердження.</w:t>
            </w:r>
          </w:p>
          <w:p w:rsidR="005F1DF0" w:rsidRPr="006B2DB2" w:rsidRDefault="005F1DF0" w:rsidP="005F1DF0">
            <w:pPr>
              <w:pStyle w:val="a5"/>
              <w:jc w:val="both"/>
              <w:rPr>
                <w:sz w:val="28"/>
                <w:szCs w:val="28"/>
              </w:rPr>
            </w:pPr>
          </w:p>
        </w:tc>
      </w:tr>
      <w:tr w:rsidR="005F1DF0" w:rsidRPr="006B2DB2" w:rsidTr="00D14301">
        <w:tc>
          <w:tcPr>
            <w:tcW w:w="4814" w:type="dxa"/>
          </w:tcPr>
          <w:p w:rsidR="005F1DF0" w:rsidRPr="00830EE7" w:rsidRDefault="005F1DF0" w:rsidP="005F1DF0">
            <w:pPr>
              <w:numPr>
                <w:ilvl w:val="2"/>
                <w:numId w:val="22"/>
              </w:numPr>
              <w:ind w:left="680" w:firstLine="709"/>
              <w:jc w:val="both"/>
              <w:rPr>
                <w:rFonts w:ascii="Times New Roman" w:hAnsi="Times New Roman"/>
                <w:sz w:val="28"/>
                <w:szCs w:val="28"/>
              </w:rPr>
            </w:pPr>
            <w:r w:rsidRPr="00830EE7">
              <w:rPr>
                <w:rFonts w:ascii="Times New Roman" w:hAnsi="Times New Roman"/>
                <w:sz w:val="28"/>
                <w:szCs w:val="28"/>
              </w:rPr>
              <w:lastRenderedPageBreak/>
              <w:t>настановні заняття, що проводяться на початку першого семестру для кожного рівня вищої освіти у вигляді лекційних занять, практичних (семінарських) та лабораторних занять, під час яких студенти отримують від науково-педагогічних працівників загальну інформацію про навчальну дисципліну, методичні матеріали, завдання до курсових робіт, завдання для самостійної роботи тощо;</w:t>
            </w:r>
          </w:p>
          <w:p w:rsidR="005F1DF0" w:rsidRDefault="005F1DF0" w:rsidP="005F1DF0">
            <w:pPr>
              <w:jc w:val="both"/>
              <w:rPr>
                <w:rFonts w:ascii="Times New Roman" w:hAnsi="Times New Roman"/>
                <w:sz w:val="28"/>
                <w:szCs w:val="28"/>
                <w:lang w:eastAsia="uk-UA"/>
              </w:rPr>
            </w:pPr>
          </w:p>
        </w:tc>
        <w:tc>
          <w:tcPr>
            <w:tcW w:w="4815" w:type="dxa"/>
          </w:tcPr>
          <w:p w:rsidR="005F1DF0" w:rsidRPr="00830EE7" w:rsidRDefault="005F1DF0" w:rsidP="005F1DF0">
            <w:pPr>
              <w:numPr>
                <w:ilvl w:val="2"/>
                <w:numId w:val="22"/>
              </w:numPr>
              <w:ind w:left="680" w:firstLine="709"/>
              <w:jc w:val="both"/>
              <w:rPr>
                <w:rFonts w:ascii="Times New Roman" w:hAnsi="Times New Roman"/>
                <w:sz w:val="28"/>
                <w:szCs w:val="28"/>
              </w:rPr>
            </w:pPr>
            <w:r w:rsidRPr="00830EE7">
              <w:rPr>
                <w:rFonts w:ascii="Times New Roman" w:hAnsi="Times New Roman"/>
                <w:sz w:val="28"/>
                <w:szCs w:val="28"/>
              </w:rPr>
              <w:t xml:space="preserve">настановні заняття, що проводяться на початку першого семестру для кожного рівня вищої освіти у вигляді лекційних занять, практичних (семінарських) та лабораторних занять, під час яких студенти отримують від </w:t>
            </w:r>
            <w:r w:rsidRPr="0037307D">
              <w:rPr>
                <w:rFonts w:ascii="Times New Roman" w:hAnsi="Times New Roman"/>
                <w:sz w:val="28"/>
                <w:szCs w:val="28"/>
                <w:highlight w:val="yellow"/>
              </w:rPr>
              <w:t>НПП/ПП</w:t>
            </w:r>
            <w:r w:rsidRPr="00830EE7">
              <w:rPr>
                <w:rFonts w:ascii="Times New Roman" w:hAnsi="Times New Roman"/>
                <w:sz w:val="28"/>
                <w:szCs w:val="28"/>
              </w:rPr>
              <w:t xml:space="preserve"> загальну інформацію про навчальну дисципліну, методичні матеріали, завдання до курсових робіт, завдання для самостійної роботи тощо;</w:t>
            </w:r>
          </w:p>
          <w:p w:rsidR="005F1DF0" w:rsidRDefault="005F1DF0" w:rsidP="005F1DF0">
            <w:pPr>
              <w:jc w:val="both"/>
              <w:rPr>
                <w:rFonts w:ascii="Times New Roman" w:hAnsi="Times New Roman"/>
                <w:sz w:val="28"/>
                <w:szCs w:val="28"/>
                <w:lang w:eastAsia="uk-UA"/>
              </w:rPr>
            </w:pPr>
          </w:p>
        </w:tc>
      </w:tr>
      <w:tr w:rsidR="00274309" w:rsidRPr="006B2DB2" w:rsidTr="00D14301">
        <w:tc>
          <w:tcPr>
            <w:tcW w:w="4814" w:type="dxa"/>
          </w:tcPr>
          <w:p w:rsidR="00274309" w:rsidRPr="00830EE7" w:rsidRDefault="00274309" w:rsidP="00274309">
            <w:pPr>
              <w:jc w:val="both"/>
              <w:rPr>
                <w:rFonts w:ascii="Times New Roman" w:hAnsi="Times New Roman"/>
                <w:sz w:val="28"/>
                <w:szCs w:val="28"/>
              </w:rPr>
            </w:pPr>
          </w:p>
        </w:tc>
        <w:tc>
          <w:tcPr>
            <w:tcW w:w="4815" w:type="dxa"/>
          </w:tcPr>
          <w:p w:rsidR="00274309" w:rsidRPr="00830EE7" w:rsidRDefault="00274309" w:rsidP="00274309">
            <w:pPr>
              <w:jc w:val="both"/>
              <w:rPr>
                <w:rFonts w:ascii="Times New Roman" w:hAnsi="Times New Roman"/>
                <w:sz w:val="28"/>
                <w:szCs w:val="28"/>
              </w:rPr>
            </w:pPr>
            <w:r>
              <w:rPr>
                <w:rFonts w:ascii="Times New Roman" w:hAnsi="Times New Roman"/>
                <w:sz w:val="28"/>
                <w:szCs w:val="28"/>
              </w:rPr>
              <w:t>В розділі 9 замінити словосполучення науково-педагогічний працівник на НПП/ПП</w:t>
            </w:r>
          </w:p>
        </w:tc>
      </w:tr>
      <w:tr w:rsidR="005F1DF0" w:rsidRPr="006B2DB2" w:rsidTr="00D14301">
        <w:tc>
          <w:tcPr>
            <w:tcW w:w="4814" w:type="dxa"/>
          </w:tcPr>
          <w:p w:rsidR="005F1DF0" w:rsidRPr="006B2DB2" w:rsidRDefault="005F1DF0" w:rsidP="005F1DF0">
            <w:pPr>
              <w:pStyle w:val="a5"/>
              <w:tabs>
                <w:tab w:val="left" w:pos="1276"/>
              </w:tabs>
              <w:autoSpaceDE w:val="0"/>
              <w:autoSpaceDN w:val="0"/>
              <w:adjustRightInd w:val="0"/>
              <w:spacing w:before="0" w:beforeAutospacing="0" w:after="0" w:afterAutospacing="0"/>
              <w:jc w:val="both"/>
              <w:rPr>
                <w:rStyle w:val="Typewriter"/>
                <w:rFonts w:ascii="Times New Roman" w:eastAsiaTheme="majorEastAsia" w:hAnsi="Times New Roman"/>
                <w:sz w:val="28"/>
                <w:szCs w:val="28"/>
              </w:rPr>
            </w:pPr>
            <w:r>
              <w:rPr>
                <w:rStyle w:val="Typewriter"/>
                <w:rFonts w:ascii="Times New Roman" w:eastAsiaTheme="majorEastAsia" w:hAnsi="Times New Roman"/>
                <w:sz w:val="28"/>
                <w:szCs w:val="28"/>
              </w:rPr>
              <w:t>9.3.</w:t>
            </w:r>
            <w:r w:rsidRPr="006B2DB2">
              <w:rPr>
                <w:rStyle w:val="Typewriter"/>
                <w:rFonts w:ascii="Times New Roman" w:eastAsiaTheme="majorEastAsia" w:hAnsi="Times New Roman"/>
                <w:sz w:val="28"/>
                <w:szCs w:val="28"/>
              </w:rPr>
              <w:t>Самостійна робота</w:t>
            </w:r>
          </w:p>
          <w:p w:rsidR="005F1DF0" w:rsidRPr="006B2DB2" w:rsidRDefault="005F1DF0" w:rsidP="005F1DF0">
            <w:pPr>
              <w:pStyle w:val="a5"/>
              <w:autoSpaceDE w:val="0"/>
              <w:autoSpaceDN w:val="0"/>
              <w:adjustRightInd w:val="0"/>
              <w:spacing w:before="0" w:beforeAutospacing="0" w:after="0" w:afterAutospacing="0"/>
              <w:ind w:firstLine="709"/>
              <w:jc w:val="both"/>
              <w:rPr>
                <w:b/>
                <w:sz w:val="28"/>
                <w:szCs w:val="28"/>
              </w:rPr>
            </w:pPr>
            <w:r w:rsidRPr="006B2DB2">
              <w:rPr>
                <w:rStyle w:val="Typewriter"/>
                <w:rFonts w:ascii="Times New Roman" w:eastAsiaTheme="majorEastAsia" w:hAnsi="Times New Roman"/>
                <w:sz w:val="28"/>
                <w:szCs w:val="28"/>
              </w:rPr>
              <w:t>Самостійна робота здобувачів вищої освіти</w:t>
            </w:r>
            <w:r w:rsidRPr="006B2DB2">
              <w:rPr>
                <w:b/>
                <w:sz w:val="28"/>
                <w:szCs w:val="28"/>
              </w:rPr>
              <w:t xml:space="preserve"> </w:t>
            </w:r>
            <w:r w:rsidRPr="006B2DB2">
              <w:rPr>
                <w:rStyle w:val="Typewriter"/>
                <w:rFonts w:ascii="Times New Roman" w:eastAsiaTheme="majorEastAsia" w:hAnsi="Times New Roman"/>
                <w:sz w:val="28"/>
                <w:szCs w:val="28"/>
              </w:rPr>
              <w:t>є формою організації освітнього процесу, мета якої – забезпечити оволодіння навчальним матеріалом у час, вільний від основних видів навчальних занять.</w:t>
            </w:r>
          </w:p>
          <w:p w:rsidR="005F1DF0" w:rsidRPr="006B2DB2" w:rsidRDefault="005F1DF0" w:rsidP="005F1DF0">
            <w:pPr>
              <w:rPr>
                <w:rFonts w:ascii="Times New Roman" w:hAnsi="Times New Roman" w:cs="Times New Roman"/>
                <w:sz w:val="28"/>
                <w:szCs w:val="28"/>
              </w:rPr>
            </w:pPr>
          </w:p>
        </w:tc>
        <w:tc>
          <w:tcPr>
            <w:tcW w:w="4815" w:type="dxa"/>
          </w:tcPr>
          <w:p w:rsidR="005F1DF0" w:rsidRPr="006B2DB2" w:rsidRDefault="005F1DF0" w:rsidP="005F1DF0">
            <w:pPr>
              <w:pStyle w:val="a5"/>
              <w:tabs>
                <w:tab w:val="left" w:pos="1276"/>
              </w:tabs>
              <w:autoSpaceDE w:val="0"/>
              <w:autoSpaceDN w:val="0"/>
              <w:adjustRightInd w:val="0"/>
              <w:spacing w:before="0" w:beforeAutospacing="0" w:after="0" w:afterAutospacing="0"/>
              <w:jc w:val="both"/>
              <w:rPr>
                <w:rStyle w:val="Typewriter"/>
                <w:rFonts w:ascii="Times New Roman" w:eastAsiaTheme="majorEastAsia" w:hAnsi="Times New Roman"/>
                <w:sz w:val="28"/>
                <w:szCs w:val="28"/>
              </w:rPr>
            </w:pPr>
            <w:r w:rsidRPr="00183B96">
              <w:rPr>
                <w:rStyle w:val="Typewriter"/>
                <w:rFonts w:ascii="Times New Roman" w:eastAsiaTheme="majorEastAsia" w:hAnsi="Times New Roman"/>
                <w:sz w:val="28"/>
                <w:szCs w:val="28"/>
              </w:rPr>
              <w:t>9.3.</w:t>
            </w:r>
            <w:r w:rsidRPr="006B2DB2">
              <w:rPr>
                <w:rStyle w:val="Typewriter"/>
                <w:rFonts w:ascii="Times New Roman" w:eastAsiaTheme="majorEastAsia" w:hAnsi="Times New Roman"/>
                <w:sz w:val="28"/>
                <w:szCs w:val="28"/>
              </w:rPr>
              <w:t>Самостійна робота</w:t>
            </w:r>
          </w:p>
          <w:p w:rsidR="005F1DF0" w:rsidRPr="006B2DB2" w:rsidRDefault="005F1DF0" w:rsidP="005F1DF0">
            <w:pPr>
              <w:pStyle w:val="a5"/>
              <w:autoSpaceDE w:val="0"/>
              <w:autoSpaceDN w:val="0"/>
              <w:adjustRightInd w:val="0"/>
              <w:spacing w:before="0" w:beforeAutospacing="0" w:after="0" w:afterAutospacing="0"/>
              <w:ind w:firstLine="709"/>
              <w:jc w:val="both"/>
              <w:rPr>
                <w:rStyle w:val="Typewriter"/>
                <w:rFonts w:ascii="Times New Roman" w:hAnsi="Times New Roman"/>
                <w:sz w:val="28"/>
                <w:szCs w:val="28"/>
              </w:rPr>
            </w:pPr>
            <w:r w:rsidRPr="006B2DB2">
              <w:rPr>
                <w:rStyle w:val="Typewriter"/>
                <w:rFonts w:ascii="Times New Roman" w:eastAsiaTheme="majorEastAsia" w:hAnsi="Times New Roman"/>
                <w:sz w:val="28"/>
                <w:szCs w:val="28"/>
              </w:rPr>
              <w:t>Самостійна робота здобувачів вищої освіти</w:t>
            </w:r>
            <w:r w:rsidRPr="006B2DB2">
              <w:rPr>
                <w:b/>
                <w:sz w:val="28"/>
                <w:szCs w:val="28"/>
              </w:rPr>
              <w:t xml:space="preserve"> </w:t>
            </w:r>
            <w:r w:rsidRPr="006B2DB2">
              <w:rPr>
                <w:rStyle w:val="Typewriter"/>
                <w:rFonts w:ascii="Times New Roman" w:eastAsiaTheme="majorEastAsia" w:hAnsi="Times New Roman"/>
                <w:sz w:val="28"/>
                <w:szCs w:val="28"/>
              </w:rPr>
              <w:t>є формою організації освітнього процесу, мета якої – забезпечити оволодіння навчальним матеріалом у час, вільний від основних видів навчальних занять.</w:t>
            </w:r>
          </w:p>
          <w:p w:rsidR="005F1DF0" w:rsidRPr="006B2DB2" w:rsidRDefault="005F1DF0" w:rsidP="005F1DF0">
            <w:pPr>
              <w:pStyle w:val="a5"/>
              <w:autoSpaceDE w:val="0"/>
              <w:autoSpaceDN w:val="0"/>
              <w:adjustRightInd w:val="0"/>
              <w:spacing w:before="0" w:beforeAutospacing="0" w:after="0" w:afterAutospacing="0"/>
              <w:ind w:firstLine="709"/>
              <w:jc w:val="both"/>
              <w:rPr>
                <w:sz w:val="28"/>
                <w:szCs w:val="28"/>
              </w:rPr>
            </w:pPr>
            <w:r w:rsidRPr="00E228BA">
              <w:rPr>
                <w:sz w:val="28"/>
                <w:szCs w:val="28"/>
                <w:highlight w:val="yellow"/>
              </w:rPr>
              <w:t xml:space="preserve">Самостійну роботу здобувач вищої освіти виконує з дотриманням принципів </w:t>
            </w:r>
            <w:r w:rsidRPr="006B2DB2">
              <w:rPr>
                <w:rStyle w:val="Typewriter"/>
                <w:rFonts w:ascii="Times New Roman" w:eastAsiaTheme="majorEastAsia" w:hAnsi="Times New Roman"/>
                <w:sz w:val="28"/>
                <w:highlight w:val="yellow"/>
              </w:rPr>
              <w:t>академічної</w:t>
            </w:r>
            <w:r w:rsidRPr="00E228BA">
              <w:rPr>
                <w:sz w:val="28"/>
                <w:szCs w:val="28"/>
                <w:highlight w:val="yellow"/>
              </w:rPr>
              <w:t xml:space="preserve"> доброчесності, зокрема вимог щодо самостійності виконання завдань, належного посилання на джерела інформації та дотримання правил використання результатів інтелектуальної діяльності інших осіб.</w:t>
            </w:r>
          </w:p>
        </w:tc>
      </w:tr>
      <w:tr w:rsidR="005F1DF0" w:rsidRPr="006B2DB2" w:rsidTr="00D14301">
        <w:tc>
          <w:tcPr>
            <w:tcW w:w="4814" w:type="dxa"/>
          </w:tcPr>
          <w:p w:rsidR="005F1DF0" w:rsidRPr="006B2DB2" w:rsidRDefault="00E273F3" w:rsidP="00E273F3">
            <w:pPr>
              <w:pStyle w:val="a5"/>
              <w:autoSpaceDE w:val="0"/>
              <w:autoSpaceDN w:val="0"/>
              <w:adjustRightInd w:val="0"/>
              <w:spacing w:before="0" w:beforeAutospacing="0" w:after="0" w:afterAutospacing="0"/>
              <w:jc w:val="both"/>
              <w:rPr>
                <w:rStyle w:val="Typewriter"/>
                <w:rFonts w:ascii="Times New Roman" w:eastAsiaTheme="majorEastAsia" w:hAnsi="Times New Roman"/>
                <w:sz w:val="28"/>
                <w:szCs w:val="28"/>
              </w:rPr>
            </w:pPr>
            <w:r>
              <w:rPr>
                <w:rStyle w:val="Typewriter"/>
                <w:rFonts w:ascii="Times New Roman" w:eastAsiaTheme="majorEastAsia" w:hAnsi="Times New Roman"/>
                <w:sz w:val="28"/>
                <w:szCs w:val="28"/>
              </w:rPr>
              <w:t>9.4.</w:t>
            </w:r>
            <w:r w:rsidR="005F1DF0" w:rsidRPr="006B2DB2">
              <w:rPr>
                <w:rStyle w:val="Typewriter"/>
                <w:rFonts w:ascii="Times New Roman" w:eastAsiaTheme="majorEastAsia" w:hAnsi="Times New Roman"/>
                <w:sz w:val="28"/>
                <w:szCs w:val="28"/>
              </w:rPr>
              <w:t>Індивідуальні завдання</w:t>
            </w:r>
          </w:p>
          <w:p w:rsidR="005F1DF0" w:rsidRPr="006B2DB2" w:rsidRDefault="005F1DF0" w:rsidP="005F1DF0">
            <w:pPr>
              <w:pStyle w:val="a5"/>
              <w:tabs>
                <w:tab w:val="num" w:pos="840"/>
                <w:tab w:val="left" w:pos="1134"/>
                <w:tab w:val="left" w:pos="1701"/>
                <w:tab w:val="left" w:pos="1985"/>
              </w:tabs>
              <w:autoSpaceDE w:val="0"/>
              <w:autoSpaceDN w:val="0"/>
              <w:adjustRightInd w:val="0"/>
              <w:spacing w:before="0" w:beforeAutospacing="0" w:after="0" w:afterAutospacing="0"/>
              <w:ind w:firstLine="709"/>
              <w:jc w:val="both"/>
              <w:rPr>
                <w:rStyle w:val="Typewriter"/>
                <w:rFonts w:ascii="Times New Roman" w:eastAsiaTheme="majorEastAsia" w:hAnsi="Times New Roman"/>
                <w:sz w:val="28"/>
                <w:szCs w:val="28"/>
              </w:rPr>
            </w:pPr>
            <w:r w:rsidRPr="006B2DB2">
              <w:rPr>
                <w:rStyle w:val="Typewriter"/>
                <w:rFonts w:ascii="Times New Roman" w:eastAsiaTheme="majorEastAsia" w:hAnsi="Times New Roman"/>
                <w:sz w:val="28"/>
                <w:szCs w:val="28"/>
              </w:rPr>
              <w:t>Індивідуальні завдання</w:t>
            </w:r>
            <w:r w:rsidRPr="006B2DB2">
              <w:rPr>
                <w:rStyle w:val="Typewriter"/>
                <w:rFonts w:ascii="Times New Roman" w:eastAsiaTheme="majorEastAsia" w:hAnsi="Times New Roman"/>
                <w:b/>
                <w:sz w:val="28"/>
                <w:szCs w:val="28"/>
              </w:rPr>
              <w:t xml:space="preserve"> </w:t>
            </w:r>
            <w:r w:rsidRPr="006B2DB2">
              <w:rPr>
                <w:rStyle w:val="Typewriter"/>
                <w:rFonts w:ascii="Times New Roman" w:eastAsiaTheme="majorEastAsia" w:hAnsi="Times New Roman"/>
                <w:sz w:val="28"/>
                <w:szCs w:val="28"/>
              </w:rPr>
              <w:t xml:space="preserve">з окремих дисциплін (аналітичні огляди, розрахунково-графічні </w:t>
            </w:r>
            <w:r w:rsidRPr="006B2DB2">
              <w:rPr>
                <w:rStyle w:val="Typewriter"/>
                <w:rFonts w:ascii="Times New Roman" w:eastAsiaTheme="majorEastAsia" w:hAnsi="Times New Roman"/>
                <w:sz w:val="28"/>
                <w:szCs w:val="28"/>
              </w:rPr>
              <w:lastRenderedPageBreak/>
              <w:t>роботи, розрахункові, контрольні роботи (</w:t>
            </w:r>
            <w:proofErr w:type="spellStart"/>
            <w:r w:rsidRPr="006B2DB2">
              <w:rPr>
                <w:rStyle w:val="Typewriter"/>
                <w:rFonts w:ascii="Times New Roman" w:eastAsiaTheme="majorEastAsia" w:hAnsi="Times New Roman"/>
                <w:sz w:val="28"/>
                <w:szCs w:val="28"/>
              </w:rPr>
              <w:t>позааудиторні</w:t>
            </w:r>
            <w:proofErr w:type="spellEnd"/>
            <w:r w:rsidRPr="006B2DB2">
              <w:rPr>
                <w:rStyle w:val="Typewriter"/>
                <w:rFonts w:ascii="Times New Roman" w:eastAsiaTheme="majorEastAsia" w:hAnsi="Times New Roman"/>
                <w:sz w:val="28"/>
                <w:szCs w:val="28"/>
              </w:rPr>
              <w:t>), курсові, кваліфікаційні роботи (проекти) тощо) є однією з форм організації освітнього процесу в Університеті, мета якого − поглибити, узагальнити та закріпити знання, які здобувачі вищої освіти одержують під час навчання. Індивідуальні завдання з навчальних дисциплін видають здобувачам вищої освіти в терміни, передбачені робочою програмою. Вони виконують їх самостійно під керівництвом науково-педагогічного працівника відповідно до індивідуального навчального плану.</w:t>
            </w:r>
          </w:p>
          <w:p w:rsidR="005F1DF0" w:rsidRPr="006B2DB2" w:rsidRDefault="005F1DF0" w:rsidP="005F1DF0">
            <w:pPr>
              <w:rPr>
                <w:rFonts w:ascii="Times New Roman" w:hAnsi="Times New Roman" w:cs="Times New Roman"/>
                <w:sz w:val="28"/>
                <w:szCs w:val="28"/>
              </w:rPr>
            </w:pPr>
          </w:p>
        </w:tc>
        <w:tc>
          <w:tcPr>
            <w:tcW w:w="4815" w:type="dxa"/>
          </w:tcPr>
          <w:p w:rsidR="005F1DF0" w:rsidRPr="006B2DB2" w:rsidRDefault="005F1DF0" w:rsidP="005F1DF0">
            <w:pPr>
              <w:pStyle w:val="a5"/>
              <w:autoSpaceDE w:val="0"/>
              <w:autoSpaceDN w:val="0"/>
              <w:adjustRightInd w:val="0"/>
              <w:spacing w:before="0" w:beforeAutospacing="0" w:after="0" w:afterAutospacing="0"/>
              <w:jc w:val="both"/>
              <w:rPr>
                <w:rStyle w:val="Typewriter"/>
                <w:rFonts w:ascii="Times New Roman" w:eastAsiaTheme="majorEastAsia" w:hAnsi="Times New Roman"/>
                <w:sz w:val="28"/>
                <w:szCs w:val="28"/>
              </w:rPr>
            </w:pPr>
            <w:r w:rsidRPr="006B2DB2">
              <w:rPr>
                <w:rStyle w:val="Typewriter"/>
                <w:rFonts w:ascii="Times New Roman" w:hAnsi="Times New Roman"/>
                <w:sz w:val="28"/>
                <w:szCs w:val="28"/>
              </w:rPr>
              <w:lastRenderedPageBreak/>
              <w:t>9.</w:t>
            </w:r>
            <w:r w:rsidR="00E273F3">
              <w:rPr>
                <w:rStyle w:val="Typewriter"/>
                <w:rFonts w:ascii="Times New Roman" w:hAnsi="Times New Roman"/>
                <w:sz w:val="28"/>
                <w:szCs w:val="28"/>
              </w:rPr>
              <w:t>4</w:t>
            </w:r>
            <w:r w:rsidRPr="006B2DB2">
              <w:rPr>
                <w:rStyle w:val="Typewriter"/>
                <w:rFonts w:ascii="Times New Roman" w:hAnsi="Times New Roman"/>
                <w:sz w:val="28"/>
                <w:szCs w:val="28"/>
              </w:rPr>
              <w:t>.</w:t>
            </w:r>
            <w:r w:rsidRPr="006B2DB2">
              <w:rPr>
                <w:rStyle w:val="Typewriter"/>
                <w:rFonts w:ascii="Times New Roman" w:eastAsiaTheme="majorEastAsia" w:hAnsi="Times New Roman"/>
                <w:sz w:val="28"/>
                <w:szCs w:val="28"/>
              </w:rPr>
              <w:t>Індивідуальні завдання</w:t>
            </w:r>
          </w:p>
          <w:p w:rsidR="005F1DF0" w:rsidRPr="006B2DB2" w:rsidRDefault="005F1DF0" w:rsidP="005F1DF0">
            <w:pPr>
              <w:pStyle w:val="a5"/>
              <w:tabs>
                <w:tab w:val="num" w:pos="840"/>
                <w:tab w:val="left" w:pos="1134"/>
                <w:tab w:val="left" w:pos="1701"/>
                <w:tab w:val="left" w:pos="1985"/>
              </w:tabs>
              <w:autoSpaceDE w:val="0"/>
              <w:autoSpaceDN w:val="0"/>
              <w:adjustRightInd w:val="0"/>
              <w:spacing w:before="0" w:beforeAutospacing="0" w:after="0" w:afterAutospacing="0"/>
              <w:ind w:firstLine="709"/>
              <w:jc w:val="both"/>
              <w:rPr>
                <w:sz w:val="28"/>
                <w:szCs w:val="28"/>
              </w:rPr>
            </w:pPr>
            <w:r w:rsidRPr="006B2DB2">
              <w:rPr>
                <w:rStyle w:val="Typewriter"/>
                <w:rFonts w:ascii="Times New Roman" w:eastAsiaTheme="majorEastAsia" w:hAnsi="Times New Roman"/>
                <w:sz w:val="28"/>
                <w:szCs w:val="28"/>
              </w:rPr>
              <w:t>Індивідуальні завдання</w:t>
            </w:r>
            <w:r w:rsidRPr="006B2DB2">
              <w:rPr>
                <w:rStyle w:val="Typewriter"/>
                <w:rFonts w:ascii="Times New Roman" w:eastAsiaTheme="majorEastAsia" w:hAnsi="Times New Roman"/>
                <w:b/>
                <w:sz w:val="28"/>
                <w:szCs w:val="28"/>
              </w:rPr>
              <w:t xml:space="preserve"> </w:t>
            </w:r>
            <w:r w:rsidRPr="006B2DB2">
              <w:rPr>
                <w:rStyle w:val="Typewriter"/>
                <w:rFonts w:ascii="Times New Roman" w:eastAsiaTheme="majorEastAsia" w:hAnsi="Times New Roman"/>
                <w:sz w:val="28"/>
                <w:szCs w:val="28"/>
              </w:rPr>
              <w:t xml:space="preserve">з окремих дисциплін (аналітичні огляди, розрахунково-графічні </w:t>
            </w:r>
            <w:r w:rsidRPr="006B2DB2">
              <w:rPr>
                <w:rStyle w:val="Typewriter"/>
                <w:rFonts w:ascii="Times New Roman" w:eastAsiaTheme="majorEastAsia" w:hAnsi="Times New Roman"/>
                <w:sz w:val="28"/>
                <w:szCs w:val="28"/>
              </w:rPr>
              <w:lastRenderedPageBreak/>
              <w:t>роботи, розрахункові, контрольні роботи (</w:t>
            </w:r>
            <w:proofErr w:type="spellStart"/>
            <w:r w:rsidRPr="006B2DB2">
              <w:rPr>
                <w:rStyle w:val="Typewriter"/>
                <w:rFonts w:ascii="Times New Roman" w:eastAsiaTheme="majorEastAsia" w:hAnsi="Times New Roman"/>
                <w:sz w:val="28"/>
                <w:szCs w:val="28"/>
              </w:rPr>
              <w:t>позааудиторні</w:t>
            </w:r>
            <w:proofErr w:type="spellEnd"/>
            <w:r w:rsidRPr="006B2DB2">
              <w:rPr>
                <w:rStyle w:val="Typewriter"/>
                <w:rFonts w:ascii="Times New Roman" w:eastAsiaTheme="majorEastAsia" w:hAnsi="Times New Roman"/>
                <w:sz w:val="28"/>
                <w:szCs w:val="28"/>
              </w:rPr>
              <w:t xml:space="preserve">), курсові, кваліфікаційні роботи (проекти) тощо) є однією з форм організації освітнього процесу в Університеті, мета якого − поглибити, узагальнити та закріпити знання, які здобувачі вищої освіти одержують під час навчання. Індивідуальні завдання з навчальних дисциплін видають здобувачам вищої освіти в терміни, передбачені робочою програмою. </w:t>
            </w:r>
            <w:r w:rsidRPr="006B2DB2">
              <w:rPr>
                <w:sz w:val="28"/>
                <w:szCs w:val="28"/>
                <w:highlight w:val="yellow"/>
              </w:rPr>
              <w:t xml:space="preserve">Їх виконують самостійно під </w:t>
            </w:r>
            <w:r w:rsidRPr="000B3A34">
              <w:rPr>
                <w:sz w:val="28"/>
                <w:szCs w:val="28"/>
                <w:highlight w:val="yellow"/>
              </w:rPr>
              <w:t xml:space="preserve">керівництвом НПП/ПП відповідно </w:t>
            </w:r>
            <w:r w:rsidRPr="006B2DB2">
              <w:rPr>
                <w:sz w:val="28"/>
                <w:szCs w:val="28"/>
                <w:highlight w:val="yellow"/>
              </w:rPr>
              <w:t>до індивідуального навчального плану та з дотриманням вимог академічної доброчесності</w:t>
            </w:r>
            <w:r w:rsidRPr="006B2DB2">
              <w:rPr>
                <w:sz w:val="28"/>
                <w:szCs w:val="28"/>
              </w:rPr>
              <w:t>.</w:t>
            </w:r>
          </w:p>
        </w:tc>
      </w:tr>
      <w:tr w:rsidR="005F1DF0" w:rsidRPr="006B2DB2" w:rsidTr="00D14301">
        <w:tc>
          <w:tcPr>
            <w:tcW w:w="4814" w:type="dxa"/>
          </w:tcPr>
          <w:p w:rsidR="005F1DF0" w:rsidRPr="006B2DB2" w:rsidRDefault="005F1DF0" w:rsidP="005F1DF0">
            <w:pPr>
              <w:pStyle w:val="Preformatted"/>
              <w:tabs>
                <w:tab w:val="left" w:pos="1134"/>
                <w:tab w:val="left" w:pos="1701"/>
              </w:tabs>
              <w:jc w:val="both"/>
              <w:rPr>
                <w:rStyle w:val="Typewriter"/>
                <w:rFonts w:ascii="Times New Roman" w:eastAsiaTheme="majorEastAsia" w:hAnsi="Times New Roman"/>
                <w:sz w:val="28"/>
                <w:szCs w:val="28"/>
              </w:rPr>
            </w:pPr>
            <w:r>
              <w:rPr>
                <w:rStyle w:val="Typewriter"/>
                <w:rFonts w:ascii="Times New Roman" w:eastAsiaTheme="majorEastAsia" w:hAnsi="Times New Roman"/>
                <w:sz w:val="28"/>
                <w:szCs w:val="28"/>
              </w:rPr>
              <w:lastRenderedPageBreak/>
              <w:t>9.4.6.</w:t>
            </w:r>
            <w:r w:rsidRPr="006B2DB2">
              <w:rPr>
                <w:rStyle w:val="Typewriter"/>
                <w:rFonts w:ascii="Times New Roman" w:eastAsiaTheme="majorEastAsia" w:hAnsi="Times New Roman"/>
                <w:sz w:val="28"/>
                <w:szCs w:val="28"/>
              </w:rPr>
              <w:t>Кваліфікаційні роботи (</w:t>
            </w:r>
            <w:proofErr w:type="spellStart"/>
            <w:r w:rsidRPr="006B2DB2">
              <w:rPr>
                <w:rStyle w:val="Typewriter"/>
                <w:rFonts w:ascii="Times New Roman" w:eastAsiaTheme="majorEastAsia" w:hAnsi="Times New Roman"/>
                <w:sz w:val="28"/>
                <w:szCs w:val="28"/>
              </w:rPr>
              <w:t>проєкти</w:t>
            </w:r>
            <w:proofErr w:type="spellEnd"/>
            <w:r w:rsidRPr="006B2DB2">
              <w:rPr>
                <w:rStyle w:val="Typewriter"/>
                <w:rFonts w:ascii="Times New Roman" w:eastAsiaTheme="majorEastAsia" w:hAnsi="Times New Roman"/>
                <w:sz w:val="28"/>
                <w:szCs w:val="28"/>
              </w:rPr>
              <w:t>)</w:t>
            </w:r>
            <w:r w:rsidRPr="006B2DB2">
              <w:rPr>
                <w:rStyle w:val="Typewriter"/>
                <w:rFonts w:ascii="Times New Roman" w:eastAsiaTheme="majorEastAsia" w:hAnsi="Times New Roman"/>
                <w:b/>
                <w:sz w:val="28"/>
                <w:szCs w:val="28"/>
              </w:rPr>
              <w:t xml:space="preserve"> </w:t>
            </w:r>
            <w:r w:rsidRPr="006B2DB2">
              <w:rPr>
                <w:rStyle w:val="Typewriter"/>
                <w:rFonts w:ascii="Times New Roman" w:eastAsiaTheme="majorEastAsia" w:hAnsi="Times New Roman"/>
                <w:sz w:val="28"/>
                <w:szCs w:val="28"/>
              </w:rPr>
              <w:t>виконують на завершальному етапі навчання здобувачів вищої освіти в Університеті за освітньою програмою спеціальності, і вони передбачають систематизацію, закріплення, розширення теоретичних і</w:t>
            </w:r>
            <w:r w:rsidRPr="006B2DB2">
              <w:rPr>
                <w:rFonts w:ascii="Times New Roman" w:hAnsi="Times New Roman"/>
                <w:sz w:val="28"/>
                <w:szCs w:val="28"/>
              </w:rPr>
              <w:t> </w:t>
            </w:r>
            <w:r w:rsidRPr="006B2DB2">
              <w:rPr>
                <w:rStyle w:val="Typewriter"/>
                <w:rFonts w:ascii="Times New Roman" w:eastAsiaTheme="majorEastAsia" w:hAnsi="Times New Roman"/>
                <w:sz w:val="28"/>
                <w:szCs w:val="28"/>
              </w:rPr>
              <w:t>практичних знань зі спеціальності та застосування їх для виконання конкретних наукових, технічних, економічних, виробничих й інших завдань; розвиток навичок самостійної роботи; оволодіння методиками теоретичних та експериментальних досліджень, пов’язаних з темою роботи (</w:t>
            </w:r>
            <w:proofErr w:type="spellStart"/>
            <w:r w:rsidRPr="006B2DB2">
              <w:rPr>
                <w:rStyle w:val="Typewriter"/>
                <w:rFonts w:ascii="Times New Roman" w:eastAsiaTheme="majorEastAsia" w:hAnsi="Times New Roman"/>
                <w:sz w:val="28"/>
                <w:szCs w:val="28"/>
              </w:rPr>
              <w:t>проєкту</w:t>
            </w:r>
            <w:proofErr w:type="spellEnd"/>
            <w:r w:rsidRPr="006B2DB2">
              <w:rPr>
                <w:rStyle w:val="Typewriter"/>
                <w:rFonts w:ascii="Times New Roman" w:eastAsiaTheme="majorEastAsia" w:hAnsi="Times New Roman"/>
                <w:sz w:val="28"/>
                <w:szCs w:val="28"/>
              </w:rPr>
              <w:t xml:space="preserve">). </w:t>
            </w:r>
          </w:p>
          <w:p w:rsidR="005F1DF0" w:rsidRPr="006B2DB2" w:rsidRDefault="005F1DF0" w:rsidP="005F1DF0">
            <w:pPr>
              <w:rPr>
                <w:rFonts w:ascii="Times New Roman" w:hAnsi="Times New Roman" w:cs="Times New Roman"/>
                <w:sz w:val="28"/>
                <w:szCs w:val="28"/>
              </w:rPr>
            </w:pPr>
          </w:p>
        </w:tc>
        <w:tc>
          <w:tcPr>
            <w:tcW w:w="4815" w:type="dxa"/>
          </w:tcPr>
          <w:p w:rsidR="005F1DF0" w:rsidRPr="006B2DB2" w:rsidRDefault="005F1DF0" w:rsidP="005F1DF0">
            <w:pPr>
              <w:pStyle w:val="Preformatted"/>
              <w:tabs>
                <w:tab w:val="left" w:pos="1134"/>
                <w:tab w:val="left" w:pos="1701"/>
              </w:tabs>
              <w:jc w:val="both"/>
              <w:rPr>
                <w:rFonts w:ascii="Times New Roman" w:hAnsi="Times New Roman"/>
                <w:sz w:val="28"/>
                <w:szCs w:val="28"/>
              </w:rPr>
            </w:pPr>
            <w:r>
              <w:rPr>
                <w:rStyle w:val="Typewriter"/>
                <w:rFonts w:ascii="Times New Roman" w:eastAsiaTheme="majorEastAsia" w:hAnsi="Times New Roman"/>
                <w:sz w:val="28"/>
                <w:szCs w:val="28"/>
              </w:rPr>
              <w:t>9.4.6.</w:t>
            </w:r>
            <w:r w:rsidRPr="006B2DB2">
              <w:rPr>
                <w:rStyle w:val="Typewriter"/>
                <w:rFonts w:ascii="Times New Roman" w:eastAsiaTheme="majorEastAsia" w:hAnsi="Times New Roman"/>
                <w:sz w:val="28"/>
                <w:szCs w:val="28"/>
              </w:rPr>
              <w:t>Кваліфікаційні роботи (</w:t>
            </w:r>
            <w:proofErr w:type="spellStart"/>
            <w:r w:rsidRPr="006B2DB2">
              <w:rPr>
                <w:rStyle w:val="Typewriter"/>
                <w:rFonts w:ascii="Times New Roman" w:eastAsiaTheme="majorEastAsia" w:hAnsi="Times New Roman"/>
                <w:sz w:val="28"/>
                <w:szCs w:val="28"/>
              </w:rPr>
              <w:t>проєкти</w:t>
            </w:r>
            <w:proofErr w:type="spellEnd"/>
            <w:r w:rsidRPr="006B2DB2">
              <w:rPr>
                <w:rStyle w:val="Typewriter"/>
                <w:rFonts w:ascii="Times New Roman" w:eastAsiaTheme="majorEastAsia" w:hAnsi="Times New Roman"/>
                <w:sz w:val="28"/>
                <w:szCs w:val="28"/>
              </w:rPr>
              <w:t>) виконують на завершальному етапі навчання здобувачів вищої освіти в Університеті за освітньою програмою спеціальності, і вони передбачають систематизацію, закріплення, розширення теоретичних і</w:t>
            </w:r>
            <w:r w:rsidRPr="006B2DB2">
              <w:rPr>
                <w:rStyle w:val="Typewriter"/>
                <w:rFonts w:ascii="Times New Roman" w:hAnsi="Times New Roman"/>
                <w:sz w:val="28"/>
                <w:szCs w:val="28"/>
              </w:rPr>
              <w:t> </w:t>
            </w:r>
            <w:r w:rsidRPr="006B2DB2">
              <w:rPr>
                <w:rStyle w:val="Typewriter"/>
                <w:rFonts w:ascii="Times New Roman" w:eastAsiaTheme="majorEastAsia" w:hAnsi="Times New Roman"/>
                <w:sz w:val="28"/>
                <w:szCs w:val="28"/>
              </w:rPr>
              <w:t>практичних знань зі спеціальності та застосування їх для виконання конкретних наукових, технічних, економічних, виробничих й інших завдань; розвиток навичок самостійної роботи; оволодіння методиками теоретичних та експериментальних досліджень, пов’язаних з темою роботи (</w:t>
            </w:r>
            <w:proofErr w:type="spellStart"/>
            <w:r w:rsidRPr="006B2DB2">
              <w:rPr>
                <w:rStyle w:val="Typewriter"/>
                <w:rFonts w:ascii="Times New Roman" w:eastAsiaTheme="majorEastAsia" w:hAnsi="Times New Roman"/>
                <w:sz w:val="28"/>
                <w:szCs w:val="28"/>
              </w:rPr>
              <w:t>проєкту</w:t>
            </w:r>
            <w:proofErr w:type="spellEnd"/>
            <w:r w:rsidRPr="006B2DB2">
              <w:rPr>
                <w:rStyle w:val="Typewriter"/>
                <w:rFonts w:ascii="Times New Roman" w:eastAsiaTheme="majorEastAsia" w:hAnsi="Times New Roman"/>
                <w:sz w:val="28"/>
                <w:szCs w:val="28"/>
              </w:rPr>
              <w:t xml:space="preserve">). </w:t>
            </w:r>
            <w:r w:rsidRPr="006B2DB2">
              <w:rPr>
                <w:rStyle w:val="Typewriter"/>
                <w:rFonts w:ascii="Times New Roman" w:hAnsi="Times New Roman"/>
                <w:sz w:val="28"/>
                <w:szCs w:val="28"/>
                <w:highlight w:val="yellow"/>
              </w:rPr>
              <w:t>Кваліфікаційні роботи (</w:t>
            </w:r>
            <w:proofErr w:type="spellStart"/>
            <w:r w:rsidRPr="006B2DB2">
              <w:rPr>
                <w:rStyle w:val="Typewriter"/>
                <w:rFonts w:ascii="Times New Roman" w:hAnsi="Times New Roman"/>
                <w:sz w:val="28"/>
                <w:szCs w:val="28"/>
                <w:highlight w:val="yellow"/>
              </w:rPr>
              <w:t>проєкти</w:t>
            </w:r>
            <w:proofErr w:type="spellEnd"/>
            <w:r w:rsidRPr="006B2DB2">
              <w:rPr>
                <w:rStyle w:val="Typewriter"/>
                <w:rFonts w:ascii="Times New Roman" w:hAnsi="Times New Roman"/>
                <w:sz w:val="28"/>
                <w:szCs w:val="28"/>
                <w:highlight w:val="yellow"/>
              </w:rPr>
              <w:t>) виконують із дотриманням вимог академічної доброчесності та правил належного використання й посилання на джерела інформації.</w:t>
            </w:r>
          </w:p>
        </w:tc>
      </w:tr>
      <w:tr w:rsidR="005F1DF0" w:rsidRPr="006B2DB2" w:rsidTr="00D14301">
        <w:tc>
          <w:tcPr>
            <w:tcW w:w="4814" w:type="dxa"/>
          </w:tcPr>
          <w:p w:rsidR="005F1DF0" w:rsidRPr="006B2DB2" w:rsidRDefault="005F1DF0" w:rsidP="005F1DF0">
            <w:pPr>
              <w:ind w:firstLine="709"/>
              <w:jc w:val="both"/>
              <w:rPr>
                <w:rFonts w:ascii="Times New Roman" w:eastAsia="Times New Roman" w:hAnsi="Times New Roman" w:cs="Times New Roman"/>
                <w:sz w:val="28"/>
                <w:szCs w:val="28"/>
              </w:rPr>
            </w:pPr>
            <w:r w:rsidRPr="006B2DB2">
              <w:rPr>
                <w:rFonts w:ascii="Times New Roman" w:eastAsia="Times New Roman" w:hAnsi="Times New Roman" w:cs="Times New Roman"/>
                <w:b/>
                <w:bCs/>
                <w:sz w:val="28"/>
                <w:szCs w:val="28"/>
              </w:rPr>
              <w:t>10.4.</w:t>
            </w:r>
            <w:r w:rsidRPr="006B2DB2">
              <w:rPr>
                <w:rFonts w:ascii="Times New Roman" w:eastAsia="Times New Roman" w:hAnsi="Times New Roman" w:cs="Times New Roman"/>
                <w:sz w:val="28"/>
                <w:szCs w:val="28"/>
              </w:rPr>
              <w:t xml:space="preserve"> Форми атестації здобувачів визначаються відповідно до законодавства України, стандарту вищої освіти та освітньої програми.</w:t>
            </w:r>
          </w:p>
          <w:p w:rsidR="005F1DF0" w:rsidRPr="006B2DB2" w:rsidRDefault="005F1DF0" w:rsidP="005F1DF0">
            <w:pPr>
              <w:ind w:firstLine="709"/>
              <w:jc w:val="both"/>
              <w:rPr>
                <w:rFonts w:ascii="Times New Roman" w:eastAsia="Times New Roman" w:hAnsi="Times New Roman" w:cs="Times New Roman"/>
                <w:sz w:val="28"/>
                <w:szCs w:val="28"/>
              </w:rPr>
            </w:pPr>
            <w:r w:rsidRPr="006B2DB2">
              <w:rPr>
                <w:rFonts w:ascii="Times New Roman" w:eastAsia="Times New Roman" w:hAnsi="Times New Roman" w:cs="Times New Roman"/>
                <w:sz w:val="28"/>
                <w:szCs w:val="28"/>
              </w:rPr>
              <w:t>Формами атестації можуть бути:</w:t>
            </w:r>
          </w:p>
          <w:p w:rsidR="005F1DF0" w:rsidRPr="006B2DB2" w:rsidRDefault="005F1DF0" w:rsidP="005F1DF0">
            <w:pPr>
              <w:numPr>
                <w:ilvl w:val="0"/>
                <w:numId w:val="20"/>
              </w:numPr>
              <w:ind w:left="0" w:firstLine="709"/>
              <w:jc w:val="both"/>
              <w:rPr>
                <w:rFonts w:ascii="Times New Roman" w:eastAsia="Times New Roman" w:hAnsi="Times New Roman" w:cs="Times New Roman"/>
                <w:sz w:val="28"/>
                <w:szCs w:val="28"/>
              </w:rPr>
            </w:pPr>
            <w:r w:rsidRPr="006B2DB2">
              <w:rPr>
                <w:rFonts w:ascii="Times New Roman" w:eastAsia="Times New Roman" w:hAnsi="Times New Roman" w:cs="Times New Roman"/>
                <w:sz w:val="28"/>
                <w:szCs w:val="28"/>
              </w:rPr>
              <w:t>публічний захист кваліфікаційної роботи (</w:t>
            </w:r>
            <w:proofErr w:type="spellStart"/>
            <w:r w:rsidRPr="006B2DB2">
              <w:rPr>
                <w:rFonts w:ascii="Times New Roman" w:eastAsia="Times New Roman" w:hAnsi="Times New Roman" w:cs="Times New Roman"/>
                <w:sz w:val="28"/>
                <w:szCs w:val="28"/>
              </w:rPr>
              <w:t>проєкту</w:t>
            </w:r>
            <w:proofErr w:type="spellEnd"/>
            <w:r w:rsidRPr="006B2DB2">
              <w:rPr>
                <w:rFonts w:ascii="Times New Roman" w:eastAsia="Times New Roman" w:hAnsi="Times New Roman" w:cs="Times New Roman"/>
                <w:sz w:val="28"/>
                <w:szCs w:val="28"/>
              </w:rPr>
              <w:t>);</w:t>
            </w:r>
          </w:p>
          <w:p w:rsidR="005F1DF0" w:rsidRPr="006B2DB2" w:rsidRDefault="005F1DF0" w:rsidP="005F1DF0">
            <w:pPr>
              <w:numPr>
                <w:ilvl w:val="0"/>
                <w:numId w:val="20"/>
              </w:numPr>
              <w:ind w:left="0" w:firstLine="709"/>
              <w:jc w:val="both"/>
              <w:rPr>
                <w:rFonts w:ascii="Times New Roman" w:eastAsia="Times New Roman" w:hAnsi="Times New Roman" w:cs="Times New Roman"/>
                <w:sz w:val="28"/>
                <w:szCs w:val="28"/>
              </w:rPr>
            </w:pPr>
            <w:r w:rsidRPr="006B2DB2">
              <w:rPr>
                <w:rFonts w:ascii="Times New Roman" w:eastAsia="Times New Roman" w:hAnsi="Times New Roman" w:cs="Times New Roman"/>
                <w:sz w:val="28"/>
                <w:szCs w:val="28"/>
              </w:rPr>
              <w:t xml:space="preserve">атестаційний екзамен (практично-орієнтований іспит, </w:t>
            </w:r>
            <w:r w:rsidRPr="006B2DB2">
              <w:rPr>
                <w:rFonts w:ascii="Times New Roman" w:eastAsia="Times New Roman" w:hAnsi="Times New Roman" w:cs="Times New Roman"/>
                <w:sz w:val="28"/>
                <w:szCs w:val="28"/>
              </w:rPr>
              <w:lastRenderedPageBreak/>
              <w:t>кваліфікаційний екзамен) (далі – атестаційний екзамен);</w:t>
            </w:r>
          </w:p>
          <w:p w:rsidR="005F1DF0" w:rsidRPr="006B2DB2" w:rsidRDefault="005F1DF0" w:rsidP="005F1DF0">
            <w:pPr>
              <w:numPr>
                <w:ilvl w:val="0"/>
                <w:numId w:val="20"/>
              </w:numPr>
              <w:ind w:left="0" w:firstLine="709"/>
              <w:jc w:val="both"/>
              <w:rPr>
                <w:rFonts w:ascii="Times New Roman" w:eastAsia="Times New Roman" w:hAnsi="Times New Roman" w:cs="Times New Roman"/>
                <w:sz w:val="28"/>
                <w:szCs w:val="28"/>
              </w:rPr>
            </w:pPr>
            <w:r w:rsidRPr="006B2DB2">
              <w:rPr>
                <w:rFonts w:ascii="Times New Roman" w:eastAsia="Times New Roman" w:hAnsi="Times New Roman" w:cs="Times New Roman"/>
                <w:sz w:val="28"/>
                <w:szCs w:val="28"/>
              </w:rPr>
              <w:t>єдиний державний кваліфікаційний іспит (ЄДКІ).</w:t>
            </w:r>
          </w:p>
          <w:p w:rsidR="005F1DF0" w:rsidRPr="006B2DB2" w:rsidRDefault="005F1DF0" w:rsidP="005F1DF0">
            <w:pPr>
              <w:ind w:firstLine="709"/>
              <w:jc w:val="both"/>
              <w:rPr>
                <w:rFonts w:ascii="Times New Roman" w:eastAsia="Times New Roman" w:hAnsi="Times New Roman" w:cs="Times New Roman"/>
                <w:sz w:val="28"/>
                <w:szCs w:val="28"/>
              </w:rPr>
            </w:pPr>
            <w:r w:rsidRPr="006B2DB2">
              <w:rPr>
                <w:rFonts w:ascii="Times New Roman" w:eastAsia="Times New Roman" w:hAnsi="Times New Roman" w:cs="Times New Roman"/>
                <w:sz w:val="28"/>
                <w:szCs w:val="28"/>
              </w:rPr>
              <w:t>Якщо освітньою програмою передбачено кілька форм атестації, кожна з них є складовою атестації здобувача.</w:t>
            </w:r>
          </w:p>
          <w:p w:rsidR="005F1DF0" w:rsidRPr="006B2DB2" w:rsidRDefault="005F1DF0" w:rsidP="005F1DF0">
            <w:pPr>
              <w:ind w:firstLine="709"/>
              <w:jc w:val="both"/>
              <w:rPr>
                <w:rFonts w:ascii="Times New Roman" w:eastAsia="Times New Roman" w:hAnsi="Times New Roman" w:cs="Times New Roman"/>
                <w:sz w:val="28"/>
                <w:szCs w:val="28"/>
              </w:rPr>
            </w:pPr>
          </w:p>
          <w:p w:rsidR="005F1DF0" w:rsidRPr="006B2DB2" w:rsidRDefault="005F1DF0" w:rsidP="005F1DF0">
            <w:pPr>
              <w:ind w:firstLine="709"/>
              <w:jc w:val="both"/>
              <w:rPr>
                <w:rFonts w:ascii="Times New Roman" w:eastAsia="Times New Roman" w:hAnsi="Times New Roman" w:cs="Times New Roman"/>
                <w:sz w:val="28"/>
                <w:szCs w:val="28"/>
              </w:rPr>
            </w:pPr>
          </w:p>
          <w:p w:rsidR="005F1DF0" w:rsidRPr="006B2DB2" w:rsidRDefault="005F1DF0" w:rsidP="005F1DF0">
            <w:pPr>
              <w:ind w:firstLine="709"/>
              <w:jc w:val="both"/>
              <w:rPr>
                <w:rFonts w:ascii="Times New Roman" w:eastAsia="Times New Roman" w:hAnsi="Times New Roman" w:cs="Times New Roman"/>
                <w:sz w:val="28"/>
                <w:szCs w:val="28"/>
              </w:rPr>
            </w:pPr>
          </w:p>
          <w:p w:rsidR="005F1DF0" w:rsidRPr="006B2DB2" w:rsidRDefault="005F1DF0" w:rsidP="005F1DF0">
            <w:pPr>
              <w:ind w:firstLine="709"/>
              <w:jc w:val="both"/>
              <w:rPr>
                <w:rFonts w:ascii="Times New Roman" w:eastAsia="Times New Roman" w:hAnsi="Times New Roman" w:cs="Times New Roman"/>
                <w:sz w:val="28"/>
                <w:szCs w:val="28"/>
              </w:rPr>
            </w:pPr>
          </w:p>
          <w:p w:rsidR="005F1DF0" w:rsidRPr="006B2DB2" w:rsidRDefault="005F1DF0" w:rsidP="005F1DF0">
            <w:pPr>
              <w:ind w:firstLine="709"/>
              <w:jc w:val="both"/>
              <w:rPr>
                <w:rFonts w:ascii="Times New Roman" w:eastAsia="Times New Roman" w:hAnsi="Times New Roman" w:cs="Times New Roman"/>
                <w:sz w:val="28"/>
                <w:szCs w:val="28"/>
              </w:rPr>
            </w:pPr>
          </w:p>
          <w:p w:rsidR="005F1DF0" w:rsidRPr="006B2DB2" w:rsidRDefault="005F1DF0" w:rsidP="005F1DF0">
            <w:pPr>
              <w:ind w:firstLine="709"/>
              <w:jc w:val="both"/>
              <w:rPr>
                <w:rFonts w:ascii="Times New Roman" w:eastAsia="Times New Roman" w:hAnsi="Times New Roman" w:cs="Times New Roman"/>
                <w:sz w:val="28"/>
                <w:szCs w:val="28"/>
              </w:rPr>
            </w:pPr>
          </w:p>
          <w:p w:rsidR="005F1DF0" w:rsidRPr="006B2DB2" w:rsidRDefault="005F1DF0" w:rsidP="005F1DF0">
            <w:pPr>
              <w:ind w:firstLine="709"/>
              <w:jc w:val="both"/>
              <w:rPr>
                <w:rFonts w:ascii="Times New Roman" w:eastAsia="Times New Roman" w:hAnsi="Times New Roman" w:cs="Times New Roman"/>
                <w:sz w:val="28"/>
                <w:szCs w:val="28"/>
              </w:rPr>
            </w:pPr>
          </w:p>
          <w:p w:rsidR="005F1DF0" w:rsidRPr="006B2DB2" w:rsidRDefault="005F1DF0" w:rsidP="005F1DF0">
            <w:pPr>
              <w:ind w:firstLine="709"/>
              <w:jc w:val="both"/>
              <w:rPr>
                <w:rFonts w:ascii="Times New Roman" w:eastAsia="Times New Roman" w:hAnsi="Times New Roman" w:cs="Times New Roman"/>
                <w:sz w:val="28"/>
                <w:szCs w:val="28"/>
              </w:rPr>
            </w:pPr>
          </w:p>
          <w:p w:rsidR="005F1DF0" w:rsidRPr="006B2DB2" w:rsidRDefault="005F1DF0" w:rsidP="005F1DF0">
            <w:pPr>
              <w:ind w:firstLine="709"/>
              <w:jc w:val="both"/>
              <w:rPr>
                <w:rFonts w:ascii="Times New Roman" w:eastAsia="Times New Roman" w:hAnsi="Times New Roman" w:cs="Times New Roman"/>
                <w:sz w:val="28"/>
                <w:szCs w:val="28"/>
              </w:rPr>
            </w:pPr>
          </w:p>
          <w:p w:rsidR="005F1DF0" w:rsidRPr="006B2DB2" w:rsidRDefault="005F1DF0" w:rsidP="005F1DF0">
            <w:pPr>
              <w:ind w:firstLine="709"/>
              <w:jc w:val="both"/>
              <w:rPr>
                <w:rFonts w:ascii="Times New Roman" w:eastAsia="Times New Roman" w:hAnsi="Times New Roman" w:cs="Times New Roman"/>
                <w:sz w:val="28"/>
                <w:szCs w:val="28"/>
              </w:rPr>
            </w:pPr>
          </w:p>
          <w:p w:rsidR="005F1DF0" w:rsidRPr="006B2DB2" w:rsidRDefault="005F1DF0" w:rsidP="005F1DF0">
            <w:pPr>
              <w:ind w:firstLine="709"/>
              <w:jc w:val="both"/>
              <w:rPr>
                <w:rFonts w:ascii="Times New Roman" w:eastAsia="Times New Roman" w:hAnsi="Times New Roman" w:cs="Times New Roman"/>
                <w:sz w:val="28"/>
                <w:szCs w:val="28"/>
              </w:rPr>
            </w:pPr>
          </w:p>
          <w:p w:rsidR="005F1DF0" w:rsidRPr="006B2DB2"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Пункту не було</w:t>
            </w: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5F1DF0" w:rsidRPr="006B2DB2" w:rsidRDefault="005F1DF0" w:rsidP="005F1DF0">
            <w:pPr>
              <w:ind w:firstLine="709"/>
              <w:jc w:val="both"/>
              <w:rPr>
                <w:rFonts w:ascii="Times New Roman" w:eastAsia="Times New Roman" w:hAnsi="Times New Roman" w:cs="Times New Roman"/>
                <w:sz w:val="28"/>
                <w:szCs w:val="28"/>
              </w:rPr>
            </w:pPr>
            <w:r w:rsidRPr="006B2DB2">
              <w:rPr>
                <w:rFonts w:ascii="Times New Roman" w:eastAsia="Times New Roman" w:hAnsi="Times New Roman" w:cs="Times New Roman"/>
                <w:sz w:val="28"/>
                <w:szCs w:val="28"/>
              </w:rPr>
              <w:t>10.6. Університет на підставі рішення екзаменаційної комісії та за умови успішного виконання здобувачем відповідної освітньої програми присуджує особі відповідний ступінь вищої освіти та присвоює відповідну освітню кваліфікацію.</w:t>
            </w:r>
          </w:p>
          <w:p w:rsidR="005F1DF0" w:rsidRPr="006B2DB2" w:rsidRDefault="005F1DF0" w:rsidP="005F1DF0">
            <w:pPr>
              <w:ind w:firstLine="709"/>
              <w:jc w:val="both"/>
              <w:rPr>
                <w:rFonts w:ascii="Times New Roman" w:eastAsia="Times New Roman" w:hAnsi="Times New Roman" w:cs="Times New Roman"/>
                <w:sz w:val="28"/>
                <w:szCs w:val="28"/>
              </w:rPr>
            </w:pPr>
            <w:r w:rsidRPr="006B2DB2">
              <w:rPr>
                <w:rFonts w:ascii="Times New Roman" w:eastAsia="Times New Roman" w:hAnsi="Times New Roman" w:cs="Times New Roman"/>
                <w:sz w:val="28"/>
                <w:szCs w:val="28"/>
              </w:rPr>
              <w:t>Присвоєння професійної кваліфікації здійснюється відповідно до Порядку присвоєння професійних кваліфікацій у Дніпровському національному університеті імені Олеся Гончара.</w:t>
            </w: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5F1DF0" w:rsidRDefault="005F1DF0" w:rsidP="005F1DF0">
            <w:pPr>
              <w:ind w:firstLine="709"/>
              <w:jc w:val="both"/>
              <w:rPr>
                <w:rFonts w:ascii="Times New Roman" w:eastAsia="Times New Roman" w:hAnsi="Times New Roman" w:cs="Times New Roman"/>
                <w:sz w:val="28"/>
                <w:szCs w:val="28"/>
              </w:rPr>
            </w:pPr>
          </w:p>
          <w:p w:rsidR="00E273F3" w:rsidRDefault="00E273F3" w:rsidP="005F1DF0">
            <w:pPr>
              <w:ind w:firstLine="709"/>
              <w:jc w:val="both"/>
              <w:rPr>
                <w:rFonts w:ascii="Times New Roman" w:eastAsia="Times New Roman" w:hAnsi="Times New Roman" w:cs="Times New Roman"/>
                <w:sz w:val="28"/>
                <w:szCs w:val="28"/>
              </w:rPr>
            </w:pPr>
          </w:p>
          <w:p w:rsidR="005F1DF0" w:rsidRPr="00830EE7" w:rsidRDefault="005F1DF0" w:rsidP="005F1DF0">
            <w:pPr>
              <w:ind w:firstLine="709"/>
              <w:jc w:val="both"/>
              <w:rPr>
                <w:rFonts w:ascii="Times New Roman" w:eastAsia="Times New Roman" w:hAnsi="Times New Roman"/>
                <w:sz w:val="28"/>
                <w:szCs w:val="28"/>
              </w:rPr>
            </w:pPr>
            <w:r w:rsidRPr="00830EE7">
              <w:rPr>
                <w:rFonts w:ascii="Times New Roman" w:eastAsia="Times New Roman" w:hAnsi="Times New Roman"/>
                <w:b/>
                <w:bCs/>
                <w:sz w:val="28"/>
                <w:szCs w:val="28"/>
              </w:rPr>
              <w:t>10.7.</w:t>
            </w:r>
            <w:r w:rsidRPr="00830EE7">
              <w:rPr>
                <w:rFonts w:ascii="Times New Roman" w:eastAsia="Times New Roman" w:hAnsi="Times New Roman"/>
                <w:sz w:val="28"/>
                <w:szCs w:val="28"/>
              </w:rPr>
              <w:t xml:space="preserve"> Особі, яка успішно виконала відповідну освітню програму та пройшла атестацію, видається документ про вищу освіту (диплом) відповідно до законодавства України.</w:t>
            </w:r>
          </w:p>
          <w:p w:rsidR="005F1DF0" w:rsidRPr="00830EE7" w:rsidRDefault="005F1DF0" w:rsidP="005F1DF0">
            <w:pPr>
              <w:ind w:firstLine="709"/>
              <w:jc w:val="both"/>
              <w:rPr>
                <w:rFonts w:ascii="Times New Roman" w:eastAsia="Times New Roman" w:hAnsi="Times New Roman"/>
                <w:sz w:val="28"/>
                <w:szCs w:val="28"/>
              </w:rPr>
            </w:pPr>
            <w:r w:rsidRPr="00830EE7">
              <w:rPr>
                <w:rFonts w:ascii="Times New Roman" w:eastAsia="Times New Roman" w:hAnsi="Times New Roman"/>
                <w:sz w:val="28"/>
                <w:szCs w:val="28"/>
              </w:rPr>
              <w:t>У дипломі зазначається інформація, передбачена законодавством України для відповідного документа про вищу освіту.</w:t>
            </w:r>
          </w:p>
          <w:p w:rsidR="005F1DF0" w:rsidRPr="00830EE7" w:rsidRDefault="005F1DF0" w:rsidP="005F1DF0">
            <w:pPr>
              <w:ind w:firstLine="709"/>
              <w:jc w:val="both"/>
              <w:rPr>
                <w:rFonts w:ascii="Times New Roman" w:eastAsia="Times New Roman" w:hAnsi="Times New Roman"/>
                <w:sz w:val="28"/>
                <w:szCs w:val="28"/>
              </w:rPr>
            </w:pPr>
            <w:r w:rsidRPr="00830EE7">
              <w:rPr>
                <w:rFonts w:ascii="Times New Roman" w:eastAsia="Times New Roman" w:hAnsi="Times New Roman"/>
                <w:sz w:val="28"/>
                <w:szCs w:val="28"/>
              </w:rPr>
              <w:t>Невід’ємною частиною диплома є додаток до диплома європейського зразка, що містить структуровану інформацію про завершене навчання, результати навчання, освітні компоненти, отримані оцінки, здобуту кількість кредитів ЄКТС та інші відомості відповідно до законодавства України.</w:t>
            </w:r>
          </w:p>
          <w:p w:rsidR="005F1DF0" w:rsidRPr="006B2DB2" w:rsidRDefault="005F1DF0" w:rsidP="005F1DF0">
            <w:pPr>
              <w:rPr>
                <w:rFonts w:ascii="Times New Roman" w:hAnsi="Times New Roman" w:cs="Times New Roman"/>
                <w:sz w:val="28"/>
                <w:szCs w:val="28"/>
              </w:rPr>
            </w:pPr>
          </w:p>
        </w:tc>
        <w:tc>
          <w:tcPr>
            <w:tcW w:w="4815" w:type="dxa"/>
          </w:tcPr>
          <w:p w:rsidR="005F1DF0" w:rsidRPr="006B2DB2" w:rsidRDefault="005F1DF0" w:rsidP="005F1DF0">
            <w:pPr>
              <w:ind w:firstLine="709"/>
              <w:jc w:val="both"/>
              <w:rPr>
                <w:rFonts w:ascii="Times New Roman" w:eastAsia="Times New Roman" w:hAnsi="Times New Roman" w:cs="Times New Roman"/>
                <w:sz w:val="28"/>
                <w:szCs w:val="28"/>
              </w:rPr>
            </w:pPr>
            <w:r w:rsidRPr="006B2DB2">
              <w:rPr>
                <w:rFonts w:ascii="Times New Roman" w:eastAsia="Times New Roman" w:hAnsi="Times New Roman" w:cs="Times New Roman"/>
                <w:b/>
                <w:bCs/>
                <w:sz w:val="28"/>
                <w:szCs w:val="28"/>
              </w:rPr>
              <w:lastRenderedPageBreak/>
              <w:t>10.4.</w:t>
            </w:r>
            <w:r w:rsidRPr="006B2DB2">
              <w:rPr>
                <w:rFonts w:ascii="Times New Roman" w:eastAsia="Times New Roman" w:hAnsi="Times New Roman" w:cs="Times New Roman"/>
                <w:sz w:val="28"/>
                <w:szCs w:val="28"/>
              </w:rPr>
              <w:t xml:space="preserve"> Форми атестації здобувачів визначаються відповідно до законодавства України, стандарту вищої освіти та освітньої програми.</w:t>
            </w:r>
          </w:p>
          <w:p w:rsidR="005F1DF0" w:rsidRPr="006B2DB2" w:rsidRDefault="005F1DF0" w:rsidP="005F1DF0">
            <w:pPr>
              <w:ind w:firstLine="709"/>
              <w:jc w:val="both"/>
              <w:rPr>
                <w:rFonts w:ascii="Times New Roman" w:eastAsia="Times New Roman" w:hAnsi="Times New Roman" w:cs="Times New Roman"/>
                <w:sz w:val="28"/>
                <w:szCs w:val="28"/>
              </w:rPr>
            </w:pPr>
            <w:r w:rsidRPr="006B2DB2">
              <w:rPr>
                <w:rFonts w:ascii="Times New Roman" w:eastAsia="Times New Roman" w:hAnsi="Times New Roman" w:cs="Times New Roman"/>
                <w:sz w:val="28"/>
                <w:szCs w:val="28"/>
              </w:rPr>
              <w:t>Формами атестації можуть бути:</w:t>
            </w:r>
          </w:p>
          <w:p w:rsidR="005F1DF0" w:rsidRPr="006B2DB2" w:rsidRDefault="005F1DF0" w:rsidP="005F1DF0">
            <w:pPr>
              <w:numPr>
                <w:ilvl w:val="0"/>
                <w:numId w:val="20"/>
              </w:numPr>
              <w:ind w:left="0" w:firstLine="709"/>
              <w:jc w:val="both"/>
              <w:rPr>
                <w:rFonts w:ascii="Times New Roman" w:eastAsia="Times New Roman" w:hAnsi="Times New Roman" w:cs="Times New Roman"/>
                <w:sz w:val="28"/>
                <w:szCs w:val="28"/>
              </w:rPr>
            </w:pPr>
            <w:r w:rsidRPr="006B2DB2">
              <w:rPr>
                <w:rFonts w:ascii="Times New Roman" w:eastAsia="Times New Roman" w:hAnsi="Times New Roman" w:cs="Times New Roman"/>
                <w:sz w:val="28"/>
                <w:szCs w:val="28"/>
              </w:rPr>
              <w:t>публічний захист кваліфікаційної роботи (</w:t>
            </w:r>
            <w:proofErr w:type="spellStart"/>
            <w:r w:rsidRPr="006B2DB2">
              <w:rPr>
                <w:rFonts w:ascii="Times New Roman" w:eastAsia="Times New Roman" w:hAnsi="Times New Roman" w:cs="Times New Roman"/>
                <w:sz w:val="28"/>
                <w:szCs w:val="28"/>
              </w:rPr>
              <w:t>проєкту</w:t>
            </w:r>
            <w:proofErr w:type="spellEnd"/>
            <w:r w:rsidRPr="006B2DB2">
              <w:rPr>
                <w:rFonts w:ascii="Times New Roman" w:eastAsia="Times New Roman" w:hAnsi="Times New Roman" w:cs="Times New Roman"/>
                <w:sz w:val="28"/>
                <w:szCs w:val="28"/>
              </w:rPr>
              <w:t>);</w:t>
            </w:r>
          </w:p>
          <w:p w:rsidR="005F1DF0" w:rsidRPr="006B2DB2" w:rsidRDefault="005F1DF0" w:rsidP="005F1DF0">
            <w:pPr>
              <w:numPr>
                <w:ilvl w:val="0"/>
                <w:numId w:val="20"/>
              </w:numPr>
              <w:ind w:left="0" w:firstLine="709"/>
              <w:jc w:val="both"/>
              <w:rPr>
                <w:rFonts w:ascii="Times New Roman" w:eastAsia="Times New Roman" w:hAnsi="Times New Roman" w:cs="Times New Roman"/>
                <w:sz w:val="28"/>
                <w:szCs w:val="28"/>
              </w:rPr>
            </w:pPr>
            <w:r w:rsidRPr="006B2DB2">
              <w:rPr>
                <w:rFonts w:ascii="Times New Roman" w:eastAsia="Times New Roman" w:hAnsi="Times New Roman" w:cs="Times New Roman"/>
                <w:sz w:val="28"/>
                <w:szCs w:val="28"/>
              </w:rPr>
              <w:t xml:space="preserve">атестаційний екзамен (практично-орієнтований іспит, </w:t>
            </w:r>
            <w:r w:rsidRPr="006B2DB2">
              <w:rPr>
                <w:rFonts w:ascii="Times New Roman" w:eastAsia="Times New Roman" w:hAnsi="Times New Roman" w:cs="Times New Roman"/>
                <w:sz w:val="28"/>
                <w:szCs w:val="28"/>
              </w:rPr>
              <w:lastRenderedPageBreak/>
              <w:t>кваліфікаційний екзамен) (далі – атестаційний екзамен);</w:t>
            </w:r>
          </w:p>
          <w:p w:rsidR="005F1DF0" w:rsidRPr="006B2DB2" w:rsidRDefault="005F1DF0" w:rsidP="005F1DF0">
            <w:pPr>
              <w:numPr>
                <w:ilvl w:val="0"/>
                <w:numId w:val="20"/>
              </w:numPr>
              <w:ind w:left="0" w:firstLine="709"/>
              <w:jc w:val="both"/>
              <w:rPr>
                <w:rFonts w:ascii="Times New Roman" w:eastAsia="Times New Roman" w:hAnsi="Times New Roman" w:cs="Times New Roman"/>
                <w:sz w:val="28"/>
                <w:szCs w:val="28"/>
              </w:rPr>
            </w:pPr>
            <w:r w:rsidRPr="006B2DB2">
              <w:rPr>
                <w:rFonts w:ascii="Times New Roman" w:eastAsia="Times New Roman" w:hAnsi="Times New Roman" w:cs="Times New Roman"/>
                <w:sz w:val="28"/>
                <w:szCs w:val="28"/>
              </w:rPr>
              <w:t>єдиний державний кваліфікаційний іспит (ЄДКІ).</w:t>
            </w:r>
          </w:p>
          <w:p w:rsidR="005F1DF0" w:rsidRPr="006B2DB2" w:rsidRDefault="005F1DF0" w:rsidP="005F1DF0">
            <w:pPr>
              <w:ind w:firstLine="709"/>
              <w:jc w:val="both"/>
              <w:rPr>
                <w:rFonts w:ascii="Times New Roman" w:eastAsia="Times New Roman" w:hAnsi="Times New Roman" w:cs="Times New Roman"/>
                <w:sz w:val="28"/>
                <w:szCs w:val="28"/>
              </w:rPr>
            </w:pPr>
            <w:r w:rsidRPr="006B2DB2">
              <w:rPr>
                <w:rFonts w:ascii="Times New Roman" w:eastAsia="Times New Roman" w:hAnsi="Times New Roman" w:cs="Times New Roman"/>
                <w:sz w:val="28"/>
                <w:szCs w:val="28"/>
              </w:rPr>
              <w:t>Якщо освітньою програмою передбачено кілька форм атестації, кожна з них є складовою атестації здобувача.</w:t>
            </w:r>
          </w:p>
          <w:p w:rsidR="005F1DF0" w:rsidRPr="00C529BF" w:rsidRDefault="005F1DF0" w:rsidP="005F1DF0">
            <w:pPr>
              <w:ind w:firstLine="709"/>
              <w:jc w:val="both"/>
              <w:rPr>
                <w:rFonts w:ascii="Times New Roman" w:eastAsia="Times New Roman" w:hAnsi="Times New Roman" w:cs="Times New Roman"/>
                <w:sz w:val="28"/>
                <w:szCs w:val="28"/>
              </w:rPr>
            </w:pPr>
            <w:r w:rsidRPr="00C529BF">
              <w:rPr>
                <w:rFonts w:ascii="Times New Roman" w:eastAsia="Times New Roman" w:hAnsi="Times New Roman" w:cs="Times New Roman"/>
                <w:sz w:val="28"/>
                <w:szCs w:val="28"/>
                <w:highlight w:val="yellow"/>
              </w:rPr>
              <w:t>Проведення атестації здійснюється з дотриманням принципів і правил академічної доброчесності. Академічні твори, на підставі чи з урахуванням яких здійснюється присудження ступеня вищої освіти, підлягають перевірці на наявність ознак порушення академічної доброчесності в порядку, визначеному законодавством України та внутрішніми нормативними документами Університету.</w:t>
            </w:r>
          </w:p>
          <w:p w:rsidR="005F1DF0" w:rsidRPr="00084BF3" w:rsidRDefault="005F1DF0" w:rsidP="005F1DF0">
            <w:pPr>
              <w:ind w:firstLine="709"/>
              <w:jc w:val="both"/>
              <w:rPr>
                <w:rFonts w:ascii="Times New Roman" w:eastAsia="Times New Roman" w:hAnsi="Times New Roman" w:cs="Times New Roman"/>
                <w:sz w:val="28"/>
                <w:szCs w:val="28"/>
              </w:rPr>
            </w:pPr>
            <w:r w:rsidRPr="00A45D75">
              <w:rPr>
                <w:rFonts w:ascii="Times New Roman" w:eastAsia="Times New Roman" w:hAnsi="Times New Roman" w:cs="Times New Roman"/>
                <w:b/>
                <w:sz w:val="28"/>
                <w:szCs w:val="28"/>
                <w:highlight w:val="yellow"/>
              </w:rPr>
              <w:t>10.6.</w:t>
            </w:r>
            <w:r w:rsidRPr="00084BF3">
              <w:rPr>
                <w:rFonts w:ascii="Times New Roman" w:eastAsia="Times New Roman" w:hAnsi="Times New Roman" w:cs="Times New Roman"/>
                <w:sz w:val="28"/>
                <w:szCs w:val="28"/>
                <w:highlight w:val="yellow"/>
              </w:rPr>
              <w:t xml:space="preserve"> Тексти кваліфікаційних робіт, прийнятих до захисту, оприлюднюються до їх захисту в порядку та у строки, визначені внутрішніми нормативними документами Університету, з дотриманням вимог законодавства щодо формату оприлюднення та забезпечення вільного доступу до них</w:t>
            </w:r>
            <w:r w:rsidRPr="00084BF3">
              <w:rPr>
                <w:rFonts w:ascii="Times New Roman" w:eastAsia="Times New Roman" w:hAnsi="Times New Roman" w:cs="Times New Roman"/>
                <w:sz w:val="28"/>
                <w:szCs w:val="28"/>
              </w:rPr>
              <w:t>.</w:t>
            </w:r>
          </w:p>
          <w:p w:rsidR="005F1DF0" w:rsidRPr="00C529BF" w:rsidRDefault="005F1DF0" w:rsidP="005F1DF0">
            <w:pPr>
              <w:ind w:firstLine="709"/>
              <w:jc w:val="both"/>
              <w:rPr>
                <w:rFonts w:ascii="Times New Roman" w:eastAsia="Times New Roman" w:hAnsi="Times New Roman" w:cs="Times New Roman"/>
                <w:sz w:val="28"/>
                <w:szCs w:val="28"/>
                <w:lang w:eastAsia="uk-UA"/>
              </w:rPr>
            </w:pPr>
            <w:r w:rsidRPr="006B2DB2">
              <w:rPr>
                <w:rFonts w:ascii="Times New Roman" w:eastAsia="Times New Roman" w:hAnsi="Times New Roman" w:cs="Times New Roman"/>
                <w:b/>
                <w:bCs/>
                <w:sz w:val="28"/>
                <w:szCs w:val="28"/>
                <w:lang w:eastAsia="uk-UA"/>
              </w:rPr>
              <w:t>10.</w:t>
            </w:r>
            <w:r>
              <w:rPr>
                <w:rFonts w:ascii="Times New Roman" w:eastAsia="Times New Roman" w:hAnsi="Times New Roman" w:cs="Times New Roman"/>
                <w:b/>
                <w:bCs/>
                <w:sz w:val="28"/>
                <w:szCs w:val="28"/>
                <w:lang w:eastAsia="uk-UA"/>
              </w:rPr>
              <w:t>7</w:t>
            </w:r>
            <w:r w:rsidRPr="006B2DB2">
              <w:rPr>
                <w:rFonts w:ascii="Times New Roman" w:eastAsia="Times New Roman" w:hAnsi="Times New Roman" w:cs="Times New Roman"/>
                <w:b/>
                <w:bCs/>
                <w:sz w:val="28"/>
                <w:szCs w:val="28"/>
                <w:lang w:eastAsia="uk-UA"/>
              </w:rPr>
              <w:t xml:space="preserve">. </w:t>
            </w:r>
            <w:r w:rsidRPr="00C529BF">
              <w:rPr>
                <w:rFonts w:ascii="Times New Roman" w:eastAsia="Times New Roman" w:hAnsi="Times New Roman" w:cs="Times New Roman"/>
                <w:sz w:val="28"/>
                <w:szCs w:val="28"/>
                <w:lang w:eastAsia="uk-UA"/>
              </w:rPr>
              <w:t xml:space="preserve">Університет на підставі рішення екзаменаційної комісії та за умови </w:t>
            </w:r>
            <w:r w:rsidRPr="00C529BF">
              <w:rPr>
                <w:rFonts w:ascii="Times New Roman" w:eastAsia="Times New Roman" w:hAnsi="Times New Roman" w:cs="Times New Roman"/>
                <w:sz w:val="28"/>
                <w:szCs w:val="28"/>
              </w:rPr>
              <w:t>успішного</w:t>
            </w:r>
            <w:r w:rsidRPr="00C529BF">
              <w:rPr>
                <w:rFonts w:ascii="Times New Roman" w:eastAsia="Times New Roman" w:hAnsi="Times New Roman" w:cs="Times New Roman"/>
                <w:sz w:val="28"/>
                <w:szCs w:val="28"/>
                <w:lang w:eastAsia="uk-UA"/>
              </w:rPr>
              <w:t xml:space="preserve"> виконання здобувачем відповідної освітньої програми присуджує особі відповідний ступінь вищої освіти та присвоює відповідну освітню кваліфікацію.</w:t>
            </w:r>
          </w:p>
          <w:p w:rsidR="005F1DF0" w:rsidRPr="00C529BF" w:rsidRDefault="005F1DF0" w:rsidP="005F1DF0">
            <w:pPr>
              <w:ind w:firstLine="709"/>
              <w:jc w:val="both"/>
              <w:rPr>
                <w:rFonts w:ascii="Times New Roman" w:eastAsia="Times New Roman" w:hAnsi="Times New Roman" w:cs="Times New Roman"/>
                <w:sz w:val="28"/>
                <w:szCs w:val="28"/>
                <w:lang w:eastAsia="uk-UA"/>
              </w:rPr>
            </w:pPr>
            <w:r w:rsidRPr="00C529BF">
              <w:rPr>
                <w:rFonts w:ascii="Times New Roman" w:eastAsia="Times New Roman" w:hAnsi="Times New Roman" w:cs="Times New Roman"/>
                <w:sz w:val="28"/>
                <w:szCs w:val="28"/>
                <w:highlight w:val="yellow"/>
                <w:lang w:eastAsia="uk-UA"/>
              </w:rPr>
              <w:t xml:space="preserve">У разі </w:t>
            </w:r>
            <w:r w:rsidRPr="00C529BF">
              <w:rPr>
                <w:rFonts w:ascii="Times New Roman" w:eastAsia="Times New Roman" w:hAnsi="Times New Roman" w:cs="Times New Roman"/>
                <w:sz w:val="28"/>
                <w:szCs w:val="28"/>
                <w:highlight w:val="yellow"/>
              </w:rPr>
              <w:t>встановлення</w:t>
            </w:r>
            <w:r w:rsidRPr="00C529BF">
              <w:rPr>
                <w:rFonts w:ascii="Times New Roman" w:eastAsia="Times New Roman" w:hAnsi="Times New Roman" w:cs="Times New Roman"/>
                <w:sz w:val="28"/>
                <w:szCs w:val="28"/>
                <w:highlight w:val="yellow"/>
                <w:lang w:eastAsia="uk-UA"/>
              </w:rPr>
              <w:t xml:space="preserve"> в передбаченому законодавством порядку факту порушення академічної доброчесності в академічному творі, на підставі чи з урахуванням якого здійснюється присудження ступеня вищої освіти, екзаменаційна комісія ухвалює рішення про відмову у присудженні відповідного ступеня </w:t>
            </w:r>
            <w:r w:rsidRPr="00C529BF">
              <w:rPr>
                <w:rFonts w:ascii="Times New Roman" w:eastAsia="Times New Roman" w:hAnsi="Times New Roman" w:cs="Times New Roman"/>
                <w:sz w:val="28"/>
                <w:szCs w:val="28"/>
                <w:highlight w:val="yellow"/>
                <w:lang w:eastAsia="uk-UA"/>
              </w:rPr>
              <w:lastRenderedPageBreak/>
              <w:t>вищої освіти та освітньої кваліфікації відповідно до законодавства України</w:t>
            </w:r>
            <w:r w:rsidRPr="00C529BF">
              <w:rPr>
                <w:rFonts w:ascii="Times New Roman" w:eastAsia="Times New Roman" w:hAnsi="Times New Roman" w:cs="Times New Roman"/>
                <w:sz w:val="28"/>
                <w:szCs w:val="28"/>
                <w:lang w:eastAsia="uk-UA"/>
              </w:rPr>
              <w:t>.</w:t>
            </w:r>
          </w:p>
          <w:p w:rsidR="005F1DF0" w:rsidRDefault="005F1DF0" w:rsidP="005F1DF0">
            <w:pPr>
              <w:ind w:firstLine="709"/>
              <w:jc w:val="both"/>
              <w:rPr>
                <w:rFonts w:ascii="Times New Roman" w:eastAsia="Times New Roman" w:hAnsi="Times New Roman" w:cs="Times New Roman"/>
                <w:sz w:val="28"/>
                <w:szCs w:val="28"/>
                <w:lang w:eastAsia="uk-UA"/>
              </w:rPr>
            </w:pPr>
            <w:r w:rsidRPr="00C529BF">
              <w:rPr>
                <w:rFonts w:ascii="Times New Roman" w:eastAsia="Times New Roman" w:hAnsi="Times New Roman" w:cs="Times New Roman"/>
                <w:sz w:val="28"/>
                <w:szCs w:val="28"/>
              </w:rPr>
              <w:t>Присвоєння</w:t>
            </w:r>
            <w:r w:rsidRPr="00C529BF">
              <w:rPr>
                <w:rFonts w:ascii="Times New Roman" w:eastAsia="Times New Roman" w:hAnsi="Times New Roman" w:cs="Times New Roman"/>
                <w:sz w:val="28"/>
                <w:szCs w:val="28"/>
                <w:lang w:eastAsia="uk-UA"/>
              </w:rPr>
              <w:t xml:space="preserve"> професійної кваліфікації здійснюється відповідно до Порядку присвоєння професійних кваліфікацій у Дніпровському національному університеті імені Олеся Гончара.</w:t>
            </w:r>
          </w:p>
          <w:p w:rsidR="005F1DF0" w:rsidRDefault="005F1DF0" w:rsidP="005F1DF0">
            <w:pPr>
              <w:ind w:firstLine="709"/>
              <w:jc w:val="both"/>
              <w:rPr>
                <w:rFonts w:ascii="Times New Roman" w:eastAsia="Times New Roman" w:hAnsi="Times New Roman" w:cs="Times New Roman"/>
                <w:sz w:val="28"/>
                <w:szCs w:val="28"/>
                <w:lang w:eastAsia="uk-UA"/>
              </w:rPr>
            </w:pPr>
            <w:r w:rsidRPr="00084BF3">
              <w:rPr>
                <w:rFonts w:ascii="Times New Roman" w:eastAsia="Times New Roman" w:hAnsi="Times New Roman" w:cs="Times New Roman"/>
                <w:sz w:val="28"/>
                <w:szCs w:val="28"/>
                <w:highlight w:val="yellow"/>
                <w:lang w:eastAsia="uk-UA"/>
              </w:rPr>
              <w:t xml:space="preserve">Інші пункти </w:t>
            </w:r>
            <w:r w:rsidR="00E273F3">
              <w:rPr>
                <w:rFonts w:ascii="Times New Roman" w:eastAsia="Times New Roman" w:hAnsi="Times New Roman" w:cs="Times New Roman"/>
                <w:sz w:val="28"/>
                <w:szCs w:val="28"/>
                <w:highlight w:val="yellow"/>
                <w:lang w:eastAsia="uk-UA"/>
              </w:rPr>
              <w:t xml:space="preserve">цього розділу </w:t>
            </w:r>
            <w:r w:rsidRPr="00084BF3">
              <w:rPr>
                <w:rFonts w:ascii="Times New Roman" w:eastAsia="Times New Roman" w:hAnsi="Times New Roman" w:cs="Times New Roman"/>
                <w:sz w:val="28"/>
                <w:szCs w:val="28"/>
                <w:highlight w:val="yellow"/>
                <w:lang w:eastAsia="uk-UA"/>
              </w:rPr>
              <w:t>змінити нумерацію</w:t>
            </w:r>
          </w:p>
          <w:p w:rsidR="005F1DF0" w:rsidRPr="00830EE7" w:rsidRDefault="005F1DF0" w:rsidP="005F1DF0">
            <w:pPr>
              <w:ind w:firstLine="709"/>
              <w:jc w:val="both"/>
              <w:rPr>
                <w:rFonts w:ascii="Times New Roman" w:eastAsia="Times New Roman" w:hAnsi="Times New Roman"/>
                <w:sz w:val="28"/>
                <w:szCs w:val="28"/>
              </w:rPr>
            </w:pPr>
            <w:r w:rsidRPr="00830EE7">
              <w:rPr>
                <w:rFonts w:ascii="Times New Roman" w:eastAsia="Times New Roman" w:hAnsi="Times New Roman"/>
                <w:b/>
                <w:bCs/>
                <w:sz w:val="28"/>
                <w:szCs w:val="28"/>
              </w:rPr>
              <w:t>10.</w:t>
            </w:r>
            <w:r>
              <w:rPr>
                <w:rFonts w:ascii="Times New Roman" w:eastAsia="Times New Roman" w:hAnsi="Times New Roman"/>
                <w:b/>
                <w:bCs/>
                <w:sz w:val="28"/>
                <w:szCs w:val="28"/>
              </w:rPr>
              <w:t>8</w:t>
            </w:r>
            <w:r w:rsidRPr="00830EE7">
              <w:rPr>
                <w:rFonts w:ascii="Times New Roman" w:eastAsia="Times New Roman" w:hAnsi="Times New Roman"/>
                <w:b/>
                <w:bCs/>
                <w:sz w:val="28"/>
                <w:szCs w:val="28"/>
              </w:rPr>
              <w:t>.</w:t>
            </w:r>
            <w:r w:rsidRPr="00830EE7">
              <w:rPr>
                <w:rFonts w:ascii="Times New Roman" w:eastAsia="Times New Roman" w:hAnsi="Times New Roman"/>
                <w:sz w:val="28"/>
                <w:szCs w:val="28"/>
              </w:rPr>
              <w:t xml:space="preserve"> Особі, яка успішно виконала відповідну освітню програму та пройшла атестацію, видається документ про вищу освіту (диплом) відповідно до законодавства України.</w:t>
            </w:r>
          </w:p>
          <w:p w:rsidR="005F1DF0" w:rsidRPr="00830EE7" w:rsidRDefault="005F1DF0" w:rsidP="005F1DF0">
            <w:pPr>
              <w:ind w:firstLine="709"/>
              <w:jc w:val="both"/>
              <w:rPr>
                <w:rFonts w:ascii="Times New Roman" w:eastAsia="Times New Roman" w:hAnsi="Times New Roman"/>
                <w:sz w:val="28"/>
                <w:szCs w:val="28"/>
              </w:rPr>
            </w:pPr>
            <w:r w:rsidRPr="00830EE7">
              <w:rPr>
                <w:rFonts w:ascii="Times New Roman" w:eastAsia="Times New Roman" w:hAnsi="Times New Roman"/>
                <w:sz w:val="28"/>
                <w:szCs w:val="28"/>
              </w:rPr>
              <w:t>У дипломі зазначається інформація, передбачена законодавством України для відповідного документа про вищу освіту.</w:t>
            </w:r>
          </w:p>
          <w:p w:rsidR="005F1DF0" w:rsidRPr="00830EE7" w:rsidRDefault="005F1DF0" w:rsidP="005F1DF0">
            <w:pPr>
              <w:ind w:firstLine="709"/>
              <w:jc w:val="both"/>
              <w:rPr>
                <w:rFonts w:ascii="Times New Roman" w:eastAsia="Times New Roman" w:hAnsi="Times New Roman"/>
                <w:sz w:val="28"/>
                <w:szCs w:val="28"/>
              </w:rPr>
            </w:pPr>
            <w:r w:rsidRPr="00830EE7">
              <w:rPr>
                <w:rFonts w:ascii="Times New Roman" w:eastAsia="Times New Roman" w:hAnsi="Times New Roman"/>
                <w:sz w:val="28"/>
                <w:szCs w:val="28"/>
              </w:rPr>
              <w:t>Невід’ємною частиною диплома є додаток до диплома європейського зразка, що містить структуровану інформацію про завершене навчання, результати навчання, освітні компоненти, отримані оцінки, здобуту кількість кредитів ЄКТС та інші відомості відповідно до законодавства України.</w:t>
            </w:r>
          </w:p>
          <w:p w:rsidR="005F1DF0" w:rsidRPr="006B2DB2" w:rsidRDefault="005F1DF0" w:rsidP="005F1DF0">
            <w:pPr>
              <w:ind w:firstLine="709"/>
              <w:jc w:val="both"/>
              <w:rPr>
                <w:rFonts w:ascii="Times New Roman" w:hAnsi="Times New Roman" w:cs="Times New Roman"/>
                <w:sz w:val="28"/>
                <w:szCs w:val="28"/>
              </w:rPr>
            </w:pPr>
            <w:r w:rsidRPr="000B3A34">
              <w:rPr>
                <w:rFonts w:ascii="Times New Roman" w:eastAsia="Times New Roman" w:hAnsi="Times New Roman"/>
                <w:sz w:val="28"/>
                <w:szCs w:val="28"/>
                <w:highlight w:val="yellow"/>
              </w:rPr>
              <w:t>Середній бал диплома обчислюється як середнє арифметичне всіх підсумкових оцінок з освітніх компонентів, виражених за 100-бальною шкалою, незалежно від форми контролю, за винятком оцінок за атестацію здобувачів вищої освіти. Для обчислення середнього балу диплома сума зазначених оцінок ділиться на їх загальну кількість. Отриманий результат округлюється до сотих.</w:t>
            </w:r>
          </w:p>
        </w:tc>
      </w:tr>
      <w:tr w:rsidR="005F1DF0" w:rsidRPr="006B2DB2" w:rsidTr="00D14301">
        <w:tc>
          <w:tcPr>
            <w:tcW w:w="4814" w:type="dxa"/>
          </w:tcPr>
          <w:p w:rsidR="005F1DF0" w:rsidRPr="006B2DB2" w:rsidRDefault="005F1DF0" w:rsidP="005F1DF0">
            <w:pPr>
              <w:pStyle w:val="1"/>
              <w:spacing w:before="0"/>
              <w:ind w:left="1080"/>
              <w:outlineLvl w:val="0"/>
              <w:rPr>
                <w:rStyle w:val="10"/>
                <w:rFonts w:ascii="Times New Roman" w:hAnsi="Times New Roman" w:cs="Times New Roman"/>
                <w:b/>
                <w:bCs/>
                <w:color w:val="auto"/>
                <w:sz w:val="28"/>
                <w:szCs w:val="28"/>
              </w:rPr>
            </w:pPr>
            <w:r w:rsidRPr="006B2DB2">
              <w:rPr>
                <w:rStyle w:val="10"/>
                <w:rFonts w:ascii="Times New Roman" w:hAnsi="Times New Roman" w:cs="Times New Roman"/>
                <w:b/>
                <w:bCs/>
                <w:color w:val="auto"/>
                <w:sz w:val="28"/>
                <w:szCs w:val="28"/>
              </w:rPr>
              <w:lastRenderedPageBreak/>
              <w:t>11. </w:t>
            </w:r>
            <w:bookmarkStart w:id="0" w:name="_Toc242192197"/>
            <w:r w:rsidRPr="006B2DB2">
              <w:rPr>
                <w:rStyle w:val="10"/>
                <w:rFonts w:ascii="Times New Roman" w:hAnsi="Times New Roman" w:cs="Times New Roman"/>
                <w:b/>
                <w:bCs/>
                <w:color w:val="auto"/>
                <w:sz w:val="28"/>
                <w:szCs w:val="28"/>
              </w:rPr>
              <w:t>Робочий час науково-педагогічних працівників</w:t>
            </w:r>
            <w:bookmarkEnd w:id="0"/>
          </w:p>
          <w:p w:rsidR="005F1DF0" w:rsidRDefault="005F1DF0" w:rsidP="005F1DF0">
            <w:pPr>
              <w:rPr>
                <w:rFonts w:ascii="Times New Roman" w:hAnsi="Times New Roman" w:cs="Times New Roman"/>
                <w:sz w:val="28"/>
                <w:szCs w:val="28"/>
              </w:rPr>
            </w:pPr>
          </w:p>
          <w:p w:rsidR="005F1DF0" w:rsidRDefault="005F1DF0" w:rsidP="005F1DF0">
            <w:pPr>
              <w:rPr>
                <w:rFonts w:ascii="Times New Roman" w:hAnsi="Times New Roman" w:cs="Times New Roman"/>
                <w:sz w:val="28"/>
                <w:szCs w:val="28"/>
              </w:rPr>
            </w:pPr>
          </w:p>
          <w:p w:rsidR="005F1DF0" w:rsidRDefault="005F1DF0" w:rsidP="005F1DF0">
            <w:pPr>
              <w:rPr>
                <w:rFonts w:ascii="Times New Roman" w:hAnsi="Times New Roman" w:cs="Times New Roman"/>
                <w:sz w:val="28"/>
                <w:szCs w:val="28"/>
              </w:rPr>
            </w:pPr>
          </w:p>
          <w:p w:rsidR="005F1DF0" w:rsidRDefault="005F1DF0" w:rsidP="005F1DF0">
            <w:pPr>
              <w:rPr>
                <w:rFonts w:ascii="Times New Roman" w:hAnsi="Times New Roman" w:cs="Times New Roman"/>
                <w:sz w:val="28"/>
                <w:szCs w:val="28"/>
              </w:rPr>
            </w:pPr>
          </w:p>
          <w:p w:rsidR="005F1DF0" w:rsidRPr="006B2DB2" w:rsidRDefault="005F1DF0" w:rsidP="005F1DF0">
            <w:pPr>
              <w:rPr>
                <w:rFonts w:ascii="Times New Roman" w:hAnsi="Times New Roman" w:cs="Times New Roman"/>
                <w:sz w:val="28"/>
                <w:szCs w:val="28"/>
              </w:rPr>
            </w:pPr>
          </w:p>
          <w:p w:rsidR="005F1DF0" w:rsidRDefault="005F1DF0" w:rsidP="005F1DF0">
            <w:pPr>
              <w:pStyle w:val="a4"/>
              <w:numPr>
                <w:ilvl w:val="0"/>
                <w:numId w:val="17"/>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Робочий час науково-педагогічних працівників становить 36 годин на тиждень (скорочена тривалість робочого часу) і охоплює час виконання ним навчальної, методичної, наукової, організаційної роботи та інших трудових обов’язків.</w:t>
            </w:r>
          </w:p>
          <w:p w:rsidR="005F1DF0" w:rsidRDefault="005F1DF0" w:rsidP="005F1DF0">
            <w:pPr>
              <w:jc w:val="both"/>
              <w:rPr>
                <w:rFonts w:ascii="Times New Roman" w:hAnsi="Times New Roman"/>
                <w:sz w:val="28"/>
                <w:szCs w:val="28"/>
                <w:lang w:eastAsia="uk-UA"/>
              </w:rPr>
            </w:pPr>
          </w:p>
          <w:p w:rsidR="005F1DF0" w:rsidRDefault="005F1DF0" w:rsidP="005F1DF0">
            <w:pPr>
              <w:jc w:val="both"/>
              <w:rPr>
                <w:rFonts w:ascii="Times New Roman" w:hAnsi="Times New Roman"/>
                <w:sz w:val="28"/>
                <w:szCs w:val="28"/>
                <w:lang w:eastAsia="uk-UA"/>
              </w:rPr>
            </w:pPr>
          </w:p>
          <w:p w:rsidR="005F1DF0" w:rsidRDefault="005F1DF0" w:rsidP="005F1DF0">
            <w:pPr>
              <w:jc w:val="both"/>
              <w:rPr>
                <w:rFonts w:ascii="Times New Roman" w:hAnsi="Times New Roman"/>
                <w:sz w:val="28"/>
                <w:szCs w:val="28"/>
                <w:lang w:eastAsia="uk-UA"/>
              </w:rPr>
            </w:pPr>
          </w:p>
          <w:p w:rsidR="005F1DF0" w:rsidRPr="006B2DB2" w:rsidRDefault="005F1DF0" w:rsidP="005F1DF0">
            <w:pPr>
              <w:pStyle w:val="a4"/>
              <w:numPr>
                <w:ilvl w:val="0"/>
                <w:numId w:val="17"/>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Рекомендований перелік видів навчальної, методичної, наукової та організаційної роботи для науково-педагогічних працівників встановлює Міністерство освіти і науки України.</w:t>
            </w:r>
          </w:p>
          <w:p w:rsidR="005F1DF0" w:rsidRPr="006B2DB2" w:rsidRDefault="005F1DF0" w:rsidP="005F1DF0">
            <w:pPr>
              <w:pStyle w:val="a4"/>
              <w:numPr>
                <w:ilvl w:val="0"/>
                <w:numId w:val="17"/>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Види навчальної роботи науково-педагогічних працівників відповідно до їхніх посад встановлює вчена рада Університету за погодженням із профспілковим комітетом Університету.</w:t>
            </w:r>
          </w:p>
          <w:p w:rsidR="005F1DF0" w:rsidRPr="006B2DB2" w:rsidRDefault="005F1DF0" w:rsidP="005F1DF0">
            <w:pPr>
              <w:pStyle w:val="a4"/>
              <w:numPr>
                <w:ilvl w:val="0"/>
                <w:numId w:val="17"/>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Норми часу навчальної, методичної, наукової, організаційної роботи НПП в Університеті затверджує вчена рада Університету. Їх уводять у дію наказами ректора. </w:t>
            </w:r>
          </w:p>
          <w:p w:rsidR="005F1DF0" w:rsidRPr="006B2DB2" w:rsidRDefault="005F1DF0" w:rsidP="005F1DF0">
            <w:pPr>
              <w:pStyle w:val="a4"/>
              <w:numPr>
                <w:ilvl w:val="0"/>
                <w:numId w:val="17"/>
              </w:numPr>
              <w:spacing w:after="0" w:line="240" w:lineRule="auto"/>
              <w:ind w:left="0" w:firstLine="709"/>
              <w:jc w:val="both"/>
              <w:rPr>
                <w:rFonts w:ascii="Times New Roman" w:eastAsia="Times New Roman" w:hAnsi="Times New Roman"/>
                <w:bCs/>
                <w:sz w:val="28"/>
                <w:szCs w:val="28"/>
              </w:rPr>
            </w:pPr>
            <w:r w:rsidRPr="006B2DB2">
              <w:rPr>
                <w:rFonts w:ascii="Times New Roman" w:eastAsia="Times New Roman" w:hAnsi="Times New Roman"/>
                <w:bCs/>
                <w:sz w:val="28"/>
                <w:szCs w:val="28"/>
              </w:rPr>
              <w:t xml:space="preserve"> Обсяг навчальної роботи на одну ставку науково-педагогічного працівника не може перевищувати 30 відсотків річного обсягу його робочого часу, при цьому наукова робота становить не менше 30 відсотків. Обсяг навчальної роботи на одну ставку педагогічного працівника не може перевищувати 60 відсотків річного обсягу його робочого часу.</w:t>
            </w:r>
          </w:p>
          <w:p w:rsidR="005F1DF0" w:rsidRPr="006B2DB2" w:rsidRDefault="005F1DF0" w:rsidP="005F1DF0">
            <w:pPr>
              <w:jc w:val="both"/>
              <w:rPr>
                <w:rFonts w:ascii="Times New Roman" w:hAnsi="Times New Roman" w:cs="Times New Roman"/>
                <w:i/>
                <w:sz w:val="28"/>
                <w:szCs w:val="28"/>
                <w:lang w:eastAsia="uk-UA"/>
              </w:rPr>
            </w:pPr>
            <w:r w:rsidRPr="006B2DB2">
              <w:rPr>
                <w:rFonts w:ascii="Times New Roman" w:hAnsi="Times New Roman" w:cs="Times New Roman"/>
                <w:i/>
                <w:sz w:val="28"/>
                <w:szCs w:val="28"/>
                <w:lang w:eastAsia="uk-UA"/>
              </w:rPr>
              <w:t>{пункт 11.5 із змінами внесеними наказом від 05.10.2026 № 363}</w:t>
            </w:r>
          </w:p>
          <w:p w:rsidR="005F1DF0" w:rsidRPr="006B2DB2" w:rsidRDefault="005F1DF0" w:rsidP="005F1DF0">
            <w:pPr>
              <w:pStyle w:val="a4"/>
              <w:numPr>
                <w:ilvl w:val="0"/>
                <w:numId w:val="17"/>
              </w:numPr>
              <w:spacing w:after="0" w:line="240" w:lineRule="auto"/>
              <w:ind w:left="0" w:firstLine="709"/>
              <w:jc w:val="both"/>
              <w:rPr>
                <w:rFonts w:ascii="Times New Roman" w:hAnsi="Times New Roman"/>
                <w:i/>
                <w:sz w:val="28"/>
                <w:szCs w:val="28"/>
                <w:lang w:eastAsia="uk-UA"/>
              </w:rPr>
            </w:pPr>
            <w:r w:rsidRPr="006B2DB2">
              <w:rPr>
                <w:rFonts w:ascii="Times New Roman" w:eastAsia="Times New Roman" w:hAnsi="Times New Roman"/>
                <w:bCs/>
                <w:sz w:val="28"/>
                <w:szCs w:val="28"/>
              </w:rPr>
              <w:t xml:space="preserve">11.6 Максимальна тривалість робочого часу НПП, який </w:t>
            </w:r>
            <w:r w:rsidRPr="006B2DB2">
              <w:rPr>
                <w:rFonts w:ascii="Times New Roman" w:eastAsia="Times New Roman" w:hAnsi="Times New Roman"/>
                <w:bCs/>
                <w:sz w:val="28"/>
                <w:szCs w:val="28"/>
              </w:rPr>
              <w:lastRenderedPageBreak/>
              <w:t>працює на повну ставку, з повним обсягом обов’язків становить 1560 годин на навчальний рік.</w:t>
            </w:r>
            <w:r w:rsidRPr="006B2DB2">
              <w:rPr>
                <w:rFonts w:ascii="Times New Roman" w:hAnsi="Times New Roman"/>
                <w:i/>
                <w:sz w:val="28"/>
                <w:szCs w:val="28"/>
                <w:lang w:eastAsia="uk-UA"/>
              </w:rPr>
              <w:t xml:space="preserve"> {пункт 11.6 із змінами внесеними наказом від 05.10.2026 № 363}</w:t>
            </w:r>
          </w:p>
          <w:p w:rsidR="005F1DF0" w:rsidRPr="006B2DB2" w:rsidRDefault="005F1DF0" w:rsidP="005F1DF0">
            <w:pPr>
              <w:pStyle w:val="a4"/>
              <w:numPr>
                <w:ilvl w:val="0"/>
                <w:numId w:val="17"/>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Сумарний робочий час у навчальному році науково-педагогічного працівника становить зазвичай 1530 годин.</w:t>
            </w:r>
          </w:p>
          <w:p w:rsidR="005F1DF0" w:rsidRPr="006B2DB2" w:rsidRDefault="005F1DF0" w:rsidP="005F1DF0">
            <w:pPr>
              <w:pStyle w:val="a4"/>
              <w:numPr>
                <w:ilvl w:val="0"/>
                <w:numId w:val="17"/>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Індивідуальний план роботи науково-педагогічного працівника – документ, що укладається НПП під керівництвом завідувача кафедри, визначає його робочий час і містить перелік навчальної, наукової, методичної, організаційної роботи на навчальний рік, а також її обсяг. </w:t>
            </w:r>
          </w:p>
          <w:p w:rsidR="005F1DF0" w:rsidRPr="006B2DB2" w:rsidRDefault="005F1DF0" w:rsidP="005F1DF0">
            <w:pPr>
              <w:pStyle w:val="a4"/>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Індивідуальний план роботи НПП розглядають на засіданні відповідної кафедри. </w:t>
            </w:r>
          </w:p>
          <w:p w:rsidR="005F1DF0" w:rsidRPr="006B2DB2" w:rsidRDefault="005F1DF0" w:rsidP="005F1DF0">
            <w:pPr>
              <w:pStyle w:val="a4"/>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Індивідуальний план роботи НПП затверджує завідувач кафедри протягом першого місяця поточного навчального року. </w:t>
            </w:r>
          </w:p>
          <w:p w:rsidR="005F1DF0" w:rsidRPr="006B2DB2" w:rsidRDefault="005F1DF0" w:rsidP="005F1DF0">
            <w:pPr>
              <w:pStyle w:val="a4"/>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Індивідуальний план роботи завідувача кафедри затверджує декан факультету (директор навчально-наукового інституту). </w:t>
            </w:r>
          </w:p>
          <w:p w:rsidR="005F1DF0" w:rsidRDefault="005F1DF0" w:rsidP="005F1DF0">
            <w:pPr>
              <w:pStyle w:val="a4"/>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Щорічно, у терміни, визначені нормативними документами Університету, до навчального відділу подається "Розподіл навчального навантаження між науково-педагогічними працівниками кафедри на навчальний рік". Відповідальність за якість і своєчасність подання Розподілу покладається на завідувачів кафедрами.</w:t>
            </w:r>
          </w:p>
          <w:p w:rsidR="00274309" w:rsidRDefault="00274309" w:rsidP="005F1DF0">
            <w:pPr>
              <w:pStyle w:val="a4"/>
              <w:spacing w:after="0" w:line="240" w:lineRule="auto"/>
              <w:ind w:left="0" w:firstLine="709"/>
              <w:jc w:val="both"/>
              <w:rPr>
                <w:rFonts w:ascii="Times New Roman" w:hAnsi="Times New Roman"/>
                <w:sz w:val="28"/>
                <w:szCs w:val="28"/>
                <w:lang w:eastAsia="uk-UA"/>
              </w:rPr>
            </w:pPr>
          </w:p>
          <w:p w:rsidR="00274309" w:rsidRDefault="00274309" w:rsidP="005F1DF0">
            <w:pPr>
              <w:pStyle w:val="a4"/>
              <w:spacing w:after="0" w:line="240" w:lineRule="auto"/>
              <w:ind w:left="0" w:firstLine="709"/>
              <w:jc w:val="both"/>
              <w:rPr>
                <w:rFonts w:ascii="Times New Roman" w:hAnsi="Times New Roman"/>
                <w:sz w:val="28"/>
                <w:szCs w:val="28"/>
                <w:lang w:eastAsia="uk-UA"/>
              </w:rPr>
            </w:pPr>
          </w:p>
          <w:p w:rsidR="00274309" w:rsidRDefault="00274309" w:rsidP="005F1DF0">
            <w:pPr>
              <w:pStyle w:val="a4"/>
              <w:spacing w:after="0" w:line="240" w:lineRule="auto"/>
              <w:ind w:left="0" w:firstLine="709"/>
              <w:jc w:val="both"/>
              <w:rPr>
                <w:rFonts w:ascii="Times New Roman" w:hAnsi="Times New Roman"/>
                <w:sz w:val="28"/>
                <w:szCs w:val="28"/>
                <w:lang w:eastAsia="uk-UA"/>
              </w:rPr>
            </w:pPr>
          </w:p>
          <w:p w:rsidR="00274309" w:rsidRDefault="00274309" w:rsidP="005F1DF0">
            <w:pPr>
              <w:pStyle w:val="a4"/>
              <w:spacing w:after="0" w:line="240" w:lineRule="auto"/>
              <w:ind w:left="0" w:firstLine="709"/>
              <w:jc w:val="both"/>
              <w:rPr>
                <w:rFonts w:ascii="Times New Roman" w:hAnsi="Times New Roman"/>
                <w:sz w:val="28"/>
                <w:szCs w:val="28"/>
                <w:lang w:eastAsia="uk-UA"/>
              </w:rPr>
            </w:pPr>
          </w:p>
          <w:p w:rsidR="00274309" w:rsidRDefault="00274309" w:rsidP="005F1DF0">
            <w:pPr>
              <w:pStyle w:val="a4"/>
              <w:spacing w:after="0" w:line="240" w:lineRule="auto"/>
              <w:ind w:left="0" w:firstLine="709"/>
              <w:jc w:val="both"/>
              <w:rPr>
                <w:rFonts w:ascii="Times New Roman" w:hAnsi="Times New Roman"/>
                <w:sz w:val="28"/>
                <w:szCs w:val="28"/>
                <w:lang w:eastAsia="uk-UA"/>
              </w:rPr>
            </w:pPr>
          </w:p>
          <w:p w:rsidR="00274309" w:rsidRDefault="00274309" w:rsidP="005F1DF0">
            <w:pPr>
              <w:pStyle w:val="a4"/>
              <w:spacing w:after="0" w:line="240" w:lineRule="auto"/>
              <w:ind w:left="0" w:firstLine="709"/>
              <w:jc w:val="both"/>
              <w:rPr>
                <w:rFonts w:ascii="Times New Roman" w:hAnsi="Times New Roman"/>
                <w:sz w:val="28"/>
                <w:szCs w:val="28"/>
                <w:lang w:eastAsia="uk-UA"/>
              </w:rPr>
            </w:pPr>
          </w:p>
          <w:p w:rsidR="00274309" w:rsidRDefault="00274309" w:rsidP="005F1DF0">
            <w:pPr>
              <w:pStyle w:val="a4"/>
              <w:spacing w:after="0" w:line="240" w:lineRule="auto"/>
              <w:ind w:left="0" w:firstLine="709"/>
              <w:jc w:val="both"/>
              <w:rPr>
                <w:rFonts w:ascii="Times New Roman" w:hAnsi="Times New Roman"/>
                <w:sz w:val="28"/>
                <w:szCs w:val="28"/>
                <w:lang w:eastAsia="uk-UA"/>
              </w:rPr>
            </w:pPr>
          </w:p>
          <w:p w:rsidR="00274309" w:rsidRDefault="00274309" w:rsidP="005F1DF0">
            <w:pPr>
              <w:pStyle w:val="a4"/>
              <w:spacing w:after="0" w:line="240" w:lineRule="auto"/>
              <w:ind w:left="0" w:firstLine="709"/>
              <w:jc w:val="both"/>
              <w:rPr>
                <w:rFonts w:ascii="Times New Roman" w:hAnsi="Times New Roman"/>
                <w:sz w:val="28"/>
                <w:szCs w:val="28"/>
                <w:lang w:eastAsia="uk-UA"/>
              </w:rPr>
            </w:pPr>
          </w:p>
          <w:p w:rsidR="00274309" w:rsidRDefault="00274309" w:rsidP="005F1DF0">
            <w:pPr>
              <w:pStyle w:val="a4"/>
              <w:spacing w:after="0" w:line="240" w:lineRule="auto"/>
              <w:ind w:left="0" w:firstLine="709"/>
              <w:jc w:val="both"/>
              <w:rPr>
                <w:rFonts w:ascii="Times New Roman" w:hAnsi="Times New Roman"/>
                <w:sz w:val="28"/>
                <w:szCs w:val="28"/>
                <w:lang w:eastAsia="uk-UA"/>
              </w:rPr>
            </w:pPr>
          </w:p>
          <w:p w:rsidR="00274309" w:rsidRPr="006B2DB2" w:rsidRDefault="00274309" w:rsidP="005F1DF0">
            <w:pPr>
              <w:pStyle w:val="a4"/>
              <w:spacing w:after="0" w:line="240" w:lineRule="auto"/>
              <w:ind w:left="0" w:firstLine="709"/>
              <w:jc w:val="both"/>
              <w:rPr>
                <w:rFonts w:ascii="Times New Roman" w:hAnsi="Times New Roman"/>
                <w:sz w:val="28"/>
                <w:szCs w:val="28"/>
                <w:lang w:eastAsia="uk-UA"/>
              </w:rPr>
            </w:pPr>
          </w:p>
          <w:p w:rsidR="005F1DF0" w:rsidRPr="006B2DB2" w:rsidRDefault="005F1DF0" w:rsidP="005F1DF0">
            <w:pPr>
              <w:pStyle w:val="a4"/>
              <w:numPr>
                <w:ilvl w:val="0"/>
                <w:numId w:val="17"/>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За виробничої необхідності НПП може бути залучений до проведення навчальних занять понад обсяг навчального навантаження, визначеного індивідуальним робочим планом, у межах свого робочого часу з  урахуванням вимог п. 11.5. цього Положення. Зміни в навчальному навантаженні НПП вносяться до його індивідуального плану роботи.</w:t>
            </w:r>
          </w:p>
          <w:p w:rsidR="005F1DF0" w:rsidRPr="006B2DB2" w:rsidRDefault="005F1DF0" w:rsidP="005F1DF0">
            <w:pPr>
              <w:pStyle w:val="a4"/>
              <w:numPr>
                <w:ilvl w:val="0"/>
                <w:numId w:val="17"/>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Результати виконання індивідуального плану роботи НПП розглядають на засіданні відповідної кафедри наприкінці навчального року. </w:t>
            </w:r>
          </w:p>
          <w:p w:rsidR="005F1DF0" w:rsidRPr="006B2DB2" w:rsidRDefault="005F1DF0" w:rsidP="005F1DF0">
            <w:pPr>
              <w:ind w:firstLine="708"/>
              <w:jc w:val="both"/>
              <w:rPr>
                <w:rFonts w:ascii="Times New Roman" w:hAnsi="Times New Roman" w:cs="Times New Roman"/>
                <w:sz w:val="28"/>
                <w:szCs w:val="28"/>
                <w:lang w:eastAsia="uk-UA"/>
              </w:rPr>
            </w:pPr>
            <w:r w:rsidRPr="006B2DB2">
              <w:rPr>
                <w:rFonts w:ascii="Times New Roman" w:hAnsi="Times New Roman" w:cs="Times New Roman"/>
                <w:sz w:val="28"/>
                <w:szCs w:val="28"/>
                <w:lang w:eastAsia="uk-UA"/>
              </w:rPr>
              <w:t xml:space="preserve">Завідувач кафедри зобов'язаний оцінити якість виконання індивідуального плану роботи кожного НПП і зробити відповідний запис у розділі "Висновки про виконання індивідуального плану". </w:t>
            </w:r>
          </w:p>
          <w:p w:rsidR="005F1DF0" w:rsidRPr="006B2DB2" w:rsidRDefault="005F1DF0" w:rsidP="005F1DF0">
            <w:pPr>
              <w:ind w:firstLine="708"/>
              <w:jc w:val="both"/>
              <w:rPr>
                <w:rFonts w:ascii="Times New Roman" w:hAnsi="Times New Roman" w:cs="Times New Roman"/>
                <w:sz w:val="28"/>
                <w:szCs w:val="28"/>
                <w:lang w:eastAsia="uk-UA"/>
              </w:rPr>
            </w:pPr>
            <w:r w:rsidRPr="006B2DB2">
              <w:rPr>
                <w:rFonts w:ascii="Times New Roman" w:hAnsi="Times New Roman" w:cs="Times New Roman"/>
                <w:sz w:val="28"/>
                <w:szCs w:val="28"/>
                <w:lang w:eastAsia="uk-UA"/>
              </w:rPr>
              <w:t>Щорічно до 1 липня "Звіт про виконання навчального навантаження науково-педагогічними працівниками кафедри за навчальний рік" подається до навчального відділу університету. Відповідальність за якість та своєчасність подання Звіту покладається на завідувачів кафедрами.</w:t>
            </w:r>
          </w:p>
          <w:p w:rsidR="005F1DF0" w:rsidRPr="006B2DB2" w:rsidRDefault="005F1DF0" w:rsidP="005F1DF0">
            <w:pPr>
              <w:pStyle w:val="a4"/>
              <w:numPr>
                <w:ilvl w:val="0"/>
                <w:numId w:val="17"/>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 Індивідуальні плани роботи науково-педагогічних працівників зберігаються на кафедрах, відповідальність за їхнє збереження покладається на завідувача кафедри.</w:t>
            </w:r>
          </w:p>
          <w:p w:rsidR="005F1DF0" w:rsidRPr="006B2DB2" w:rsidRDefault="005F1DF0" w:rsidP="005F1DF0">
            <w:pPr>
              <w:pStyle w:val="a4"/>
              <w:numPr>
                <w:ilvl w:val="0"/>
                <w:numId w:val="17"/>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 Початок роботи та тривалість робочого дня для науково-педагогічних працівників Університету визначають у їхніх тижневих графіках робочого часу (регламентах роботи) з урахуванням навчального навантаження, розкладу занять (настановних занять) і консультацій, розкладу екзаменаційних сесій, розкладу </w:t>
            </w:r>
            <w:r w:rsidRPr="006B2DB2">
              <w:rPr>
                <w:rFonts w:ascii="Times New Roman" w:hAnsi="Times New Roman"/>
                <w:sz w:val="28"/>
                <w:szCs w:val="28"/>
                <w:lang w:eastAsia="uk-UA"/>
              </w:rPr>
              <w:lastRenderedPageBreak/>
              <w:t>засідань ЕК та інших видів робіт, передбачених у «Індивідуальному плані роботи НПП».</w:t>
            </w:r>
          </w:p>
          <w:p w:rsidR="005F1DF0" w:rsidRPr="006B2DB2" w:rsidRDefault="005F1DF0" w:rsidP="005F1DF0">
            <w:pPr>
              <w:tabs>
                <w:tab w:val="left" w:pos="9633"/>
              </w:tabs>
              <w:ind w:firstLine="709"/>
              <w:jc w:val="both"/>
              <w:rPr>
                <w:rFonts w:ascii="Times New Roman" w:hAnsi="Times New Roman" w:cs="Times New Roman"/>
                <w:sz w:val="28"/>
                <w:szCs w:val="28"/>
                <w:lang w:eastAsia="uk-UA"/>
              </w:rPr>
            </w:pPr>
            <w:r w:rsidRPr="006B2DB2">
              <w:rPr>
                <w:rFonts w:ascii="Times New Roman" w:hAnsi="Times New Roman" w:cs="Times New Roman"/>
                <w:sz w:val="28"/>
                <w:szCs w:val="28"/>
              </w:rPr>
              <w:t>Під час складання розкладу занять рекомендується планувати для НПП не більше 6 академічних годин на день.</w:t>
            </w:r>
          </w:p>
          <w:p w:rsidR="005F1DF0" w:rsidRPr="006B2DB2" w:rsidRDefault="005F1DF0" w:rsidP="005F1DF0">
            <w:pPr>
              <w:pStyle w:val="a4"/>
              <w:numPr>
                <w:ilvl w:val="0"/>
                <w:numId w:val="17"/>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 Регламенти роботи науково-педагогічних працівників складають окремо на навчальний семестр, на період семестрового контролю та на канікулярний період у студентів. Їх затверджує завідувач кафедри. Регламенти оприлюднюють також на інформаційних стендах кафедри та зберігають на кафедрі протягом навчального року. Регламенти роботи завідувача кафедри затверджує декан факультету (директор навчально-наукового інституту).</w:t>
            </w:r>
          </w:p>
          <w:p w:rsidR="005F1DF0" w:rsidRPr="006B2DB2" w:rsidRDefault="005F1DF0" w:rsidP="005F1DF0">
            <w:pPr>
              <w:ind w:firstLine="709"/>
              <w:jc w:val="both"/>
              <w:textAlignment w:val="baseline"/>
              <w:rPr>
                <w:rFonts w:ascii="Times New Roman" w:hAnsi="Times New Roman" w:cs="Times New Roman"/>
                <w:sz w:val="28"/>
                <w:szCs w:val="28"/>
                <w:lang w:eastAsia="uk-UA"/>
              </w:rPr>
            </w:pPr>
            <w:r w:rsidRPr="006B2DB2">
              <w:rPr>
                <w:rFonts w:ascii="Times New Roman" w:hAnsi="Times New Roman" w:cs="Times New Roman"/>
                <w:sz w:val="28"/>
                <w:szCs w:val="28"/>
                <w:lang w:eastAsia="uk-UA"/>
              </w:rPr>
              <w:t>Регламенти роботи проректорів, деканів факультетів (директорів навчально-наукових інститутів/центрів) затверджує ректор Університету.</w:t>
            </w:r>
          </w:p>
          <w:p w:rsidR="005F1DF0" w:rsidRPr="006B2DB2" w:rsidRDefault="005F1DF0" w:rsidP="005F1DF0">
            <w:pPr>
              <w:pStyle w:val="a4"/>
              <w:numPr>
                <w:ilvl w:val="0"/>
                <w:numId w:val="17"/>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 Залучення науково-педагогічних, наукових і педагогічних працівників до роботи, не передбаченої трудовим договором, може здійснюватися лише за їхньою згодою або у випадках, передбачених законодавством України.</w:t>
            </w:r>
          </w:p>
          <w:p w:rsidR="005F1DF0" w:rsidRPr="006B2DB2" w:rsidRDefault="005F1DF0" w:rsidP="005F1DF0">
            <w:pPr>
              <w:rPr>
                <w:rFonts w:ascii="Times New Roman" w:hAnsi="Times New Roman" w:cs="Times New Roman"/>
                <w:sz w:val="28"/>
                <w:szCs w:val="28"/>
              </w:rPr>
            </w:pPr>
          </w:p>
        </w:tc>
        <w:tc>
          <w:tcPr>
            <w:tcW w:w="4815" w:type="dxa"/>
          </w:tcPr>
          <w:p w:rsidR="005F1DF0" w:rsidRPr="006B2DB2" w:rsidRDefault="005F1DF0" w:rsidP="005F1DF0">
            <w:pPr>
              <w:pStyle w:val="1"/>
              <w:spacing w:before="0"/>
              <w:ind w:left="675"/>
              <w:outlineLvl w:val="0"/>
              <w:rPr>
                <w:rStyle w:val="10"/>
                <w:rFonts w:ascii="Times New Roman" w:hAnsi="Times New Roman" w:cs="Times New Roman"/>
                <w:b/>
                <w:bCs/>
                <w:color w:val="auto"/>
                <w:sz w:val="28"/>
                <w:szCs w:val="28"/>
              </w:rPr>
            </w:pPr>
            <w:r w:rsidRPr="006B2DB2">
              <w:rPr>
                <w:rStyle w:val="10"/>
                <w:rFonts w:ascii="Times New Roman" w:hAnsi="Times New Roman" w:cs="Times New Roman"/>
                <w:b/>
                <w:bCs/>
                <w:color w:val="auto"/>
                <w:sz w:val="28"/>
                <w:szCs w:val="28"/>
              </w:rPr>
              <w:lastRenderedPageBreak/>
              <w:t>11. Робочий час науково-педагогічних працівників та педагогічних працівників із числа професорів, доцентів, старших викладачів, викладачів та асистентів</w:t>
            </w:r>
          </w:p>
          <w:p w:rsidR="005F1DF0" w:rsidRPr="006B2DB2" w:rsidRDefault="005F1DF0" w:rsidP="005F1DF0">
            <w:pPr>
              <w:rPr>
                <w:rFonts w:ascii="Times New Roman" w:hAnsi="Times New Roman" w:cs="Times New Roman"/>
                <w:sz w:val="28"/>
                <w:szCs w:val="28"/>
              </w:rPr>
            </w:pPr>
          </w:p>
          <w:p w:rsidR="005F1DF0" w:rsidRPr="006B2DB2" w:rsidRDefault="005F1DF0" w:rsidP="005F1DF0">
            <w:pPr>
              <w:pStyle w:val="a4"/>
              <w:numPr>
                <w:ilvl w:val="0"/>
                <w:numId w:val="19"/>
              </w:numPr>
              <w:spacing w:after="0" w:line="240" w:lineRule="auto"/>
              <w:jc w:val="both"/>
              <w:rPr>
                <w:rFonts w:ascii="Times New Roman" w:hAnsi="Times New Roman"/>
                <w:sz w:val="28"/>
                <w:szCs w:val="28"/>
                <w:lang w:eastAsia="uk-UA"/>
              </w:rPr>
            </w:pPr>
            <w:r w:rsidRPr="006B2DB2">
              <w:rPr>
                <w:rFonts w:ascii="Times New Roman" w:hAnsi="Times New Roman"/>
                <w:sz w:val="28"/>
                <w:szCs w:val="28"/>
                <w:lang w:eastAsia="uk-UA"/>
              </w:rPr>
              <w:t>Робочий час НПП/ПП становить 36 годин на тиждень (скорочена тривалість робочого часу) і охоплює час виконання ним навчальної, методичної, наукової, організаційної роботи та інших трудових обов’язків.</w:t>
            </w:r>
          </w:p>
          <w:p w:rsidR="005F1DF0" w:rsidRDefault="005F1DF0" w:rsidP="005F1DF0">
            <w:pPr>
              <w:pStyle w:val="a4"/>
              <w:numPr>
                <w:ilvl w:val="0"/>
                <w:numId w:val="19"/>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Рекомендований перелік видів навчальної, методичної, наукової та організаційної роботи для </w:t>
            </w:r>
            <w:r w:rsidRPr="003C4F14">
              <w:rPr>
                <w:rFonts w:ascii="Times New Roman" w:hAnsi="Times New Roman"/>
                <w:sz w:val="28"/>
                <w:szCs w:val="28"/>
                <w:highlight w:val="yellow"/>
                <w:lang w:eastAsia="uk-UA"/>
              </w:rPr>
              <w:t>НПП/ПП</w:t>
            </w:r>
            <w:r w:rsidRPr="006B2DB2">
              <w:rPr>
                <w:rFonts w:ascii="Times New Roman" w:hAnsi="Times New Roman"/>
                <w:sz w:val="28"/>
                <w:szCs w:val="28"/>
                <w:lang w:eastAsia="uk-UA"/>
              </w:rPr>
              <w:t xml:space="preserve"> встановлює Міністерство освіти і науки України.</w:t>
            </w:r>
          </w:p>
          <w:p w:rsidR="005F1DF0" w:rsidRPr="006B2DB2" w:rsidRDefault="005F1DF0" w:rsidP="005F1DF0">
            <w:pPr>
              <w:pStyle w:val="a4"/>
              <w:spacing w:after="0" w:line="240" w:lineRule="auto"/>
              <w:ind w:left="709"/>
              <w:jc w:val="both"/>
              <w:rPr>
                <w:rFonts w:ascii="Times New Roman" w:hAnsi="Times New Roman"/>
                <w:sz w:val="28"/>
                <w:szCs w:val="28"/>
                <w:lang w:eastAsia="uk-UA"/>
              </w:rPr>
            </w:pPr>
          </w:p>
          <w:p w:rsidR="005F1DF0" w:rsidRDefault="005F1DF0" w:rsidP="005F1DF0">
            <w:pPr>
              <w:pStyle w:val="a4"/>
              <w:numPr>
                <w:ilvl w:val="0"/>
                <w:numId w:val="19"/>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Види навчальної роботи </w:t>
            </w:r>
            <w:r w:rsidRPr="003C4F14">
              <w:rPr>
                <w:rFonts w:ascii="Times New Roman" w:hAnsi="Times New Roman"/>
                <w:sz w:val="28"/>
                <w:szCs w:val="28"/>
                <w:highlight w:val="yellow"/>
                <w:lang w:eastAsia="uk-UA"/>
              </w:rPr>
              <w:t>НПП/ПП</w:t>
            </w:r>
            <w:r w:rsidRPr="006B2DB2">
              <w:rPr>
                <w:rFonts w:ascii="Times New Roman" w:hAnsi="Times New Roman"/>
                <w:sz w:val="28"/>
                <w:szCs w:val="28"/>
                <w:lang w:eastAsia="uk-UA"/>
              </w:rPr>
              <w:t xml:space="preserve"> відповідно до їхніх посад встановлює вчена рада Університету за погодженням із профспілковим комітетом Університету.</w:t>
            </w:r>
          </w:p>
          <w:p w:rsidR="005F1DF0" w:rsidRPr="003C4F14" w:rsidRDefault="005F1DF0" w:rsidP="005F1DF0">
            <w:pPr>
              <w:jc w:val="both"/>
              <w:rPr>
                <w:rFonts w:ascii="Times New Roman" w:hAnsi="Times New Roman"/>
                <w:sz w:val="28"/>
                <w:szCs w:val="28"/>
                <w:lang w:eastAsia="uk-UA"/>
              </w:rPr>
            </w:pPr>
          </w:p>
          <w:p w:rsidR="005F1DF0" w:rsidRPr="006B2DB2" w:rsidRDefault="005F1DF0" w:rsidP="005F1DF0">
            <w:pPr>
              <w:pStyle w:val="a4"/>
              <w:numPr>
                <w:ilvl w:val="0"/>
                <w:numId w:val="19"/>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Норми часу навчальної, методичної, наукової, організаційної роботи </w:t>
            </w:r>
            <w:r w:rsidRPr="003C4F14">
              <w:rPr>
                <w:rFonts w:ascii="Times New Roman" w:hAnsi="Times New Roman"/>
                <w:sz w:val="28"/>
                <w:szCs w:val="28"/>
                <w:highlight w:val="yellow"/>
                <w:lang w:eastAsia="uk-UA"/>
              </w:rPr>
              <w:t>НПП/ПП</w:t>
            </w:r>
            <w:r w:rsidRPr="006B2DB2">
              <w:rPr>
                <w:rFonts w:ascii="Times New Roman" w:hAnsi="Times New Roman"/>
                <w:sz w:val="28"/>
                <w:szCs w:val="28"/>
                <w:lang w:eastAsia="uk-UA"/>
              </w:rPr>
              <w:t xml:space="preserve"> в Університеті затверджує вчена рада Університету. Їх уводять у дію наказами ректора. </w:t>
            </w:r>
          </w:p>
          <w:p w:rsidR="005F1DF0" w:rsidRPr="006B2DB2" w:rsidRDefault="005F1DF0" w:rsidP="005F1DF0">
            <w:pPr>
              <w:pStyle w:val="a4"/>
              <w:numPr>
                <w:ilvl w:val="0"/>
                <w:numId w:val="19"/>
              </w:numPr>
              <w:spacing w:after="0" w:line="240" w:lineRule="auto"/>
              <w:ind w:left="0" w:firstLine="709"/>
              <w:jc w:val="both"/>
              <w:rPr>
                <w:rFonts w:ascii="Times New Roman" w:eastAsia="Times New Roman" w:hAnsi="Times New Roman"/>
                <w:bCs/>
                <w:sz w:val="28"/>
                <w:szCs w:val="28"/>
              </w:rPr>
            </w:pPr>
            <w:r w:rsidRPr="006B2DB2">
              <w:rPr>
                <w:rFonts w:ascii="Times New Roman" w:eastAsia="Times New Roman" w:hAnsi="Times New Roman"/>
                <w:bCs/>
                <w:sz w:val="28"/>
                <w:szCs w:val="28"/>
              </w:rPr>
              <w:t xml:space="preserve"> Обсяг навчальної роботи на одну ставку науково-педагогічного працівника не може перевищувати 30 відсотків річного обсягу його робочого часу, при цьому наукова робота становить не менше 30 відсотків. Обсяг навчальної роботи на одну ставку педагогічного працівника не може перевищувати 60 відсотків річного обсягу його робочого часу.</w:t>
            </w:r>
          </w:p>
          <w:p w:rsidR="005F1DF0" w:rsidRPr="006B2DB2" w:rsidRDefault="005F1DF0" w:rsidP="005F1DF0">
            <w:pPr>
              <w:jc w:val="both"/>
              <w:rPr>
                <w:rFonts w:ascii="Times New Roman" w:hAnsi="Times New Roman" w:cs="Times New Roman"/>
                <w:i/>
                <w:sz w:val="28"/>
                <w:szCs w:val="28"/>
                <w:lang w:eastAsia="uk-UA"/>
              </w:rPr>
            </w:pPr>
            <w:r w:rsidRPr="006B2DB2">
              <w:rPr>
                <w:rFonts w:ascii="Times New Roman" w:hAnsi="Times New Roman" w:cs="Times New Roman"/>
                <w:i/>
                <w:sz w:val="28"/>
                <w:szCs w:val="28"/>
                <w:lang w:eastAsia="uk-UA"/>
              </w:rPr>
              <w:t>{пункт 11.5 із змінами внесеними наказом від 05.10.2026 № 363}</w:t>
            </w:r>
          </w:p>
          <w:p w:rsidR="005F1DF0" w:rsidRPr="006B2DB2" w:rsidRDefault="005F1DF0" w:rsidP="005F1DF0">
            <w:pPr>
              <w:pStyle w:val="a4"/>
              <w:numPr>
                <w:ilvl w:val="0"/>
                <w:numId w:val="19"/>
              </w:numPr>
              <w:spacing w:after="0" w:line="240" w:lineRule="auto"/>
              <w:ind w:left="0" w:firstLine="709"/>
              <w:jc w:val="both"/>
              <w:rPr>
                <w:rFonts w:ascii="Times New Roman" w:hAnsi="Times New Roman"/>
                <w:i/>
                <w:sz w:val="28"/>
                <w:szCs w:val="28"/>
                <w:lang w:eastAsia="uk-UA"/>
              </w:rPr>
            </w:pPr>
            <w:r w:rsidRPr="006B2DB2">
              <w:rPr>
                <w:rFonts w:ascii="Times New Roman" w:eastAsia="Times New Roman" w:hAnsi="Times New Roman"/>
                <w:bCs/>
                <w:sz w:val="28"/>
                <w:szCs w:val="28"/>
              </w:rPr>
              <w:t xml:space="preserve">Максимальна тривалість робочого часу </w:t>
            </w:r>
            <w:r w:rsidRPr="003C4F14">
              <w:rPr>
                <w:rFonts w:ascii="Times New Roman" w:eastAsia="Times New Roman" w:hAnsi="Times New Roman"/>
                <w:bCs/>
                <w:sz w:val="28"/>
                <w:szCs w:val="28"/>
                <w:highlight w:val="yellow"/>
              </w:rPr>
              <w:t>НПП/ПП</w:t>
            </w:r>
            <w:r w:rsidRPr="006B2DB2">
              <w:rPr>
                <w:rFonts w:ascii="Times New Roman" w:eastAsia="Times New Roman" w:hAnsi="Times New Roman"/>
                <w:bCs/>
                <w:sz w:val="28"/>
                <w:szCs w:val="28"/>
              </w:rPr>
              <w:t xml:space="preserve">, який працює </w:t>
            </w:r>
            <w:r w:rsidRPr="006B2DB2">
              <w:rPr>
                <w:rFonts w:ascii="Times New Roman" w:eastAsia="Times New Roman" w:hAnsi="Times New Roman"/>
                <w:bCs/>
                <w:sz w:val="28"/>
                <w:szCs w:val="28"/>
              </w:rPr>
              <w:lastRenderedPageBreak/>
              <w:t>на повну ставку, з повним обсягом обов’язків становить 1560 годин на навчальний рік.</w:t>
            </w:r>
            <w:r w:rsidRPr="006B2DB2">
              <w:rPr>
                <w:rFonts w:ascii="Times New Roman" w:hAnsi="Times New Roman"/>
                <w:i/>
                <w:sz w:val="28"/>
                <w:szCs w:val="28"/>
                <w:lang w:eastAsia="uk-UA"/>
              </w:rPr>
              <w:t xml:space="preserve"> {пункт 11.6 із змінами внесеними наказом від 05.10.2026 № 363}</w:t>
            </w:r>
          </w:p>
          <w:p w:rsidR="005F1DF0" w:rsidRPr="00E273F3" w:rsidRDefault="005F1DF0" w:rsidP="005F1DF0">
            <w:pPr>
              <w:pStyle w:val="a4"/>
              <w:numPr>
                <w:ilvl w:val="0"/>
                <w:numId w:val="19"/>
              </w:numPr>
              <w:spacing w:after="0" w:line="240" w:lineRule="auto"/>
              <w:ind w:left="0" w:firstLine="709"/>
              <w:jc w:val="both"/>
              <w:rPr>
                <w:rFonts w:ascii="Times New Roman" w:hAnsi="Times New Roman"/>
                <w:sz w:val="28"/>
                <w:szCs w:val="28"/>
                <w:highlight w:val="yellow"/>
                <w:lang w:eastAsia="uk-UA"/>
              </w:rPr>
            </w:pPr>
            <w:r w:rsidRPr="006B2DB2">
              <w:rPr>
                <w:rFonts w:ascii="Times New Roman" w:hAnsi="Times New Roman"/>
                <w:sz w:val="28"/>
                <w:szCs w:val="28"/>
                <w:lang w:eastAsia="uk-UA"/>
              </w:rPr>
              <w:t xml:space="preserve">Індивідуальний план роботи науково-педагогічного працівника – документ, що укладається НПП під керівництвом завідувача кафедри, визначає його робочий час і містить перелік навчальної, наукової, методичної, організаційної роботи на навчальний рік, а також її обсяг. </w:t>
            </w:r>
            <w:r w:rsidRPr="00E273F3">
              <w:rPr>
                <w:rFonts w:ascii="Times New Roman" w:hAnsi="Times New Roman"/>
                <w:sz w:val="28"/>
                <w:szCs w:val="28"/>
                <w:highlight w:val="yellow"/>
                <w:lang w:eastAsia="uk-UA"/>
              </w:rPr>
              <w:t xml:space="preserve">Індивідуальний план роботи педагогічного працівника – документ, що укладається ПП під керівництвом завідувача кафедри, визначає його робочий час і містить перелік навчальної, методичної, організаційної роботи на навчальний рік, а також її обсяг. </w:t>
            </w:r>
          </w:p>
          <w:p w:rsidR="005F1DF0" w:rsidRPr="006B2DB2" w:rsidRDefault="005F1DF0" w:rsidP="005F1DF0">
            <w:pPr>
              <w:pStyle w:val="a4"/>
              <w:numPr>
                <w:ilvl w:val="0"/>
                <w:numId w:val="19"/>
              </w:numPr>
              <w:spacing w:after="0" w:line="240" w:lineRule="auto"/>
              <w:ind w:left="0" w:firstLine="709"/>
              <w:jc w:val="both"/>
              <w:rPr>
                <w:rFonts w:ascii="Times New Roman" w:hAnsi="Times New Roman"/>
                <w:sz w:val="28"/>
                <w:szCs w:val="28"/>
                <w:lang w:eastAsia="uk-UA"/>
              </w:rPr>
            </w:pPr>
          </w:p>
          <w:p w:rsidR="005F1DF0" w:rsidRPr="006B2DB2" w:rsidRDefault="005F1DF0" w:rsidP="005F1DF0">
            <w:pPr>
              <w:pStyle w:val="a4"/>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Індивідуальний план роботи </w:t>
            </w:r>
            <w:r w:rsidRPr="004E7DE4">
              <w:rPr>
                <w:rFonts w:ascii="Times New Roman" w:hAnsi="Times New Roman"/>
                <w:sz w:val="28"/>
                <w:szCs w:val="28"/>
                <w:highlight w:val="yellow"/>
                <w:lang w:eastAsia="uk-UA"/>
              </w:rPr>
              <w:t>НПП/ПП</w:t>
            </w:r>
            <w:r w:rsidRPr="006B2DB2">
              <w:rPr>
                <w:rFonts w:ascii="Times New Roman" w:hAnsi="Times New Roman"/>
                <w:sz w:val="28"/>
                <w:szCs w:val="28"/>
                <w:lang w:eastAsia="uk-UA"/>
              </w:rPr>
              <w:t xml:space="preserve"> розглядають на засіданні відповідної кафедри. </w:t>
            </w:r>
          </w:p>
          <w:p w:rsidR="005F1DF0" w:rsidRPr="006B2DB2" w:rsidRDefault="005F1DF0" w:rsidP="005F1DF0">
            <w:pPr>
              <w:pStyle w:val="a4"/>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Індивідуальний план роботи </w:t>
            </w:r>
            <w:r w:rsidRPr="004E7DE4">
              <w:rPr>
                <w:rFonts w:ascii="Times New Roman" w:hAnsi="Times New Roman"/>
                <w:sz w:val="28"/>
                <w:szCs w:val="28"/>
                <w:highlight w:val="yellow"/>
                <w:lang w:eastAsia="uk-UA"/>
              </w:rPr>
              <w:t>НПП/ПП</w:t>
            </w:r>
            <w:r w:rsidRPr="006B2DB2">
              <w:rPr>
                <w:rFonts w:ascii="Times New Roman" w:hAnsi="Times New Roman"/>
                <w:sz w:val="28"/>
                <w:szCs w:val="28"/>
                <w:lang w:eastAsia="uk-UA"/>
              </w:rPr>
              <w:t xml:space="preserve"> затверджує завідувач кафедри протягом першого місяця поточного навчального року</w:t>
            </w:r>
            <w:r w:rsidR="00274309">
              <w:rPr>
                <w:rFonts w:ascii="Times New Roman" w:hAnsi="Times New Roman"/>
                <w:sz w:val="28"/>
                <w:szCs w:val="28"/>
                <w:lang w:eastAsia="uk-UA"/>
              </w:rPr>
              <w:t>.</w:t>
            </w:r>
            <w:r w:rsidR="00274309" w:rsidRPr="00274309">
              <w:rPr>
                <w:rFonts w:ascii="Times New Roman" w:hAnsi="Times New Roman"/>
                <w:sz w:val="28"/>
                <w:szCs w:val="28"/>
                <w:lang w:eastAsia="uk-UA"/>
              </w:rPr>
              <w:t xml:space="preserve"> </w:t>
            </w:r>
            <w:r w:rsidR="00274309" w:rsidRPr="00274309">
              <w:rPr>
                <w:rFonts w:ascii="Times New Roman" w:hAnsi="Times New Roman"/>
                <w:sz w:val="28"/>
                <w:szCs w:val="28"/>
                <w:highlight w:val="yellow"/>
                <w:lang w:eastAsia="uk-UA"/>
              </w:rPr>
              <w:t>Для НПП/ПП, прийнятих на роботу протягом навчального року, індивідуальний план роботи затверджується протягом одного місяця з дня прийняття на роботу</w:t>
            </w:r>
            <w:r w:rsidRPr="00274309">
              <w:rPr>
                <w:rFonts w:ascii="Times New Roman" w:hAnsi="Times New Roman"/>
                <w:sz w:val="28"/>
                <w:szCs w:val="28"/>
                <w:highlight w:val="yellow"/>
                <w:lang w:eastAsia="uk-UA"/>
              </w:rPr>
              <w:t>.</w:t>
            </w:r>
            <w:r w:rsidRPr="006B2DB2">
              <w:rPr>
                <w:rFonts w:ascii="Times New Roman" w:hAnsi="Times New Roman"/>
                <w:sz w:val="28"/>
                <w:szCs w:val="28"/>
                <w:lang w:eastAsia="uk-UA"/>
              </w:rPr>
              <w:t xml:space="preserve"> </w:t>
            </w:r>
          </w:p>
          <w:p w:rsidR="005F1DF0" w:rsidRPr="006B2DB2" w:rsidRDefault="005F1DF0" w:rsidP="005F1DF0">
            <w:pPr>
              <w:pStyle w:val="a4"/>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Індивідуальний план роботи завідувача кафедри затверджує декан факультету (директор навчально-наукового інституту). </w:t>
            </w:r>
          </w:p>
          <w:p w:rsidR="005F1DF0" w:rsidRPr="006B2DB2" w:rsidRDefault="005F1DF0" w:rsidP="005F1DF0">
            <w:pPr>
              <w:pStyle w:val="a4"/>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Щорічно, у терміни, визначені нормативними документами Університету, до навчального відділу подається "Розподіл навчального навантаження </w:t>
            </w:r>
            <w:r w:rsidRPr="004E7DE4">
              <w:rPr>
                <w:rFonts w:ascii="Times New Roman" w:hAnsi="Times New Roman"/>
                <w:sz w:val="28"/>
                <w:szCs w:val="28"/>
                <w:lang w:eastAsia="uk-UA"/>
              </w:rPr>
              <w:t>між науково-педагогічними та педагогічними працівниками кафедри на навчальний рік". Відповідальність за</w:t>
            </w:r>
            <w:r w:rsidRPr="006B2DB2">
              <w:rPr>
                <w:rFonts w:ascii="Times New Roman" w:hAnsi="Times New Roman"/>
                <w:sz w:val="28"/>
                <w:szCs w:val="28"/>
                <w:lang w:eastAsia="uk-UA"/>
              </w:rPr>
              <w:t xml:space="preserve"> якість і своєчасність подання Розподілу </w:t>
            </w:r>
            <w:r w:rsidRPr="006B2DB2">
              <w:rPr>
                <w:rFonts w:ascii="Times New Roman" w:hAnsi="Times New Roman"/>
                <w:sz w:val="28"/>
                <w:szCs w:val="28"/>
                <w:lang w:eastAsia="uk-UA"/>
              </w:rPr>
              <w:lastRenderedPageBreak/>
              <w:t>покладається на завідувачів кафедрами.</w:t>
            </w:r>
          </w:p>
          <w:p w:rsidR="005F1DF0" w:rsidRPr="006B2DB2" w:rsidRDefault="005F1DF0" w:rsidP="005F1DF0">
            <w:pPr>
              <w:pStyle w:val="a4"/>
              <w:numPr>
                <w:ilvl w:val="0"/>
                <w:numId w:val="19"/>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За виробничої необхідності </w:t>
            </w:r>
            <w:r w:rsidRPr="00274309">
              <w:rPr>
                <w:rFonts w:ascii="Times New Roman" w:hAnsi="Times New Roman"/>
                <w:sz w:val="28"/>
                <w:szCs w:val="28"/>
                <w:highlight w:val="yellow"/>
                <w:lang w:eastAsia="uk-UA"/>
              </w:rPr>
              <w:t>НПП/ПП</w:t>
            </w:r>
            <w:r w:rsidRPr="006B2DB2">
              <w:rPr>
                <w:rFonts w:ascii="Times New Roman" w:hAnsi="Times New Roman"/>
                <w:sz w:val="28"/>
                <w:szCs w:val="28"/>
                <w:lang w:eastAsia="uk-UA"/>
              </w:rPr>
              <w:t xml:space="preserve"> може бути залучений до проведення навчальних занять понад обсяг навчального навантаження, визначеного індивідуальним робочим планом, у межах свого робочого часу з  урахуванням вимог п. 11.5. цього Положення. Зміни в навчальному навантаженні </w:t>
            </w:r>
            <w:r w:rsidRPr="00274309">
              <w:rPr>
                <w:rFonts w:ascii="Times New Roman" w:hAnsi="Times New Roman"/>
                <w:sz w:val="28"/>
                <w:szCs w:val="28"/>
                <w:highlight w:val="yellow"/>
                <w:lang w:eastAsia="uk-UA"/>
              </w:rPr>
              <w:t>НПП/ПП</w:t>
            </w:r>
            <w:r w:rsidRPr="006B2DB2">
              <w:rPr>
                <w:rFonts w:ascii="Times New Roman" w:hAnsi="Times New Roman"/>
                <w:sz w:val="28"/>
                <w:szCs w:val="28"/>
                <w:lang w:eastAsia="uk-UA"/>
              </w:rPr>
              <w:t xml:space="preserve"> вносяться до його індивідуального плану роботи.</w:t>
            </w:r>
          </w:p>
          <w:p w:rsidR="005F1DF0" w:rsidRPr="006B2DB2" w:rsidRDefault="005F1DF0" w:rsidP="005F1DF0">
            <w:pPr>
              <w:pStyle w:val="a4"/>
              <w:numPr>
                <w:ilvl w:val="0"/>
                <w:numId w:val="19"/>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Результати виконання індивідуального плану роботи </w:t>
            </w:r>
            <w:r w:rsidRPr="00274309">
              <w:rPr>
                <w:rFonts w:ascii="Times New Roman" w:hAnsi="Times New Roman"/>
                <w:sz w:val="28"/>
                <w:szCs w:val="28"/>
                <w:highlight w:val="yellow"/>
                <w:lang w:eastAsia="uk-UA"/>
              </w:rPr>
              <w:t>НПП/ПП</w:t>
            </w:r>
            <w:r w:rsidRPr="006B2DB2">
              <w:rPr>
                <w:rFonts w:ascii="Times New Roman" w:hAnsi="Times New Roman"/>
                <w:sz w:val="28"/>
                <w:szCs w:val="28"/>
                <w:lang w:eastAsia="uk-UA"/>
              </w:rPr>
              <w:t xml:space="preserve"> розглядають на засіданні відповідної кафедри наприкінці навчального року. </w:t>
            </w:r>
          </w:p>
          <w:p w:rsidR="005F1DF0" w:rsidRPr="006B2DB2" w:rsidRDefault="005F1DF0" w:rsidP="005F1DF0">
            <w:pPr>
              <w:ind w:firstLine="708"/>
              <w:jc w:val="both"/>
              <w:rPr>
                <w:rFonts w:ascii="Times New Roman" w:hAnsi="Times New Roman" w:cs="Times New Roman"/>
                <w:sz w:val="28"/>
                <w:szCs w:val="28"/>
                <w:lang w:eastAsia="uk-UA"/>
              </w:rPr>
            </w:pPr>
            <w:r w:rsidRPr="006B2DB2">
              <w:rPr>
                <w:rFonts w:ascii="Times New Roman" w:hAnsi="Times New Roman" w:cs="Times New Roman"/>
                <w:sz w:val="28"/>
                <w:szCs w:val="28"/>
                <w:lang w:eastAsia="uk-UA"/>
              </w:rPr>
              <w:t xml:space="preserve">Завідувач кафедри зобов'язаний оцінити якість виконання індивідуального плану роботи кожного </w:t>
            </w:r>
            <w:r w:rsidRPr="00274309">
              <w:rPr>
                <w:rFonts w:ascii="Times New Roman" w:hAnsi="Times New Roman" w:cs="Times New Roman"/>
                <w:sz w:val="28"/>
                <w:szCs w:val="28"/>
                <w:highlight w:val="yellow"/>
                <w:lang w:eastAsia="uk-UA"/>
              </w:rPr>
              <w:t>НПП/ПП</w:t>
            </w:r>
            <w:r w:rsidRPr="006B2DB2">
              <w:rPr>
                <w:rFonts w:ascii="Times New Roman" w:hAnsi="Times New Roman" w:cs="Times New Roman"/>
                <w:sz w:val="28"/>
                <w:szCs w:val="28"/>
                <w:lang w:eastAsia="uk-UA"/>
              </w:rPr>
              <w:t xml:space="preserve"> і зробити відповідний запис у розділі "Висновки про виконання індивідуального плану". </w:t>
            </w:r>
          </w:p>
          <w:p w:rsidR="005F1DF0" w:rsidRPr="006B2DB2" w:rsidRDefault="005F1DF0" w:rsidP="005F1DF0">
            <w:pPr>
              <w:ind w:firstLine="708"/>
              <w:jc w:val="both"/>
              <w:rPr>
                <w:rFonts w:ascii="Times New Roman" w:hAnsi="Times New Roman" w:cs="Times New Roman"/>
                <w:sz w:val="28"/>
                <w:szCs w:val="28"/>
                <w:lang w:eastAsia="uk-UA"/>
              </w:rPr>
            </w:pPr>
            <w:r w:rsidRPr="006B2DB2">
              <w:rPr>
                <w:rFonts w:ascii="Times New Roman" w:hAnsi="Times New Roman" w:cs="Times New Roman"/>
                <w:sz w:val="28"/>
                <w:szCs w:val="28"/>
                <w:lang w:eastAsia="uk-UA"/>
              </w:rPr>
              <w:t>Щорічно до 1 липня "</w:t>
            </w:r>
            <w:r w:rsidRPr="004E7DE4">
              <w:rPr>
                <w:rFonts w:ascii="Times New Roman" w:hAnsi="Times New Roman" w:cs="Times New Roman"/>
                <w:sz w:val="28"/>
                <w:szCs w:val="28"/>
                <w:lang w:eastAsia="uk-UA"/>
              </w:rPr>
              <w:t xml:space="preserve">Звіт про виконання навчального навантаження </w:t>
            </w:r>
            <w:r w:rsidR="00274309" w:rsidRPr="00274309">
              <w:rPr>
                <w:rFonts w:ascii="Times New Roman" w:hAnsi="Times New Roman" w:cs="Times New Roman"/>
                <w:sz w:val="28"/>
                <w:szCs w:val="28"/>
                <w:highlight w:val="yellow"/>
                <w:lang w:eastAsia="uk-UA"/>
              </w:rPr>
              <w:t>НПП/ПП</w:t>
            </w:r>
            <w:r w:rsidRPr="004E7DE4">
              <w:rPr>
                <w:rFonts w:ascii="Times New Roman" w:hAnsi="Times New Roman" w:cs="Times New Roman"/>
                <w:sz w:val="28"/>
                <w:szCs w:val="28"/>
                <w:lang w:eastAsia="uk-UA"/>
              </w:rPr>
              <w:t xml:space="preserve"> кафедри за навчальний рік" подається</w:t>
            </w:r>
            <w:r w:rsidRPr="006B2DB2">
              <w:rPr>
                <w:rFonts w:ascii="Times New Roman" w:hAnsi="Times New Roman" w:cs="Times New Roman"/>
                <w:sz w:val="28"/>
                <w:szCs w:val="28"/>
                <w:lang w:eastAsia="uk-UA"/>
              </w:rPr>
              <w:t xml:space="preserve"> до навчального відділу університету. Відповідальність за якість та своєчасність подання Звіту покладається на завідувачів кафедрами.</w:t>
            </w:r>
          </w:p>
          <w:p w:rsidR="005F1DF0" w:rsidRPr="006B2DB2" w:rsidRDefault="005F1DF0" w:rsidP="005F1DF0">
            <w:pPr>
              <w:pStyle w:val="a4"/>
              <w:numPr>
                <w:ilvl w:val="0"/>
                <w:numId w:val="19"/>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 Індивідуальні плани роботи </w:t>
            </w:r>
            <w:r w:rsidRPr="00274309">
              <w:rPr>
                <w:rFonts w:ascii="Times New Roman" w:hAnsi="Times New Roman"/>
                <w:sz w:val="28"/>
                <w:szCs w:val="28"/>
                <w:highlight w:val="yellow"/>
                <w:lang w:eastAsia="uk-UA"/>
              </w:rPr>
              <w:t>НПП/ПП</w:t>
            </w:r>
            <w:r w:rsidRPr="006B2DB2">
              <w:rPr>
                <w:rFonts w:ascii="Times New Roman" w:hAnsi="Times New Roman"/>
                <w:sz w:val="28"/>
                <w:szCs w:val="28"/>
                <w:lang w:eastAsia="uk-UA"/>
              </w:rPr>
              <w:t xml:space="preserve"> зберігаються на кафедрах, відповідальність за їхнє збереження покладається на завідувача кафедри.</w:t>
            </w:r>
          </w:p>
          <w:p w:rsidR="005F1DF0" w:rsidRPr="006B2DB2" w:rsidRDefault="005F1DF0" w:rsidP="005F1DF0">
            <w:pPr>
              <w:pStyle w:val="a4"/>
              <w:numPr>
                <w:ilvl w:val="0"/>
                <w:numId w:val="19"/>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 Початок роботи та тривалість робочого дня для </w:t>
            </w:r>
            <w:r w:rsidRPr="00274309">
              <w:rPr>
                <w:rFonts w:ascii="Times New Roman" w:hAnsi="Times New Roman"/>
                <w:sz w:val="28"/>
                <w:szCs w:val="28"/>
                <w:highlight w:val="yellow"/>
                <w:lang w:eastAsia="uk-UA"/>
              </w:rPr>
              <w:t>НПП/ПП</w:t>
            </w:r>
            <w:r w:rsidRPr="006B2DB2">
              <w:rPr>
                <w:rFonts w:ascii="Times New Roman" w:hAnsi="Times New Roman"/>
                <w:sz w:val="28"/>
                <w:szCs w:val="28"/>
                <w:lang w:eastAsia="uk-UA"/>
              </w:rPr>
              <w:t xml:space="preserve"> Університету визначають у їхніх тижневих графіках робочого часу (регламентах роботи) з урахуванням навчального навантаження, розкладу занять (настановних занять) і консультацій, розкладу екзаменаційних сесій, розкладу </w:t>
            </w:r>
            <w:r w:rsidRPr="006B2DB2">
              <w:rPr>
                <w:rFonts w:ascii="Times New Roman" w:hAnsi="Times New Roman"/>
                <w:sz w:val="28"/>
                <w:szCs w:val="28"/>
                <w:lang w:eastAsia="uk-UA"/>
              </w:rPr>
              <w:lastRenderedPageBreak/>
              <w:t xml:space="preserve">засідань ЕК та інших видів робіт, передбачених у «Індивідуальному плані роботи </w:t>
            </w:r>
            <w:r w:rsidRPr="00274309">
              <w:rPr>
                <w:rFonts w:ascii="Times New Roman" w:hAnsi="Times New Roman"/>
                <w:sz w:val="28"/>
                <w:szCs w:val="28"/>
                <w:highlight w:val="yellow"/>
                <w:lang w:eastAsia="uk-UA"/>
              </w:rPr>
              <w:t>НПП/ПП</w:t>
            </w:r>
            <w:r w:rsidRPr="006B2DB2">
              <w:rPr>
                <w:rFonts w:ascii="Times New Roman" w:hAnsi="Times New Roman"/>
                <w:sz w:val="28"/>
                <w:szCs w:val="28"/>
                <w:lang w:eastAsia="uk-UA"/>
              </w:rPr>
              <w:t>».</w:t>
            </w:r>
          </w:p>
          <w:p w:rsidR="005F1DF0" w:rsidRPr="006B2DB2" w:rsidRDefault="005F1DF0" w:rsidP="005F1DF0">
            <w:pPr>
              <w:tabs>
                <w:tab w:val="left" w:pos="9633"/>
              </w:tabs>
              <w:ind w:firstLine="709"/>
              <w:jc w:val="both"/>
              <w:rPr>
                <w:rFonts w:ascii="Times New Roman" w:hAnsi="Times New Roman" w:cs="Times New Roman"/>
                <w:sz w:val="28"/>
                <w:szCs w:val="28"/>
                <w:lang w:eastAsia="uk-UA"/>
              </w:rPr>
            </w:pPr>
            <w:r w:rsidRPr="006B2DB2">
              <w:rPr>
                <w:rFonts w:ascii="Times New Roman" w:hAnsi="Times New Roman" w:cs="Times New Roman"/>
                <w:sz w:val="28"/>
                <w:szCs w:val="28"/>
              </w:rPr>
              <w:t>Під час складання розкладу занять рекомендується планувати для НПП не більше 6 академічних годин на день.</w:t>
            </w:r>
          </w:p>
          <w:p w:rsidR="005F1DF0" w:rsidRPr="006B2DB2" w:rsidRDefault="005F1DF0" w:rsidP="005F1DF0">
            <w:pPr>
              <w:pStyle w:val="a4"/>
              <w:numPr>
                <w:ilvl w:val="0"/>
                <w:numId w:val="19"/>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 Регламенти роботи НПП/ПП складають окремо на навчальний семестр, на період семестрового контролю та на канікулярний період у студентів. Їх затверджує завідувач кафедри. Регламенти оприлюднюють також на інформаційних стендах кафедри та зберігають на кафедрі протягом навчального року. Регламенти роботи завідувача кафедри затверджує декан факультету (директор навчально-наукового інституту).</w:t>
            </w:r>
          </w:p>
          <w:p w:rsidR="005F1DF0" w:rsidRPr="006B2DB2" w:rsidRDefault="005F1DF0" w:rsidP="005F1DF0">
            <w:pPr>
              <w:ind w:firstLine="709"/>
              <w:jc w:val="both"/>
              <w:textAlignment w:val="baseline"/>
              <w:rPr>
                <w:rFonts w:ascii="Times New Roman" w:hAnsi="Times New Roman" w:cs="Times New Roman"/>
                <w:sz w:val="28"/>
                <w:szCs w:val="28"/>
                <w:lang w:eastAsia="uk-UA"/>
              </w:rPr>
            </w:pPr>
            <w:r w:rsidRPr="006B2DB2">
              <w:rPr>
                <w:rFonts w:ascii="Times New Roman" w:hAnsi="Times New Roman" w:cs="Times New Roman"/>
                <w:sz w:val="28"/>
                <w:szCs w:val="28"/>
                <w:lang w:eastAsia="uk-UA"/>
              </w:rPr>
              <w:t>Регламенти роботи проректорів, деканів факультетів (директорів навчально-наукових інститутів/центрів) затверджує ректор Університету.</w:t>
            </w:r>
          </w:p>
          <w:p w:rsidR="005F1DF0" w:rsidRPr="006B2DB2" w:rsidRDefault="005F1DF0" w:rsidP="005F1DF0">
            <w:pPr>
              <w:pStyle w:val="a4"/>
              <w:numPr>
                <w:ilvl w:val="0"/>
                <w:numId w:val="19"/>
              </w:numPr>
              <w:spacing w:after="0" w:line="240" w:lineRule="auto"/>
              <w:ind w:left="0" w:firstLine="709"/>
              <w:jc w:val="both"/>
              <w:rPr>
                <w:rFonts w:ascii="Times New Roman" w:hAnsi="Times New Roman"/>
                <w:sz w:val="28"/>
                <w:szCs w:val="28"/>
                <w:lang w:eastAsia="uk-UA"/>
              </w:rPr>
            </w:pPr>
            <w:r w:rsidRPr="006B2DB2">
              <w:rPr>
                <w:rFonts w:ascii="Times New Roman" w:hAnsi="Times New Roman"/>
                <w:sz w:val="28"/>
                <w:szCs w:val="28"/>
                <w:lang w:eastAsia="uk-UA"/>
              </w:rPr>
              <w:t xml:space="preserve"> Залучення науково-педагогічних, наукових і педагогічних працівників до роботи, не передбаченої трудовим договором, може здійснюватися лише за їхньою згодою або у випадках, передбачених законодавством України.</w:t>
            </w:r>
          </w:p>
          <w:p w:rsidR="005F1DF0" w:rsidRPr="006B2DB2" w:rsidRDefault="005F1DF0" w:rsidP="005F1DF0">
            <w:pPr>
              <w:rPr>
                <w:rFonts w:ascii="Times New Roman" w:hAnsi="Times New Roman" w:cs="Times New Roman"/>
                <w:sz w:val="28"/>
                <w:szCs w:val="28"/>
              </w:rPr>
            </w:pPr>
          </w:p>
        </w:tc>
      </w:tr>
      <w:tr w:rsidR="005F1DF0" w:rsidRPr="006B2DB2" w:rsidTr="000B3A34">
        <w:tc>
          <w:tcPr>
            <w:tcW w:w="4814" w:type="dxa"/>
          </w:tcPr>
          <w:p w:rsidR="005F1DF0" w:rsidRPr="0037307D" w:rsidRDefault="005F1DF0" w:rsidP="005F1DF0">
            <w:pPr>
              <w:jc w:val="both"/>
              <w:rPr>
                <w:rFonts w:ascii="Times New Roman" w:hAnsi="Times New Roman"/>
                <w:sz w:val="28"/>
                <w:szCs w:val="28"/>
              </w:rPr>
            </w:pPr>
            <w:bookmarkStart w:id="1" w:name="_GoBack"/>
            <w:bookmarkEnd w:id="1"/>
            <w:r>
              <w:rPr>
                <w:rFonts w:ascii="Times New Roman" w:hAnsi="Times New Roman"/>
                <w:sz w:val="28"/>
                <w:szCs w:val="28"/>
              </w:rPr>
              <w:lastRenderedPageBreak/>
              <w:t>12.2.</w:t>
            </w:r>
            <w:r w:rsidRPr="0037307D">
              <w:rPr>
                <w:rFonts w:ascii="Times New Roman" w:hAnsi="Times New Roman"/>
                <w:sz w:val="28"/>
                <w:szCs w:val="28"/>
              </w:rPr>
              <w:t xml:space="preserve">При поновленні / переведенні здобувача здійснюється оцінювання здатності особи успішно виконувати відповідну освітню програму. Оцінювання особи організовується завідувачем випускової кафедри в комісії із трьох науково-педагогічних працівників кафедри під головуванням завідувача випускової кафедри. У разі наявності кількох випускових кафедр за освітньою програмою декан факультету призначає голову комісії. Оцінювання </w:t>
            </w:r>
            <w:r w:rsidRPr="0037307D">
              <w:rPr>
                <w:rFonts w:ascii="Times New Roman" w:hAnsi="Times New Roman"/>
                <w:sz w:val="28"/>
                <w:szCs w:val="28"/>
              </w:rPr>
              <w:lastRenderedPageBreak/>
              <w:t>здатності особи успішно виконувати відповідну освітню програму здійснюється у формі додаткового випробування зі спеціальності за 100-бальною шкалою оцінювання. Кількість балів, яку необхідно набрати особі для отримання позитивного результату, становить не менше 60 балів. Результат складання додаткового випробування зі спеціальності оформлюється у вигляді відомості випробування. Відомість з результатами випробування додається до пакету документів заявника.</w:t>
            </w:r>
          </w:p>
          <w:p w:rsidR="005F1DF0" w:rsidRPr="006B2DB2" w:rsidRDefault="005F1DF0" w:rsidP="005F1DF0">
            <w:pPr>
              <w:ind w:firstLine="709"/>
              <w:jc w:val="both"/>
              <w:rPr>
                <w:rFonts w:ascii="Times New Roman" w:eastAsia="Times New Roman" w:hAnsi="Times New Roman" w:cs="Times New Roman"/>
                <w:b/>
                <w:bCs/>
                <w:sz w:val="28"/>
                <w:szCs w:val="28"/>
              </w:rPr>
            </w:pPr>
          </w:p>
        </w:tc>
        <w:tc>
          <w:tcPr>
            <w:tcW w:w="4815" w:type="dxa"/>
          </w:tcPr>
          <w:p w:rsidR="00274309" w:rsidRPr="00274309" w:rsidRDefault="005F1DF0" w:rsidP="00274309">
            <w:pPr>
              <w:pStyle w:val="docdata"/>
              <w:spacing w:before="0" w:beforeAutospacing="0" w:after="0" w:afterAutospacing="0"/>
              <w:jc w:val="both"/>
              <w:rPr>
                <w:sz w:val="28"/>
                <w:szCs w:val="28"/>
              </w:rPr>
            </w:pPr>
            <w:r>
              <w:rPr>
                <w:sz w:val="28"/>
                <w:szCs w:val="28"/>
              </w:rPr>
              <w:lastRenderedPageBreak/>
              <w:t>12.2.</w:t>
            </w:r>
            <w:r w:rsidR="00274309">
              <w:rPr>
                <w:color w:val="000000"/>
              </w:rPr>
              <w:t xml:space="preserve"> </w:t>
            </w:r>
            <w:r w:rsidR="00274309" w:rsidRPr="00274309">
              <w:rPr>
                <w:color w:val="000000"/>
                <w:sz w:val="28"/>
                <w:szCs w:val="28"/>
              </w:rPr>
              <w:t xml:space="preserve">При поновленні / переведенні </w:t>
            </w:r>
            <w:r w:rsidR="00274309" w:rsidRPr="00274309">
              <w:rPr>
                <w:bCs/>
                <w:color w:val="000000"/>
                <w:sz w:val="28"/>
                <w:szCs w:val="28"/>
                <w:highlight w:val="yellow"/>
              </w:rPr>
              <w:t>(зі зміною освітньої програми)</w:t>
            </w:r>
            <w:r w:rsidR="00274309" w:rsidRPr="00274309">
              <w:rPr>
                <w:b/>
                <w:bCs/>
                <w:color w:val="000000"/>
                <w:sz w:val="28"/>
                <w:szCs w:val="28"/>
              </w:rPr>
              <w:t xml:space="preserve"> </w:t>
            </w:r>
            <w:r w:rsidR="00274309" w:rsidRPr="00274309">
              <w:rPr>
                <w:color w:val="000000"/>
                <w:sz w:val="28"/>
                <w:szCs w:val="28"/>
              </w:rPr>
              <w:t xml:space="preserve">здобувача здійснюється оцінювання здатності особи успішно виконувати відповідну освітню програму. Оцінювання особи організовується завідувачем випускової кафедри в комісії із трьох науково-педагогічних працівників кафедри під головуванням завідувача випускової кафедри. У разі наявності кількох випускових кафедр за освітньою програмою декан факультету призначає голову комісії. </w:t>
            </w:r>
            <w:r w:rsidR="00274309" w:rsidRPr="00274309">
              <w:rPr>
                <w:color w:val="000000"/>
                <w:sz w:val="28"/>
                <w:szCs w:val="28"/>
              </w:rPr>
              <w:lastRenderedPageBreak/>
              <w:t>Оцінювання здатності особи успішно виконувати відповідну освітню програму здійснюється у формі додаткового випробування зі спеціальності за 100-бальною шкалою оцінювання. Кількість балів, яку необхідно набрати особі для отримання позитивного результату, становить не менше 60 балів. Результат складання додаткового випробування зі спеціальності оформлюється у вигляді відомості випробування. Відомість з результатами випробування додається до пакету документів заявника.</w:t>
            </w:r>
          </w:p>
          <w:p w:rsidR="00274309" w:rsidRPr="00274309" w:rsidRDefault="00274309" w:rsidP="00274309">
            <w:pPr>
              <w:pStyle w:val="a5"/>
              <w:spacing w:before="0" w:beforeAutospacing="0" w:after="0" w:afterAutospacing="0"/>
              <w:jc w:val="both"/>
              <w:rPr>
                <w:sz w:val="28"/>
                <w:szCs w:val="28"/>
              </w:rPr>
            </w:pPr>
            <w:r w:rsidRPr="00274309">
              <w:rPr>
                <w:bCs/>
                <w:color w:val="000000"/>
                <w:sz w:val="28"/>
                <w:szCs w:val="28"/>
                <w:highlight w:val="yellow"/>
              </w:rPr>
              <w:t>При переведенні між формами здобуття освіти без зміни освітньої програми оцінкою здатності особи успішно виконувати відповідну освітню програму є виконання індивідуального навчального плану за відповідний семестр/навчальний рік, підтверджене записами в навчальній картці студента.</w:t>
            </w:r>
          </w:p>
          <w:p w:rsidR="005F1DF0" w:rsidRPr="006B2DB2" w:rsidRDefault="005F1DF0" w:rsidP="005F1DF0">
            <w:pPr>
              <w:ind w:firstLine="709"/>
              <w:jc w:val="both"/>
              <w:rPr>
                <w:rFonts w:ascii="Times New Roman" w:eastAsia="Times New Roman" w:hAnsi="Times New Roman" w:cs="Times New Roman"/>
                <w:b/>
                <w:bCs/>
                <w:sz w:val="28"/>
                <w:szCs w:val="28"/>
              </w:rPr>
            </w:pPr>
          </w:p>
        </w:tc>
      </w:tr>
      <w:tr w:rsidR="005F1DF0" w:rsidRPr="006B2DB2" w:rsidTr="000B3A34">
        <w:tc>
          <w:tcPr>
            <w:tcW w:w="4814" w:type="dxa"/>
          </w:tcPr>
          <w:p w:rsidR="005F1DF0" w:rsidRPr="0037307D" w:rsidRDefault="005F1DF0" w:rsidP="005F1DF0">
            <w:pPr>
              <w:ind w:left="568"/>
              <w:jc w:val="both"/>
              <w:rPr>
                <w:rFonts w:ascii="Times New Roman" w:hAnsi="Times New Roman"/>
                <w:sz w:val="28"/>
                <w:szCs w:val="28"/>
                <w:lang w:eastAsia="uk-UA"/>
              </w:rPr>
            </w:pPr>
            <w:r>
              <w:rPr>
                <w:rFonts w:ascii="Times New Roman" w:hAnsi="Times New Roman"/>
                <w:sz w:val="28"/>
                <w:szCs w:val="28"/>
                <w:lang w:eastAsia="uk-UA"/>
              </w:rPr>
              <w:lastRenderedPageBreak/>
              <w:t>17.21.</w:t>
            </w:r>
            <w:r w:rsidRPr="0037307D">
              <w:rPr>
                <w:rFonts w:ascii="Times New Roman" w:hAnsi="Times New Roman"/>
                <w:sz w:val="28"/>
                <w:szCs w:val="28"/>
                <w:lang w:eastAsia="uk-UA"/>
              </w:rPr>
              <w:t>Результати підвищення кваліфікації та проходження стажування враховуються:</w:t>
            </w:r>
          </w:p>
          <w:p w:rsidR="005F1DF0" w:rsidRPr="00830EE7" w:rsidRDefault="005F1DF0" w:rsidP="005F1DF0">
            <w:pPr>
              <w:pStyle w:val="a4"/>
              <w:shd w:val="clear" w:color="auto" w:fill="FFFFFF"/>
              <w:spacing w:after="150" w:line="240" w:lineRule="auto"/>
              <w:ind w:left="0" w:firstLine="709"/>
              <w:jc w:val="both"/>
              <w:rPr>
                <w:rFonts w:ascii="Times New Roman" w:hAnsi="Times New Roman"/>
                <w:sz w:val="28"/>
                <w:szCs w:val="28"/>
                <w:lang w:eastAsia="uk-UA"/>
              </w:rPr>
            </w:pPr>
            <w:bookmarkStart w:id="2" w:name="n944"/>
            <w:bookmarkEnd w:id="2"/>
            <w:r w:rsidRPr="00830EE7">
              <w:rPr>
                <w:rFonts w:ascii="Times New Roman" w:hAnsi="Times New Roman"/>
                <w:sz w:val="28"/>
                <w:szCs w:val="28"/>
                <w:lang w:eastAsia="uk-UA"/>
              </w:rPr>
              <w:t>1) під час проведення атестації педагогічних працівників;</w:t>
            </w:r>
          </w:p>
          <w:p w:rsidR="005F1DF0" w:rsidRPr="00830EE7" w:rsidRDefault="005F1DF0" w:rsidP="005F1DF0">
            <w:pPr>
              <w:pStyle w:val="a4"/>
              <w:shd w:val="clear" w:color="auto" w:fill="FFFFFF"/>
              <w:spacing w:after="150" w:line="240" w:lineRule="auto"/>
              <w:ind w:left="0" w:firstLine="709"/>
              <w:jc w:val="both"/>
              <w:rPr>
                <w:rFonts w:ascii="Times New Roman" w:hAnsi="Times New Roman"/>
                <w:sz w:val="28"/>
                <w:szCs w:val="28"/>
                <w:lang w:eastAsia="uk-UA"/>
              </w:rPr>
            </w:pPr>
            <w:bookmarkStart w:id="3" w:name="n945"/>
            <w:bookmarkEnd w:id="3"/>
            <w:r w:rsidRPr="00830EE7">
              <w:rPr>
                <w:rFonts w:ascii="Times New Roman" w:hAnsi="Times New Roman"/>
                <w:sz w:val="28"/>
                <w:szCs w:val="28"/>
                <w:lang w:eastAsia="uk-UA"/>
              </w:rPr>
              <w:t xml:space="preserve">2) під час обрання на посаду за конкурсом чи укладення трудового договору з науково-педагогічними працівниками. </w:t>
            </w:r>
          </w:p>
          <w:p w:rsidR="005F1DF0" w:rsidRDefault="005F1DF0" w:rsidP="005F1DF0">
            <w:pPr>
              <w:jc w:val="both"/>
              <w:rPr>
                <w:rFonts w:ascii="Times New Roman" w:hAnsi="Times New Roman"/>
                <w:sz w:val="28"/>
                <w:szCs w:val="28"/>
              </w:rPr>
            </w:pPr>
          </w:p>
        </w:tc>
        <w:tc>
          <w:tcPr>
            <w:tcW w:w="4815" w:type="dxa"/>
          </w:tcPr>
          <w:p w:rsidR="005F1DF0" w:rsidRPr="0037307D" w:rsidRDefault="005F1DF0" w:rsidP="005F1DF0">
            <w:pPr>
              <w:ind w:left="568"/>
              <w:jc w:val="both"/>
              <w:rPr>
                <w:rFonts w:ascii="Times New Roman" w:hAnsi="Times New Roman"/>
                <w:sz w:val="28"/>
                <w:szCs w:val="28"/>
                <w:lang w:eastAsia="uk-UA"/>
              </w:rPr>
            </w:pPr>
            <w:r>
              <w:rPr>
                <w:rFonts w:ascii="Times New Roman" w:hAnsi="Times New Roman"/>
                <w:sz w:val="28"/>
                <w:szCs w:val="28"/>
                <w:lang w:eastAsia="uk-UA"/>
              </w:rPr>
              <w:t>17.21.</w:t>
            </w:r>
            <w:r w:rsidRPr="0037307D">
              <w:rPr>
                <w:rFonts w:ascii="Times New Roman" w:hAnsi="Times New Roman"/>
                <w:sz w:val="28"/>
                <w:szCs w:val="28"/>
                <w:lang w:eastAsia="uk-UA"/>
              </w:rPr>
              <w:t>Результати підвищення кваліфікації та проходження стажування враховуються:</w:t>
            </w:r>
          </w:p>
          <w:p w:rsidR="005F1DF0" w:rsidRDefault="005F1DF0" w:rsidP="005F1DF0">
            <w:pPr>
              <w:pStyle w:val="a4"/>
              <w:shd w:val="clear" w:color="auto" w:fill="FFFFFF"/>
              <w:spacing w:after="150" w:line="240" w:lineRule="auto"/>
              <w:ind w:left="0" w:firstLine="709"/>
              <w:jc w:val="both"/>
              <w:rPr>
                <w:rFonts w:ascii="Times New Roman" w:hAnsi="Times New Roman"/>
                <w:sz w:val="28"/>
                <w:szCs w:val="28"/>
                <w:lang w:eastAsia="uk-UA"/>
              </w:rPr>
            </w:pPr>
            <w:r w:rsidRPr="00830EE7">
              <w:rPr>
                <w:rFonts w:ascii="Times New Roman" w:hAnsi="Times New Roman"/>
                <w:sz w:val="28"/>
                <w:szCs w:val="28"/>
                <w:lang w:eastAsia="uk-UA"/>
              </w:rPr>
              <w:t>1) під час проведення атестації педагогічних працівників;</w:t>
            </w:r>
          </w:p>
          <w:p w:rsidR="005F1DF0" w:rsidRDefault="005F1DF0" w:rsidP="005F1DF0">
            <w:pPr>
              <w:pStyle w:val="a4"/>
              <w:shd w:val="clear" w:color="auto" w:fill="FFFFFF"/>
              <w:spacing w:after="150" w:line="240" w:lineRule="auto"/>
              <w:ind w:left="0" w:firstLine="709"/>
              <w:jc w:val="both"/>
              <w:rPr>
                <w:rFonts w:ascii="Times New Roman" w:hAnsi="Times New Roman"/>
                <w:sz w:val="28"/>
                <w:szCs w:val="28"/>
                <w:lang w:eastAsia="uk-UA"/>
              </w:rPr>
            </w:pPr>
            <w:r w:rsidRPr="00830EE7">
              <w:rPr>
                <w:rFonts w:ascii="Times New Roman" w:hAnsi="Times New Roman"/>
                <w:sz w:val="28"/>
                <w:szCs w:val="28"/>
                <w:lang w:eastAsia="uk-UA"/>
              </w:rPr>
              <w:t xml:space="preserve">2) під час обрання на посаду за конкурсом чи укладення трудового договору з </w:t>
            </w:r>
            <w:r w:rsidRPr="005F1DF0">
              <w:rPr>
                <w:rFonts w:ascii="Times New Roman" w:hAnsi="Times New Roman"/>
                <w:sz w:val="28"/>
                <w:szCs w:val="28"/>
                <w:lang w:eastAsia="uk-UA"/>
              </w:rPr>
              <w:t>науково-педагогічними працівниками.</w:t>
            </w:r>
          </w:p>
          <w:p w:rsidR="005F1DF0" w:rsidRDefault="005F1DF0" w:rsidP="005F1DF0">
            <w:pPr>
              <w:pStyle w:val="a4"/>
              <w:shd w:val="clear" w:color="auto" w:fill="FFFFFF"/>
              <w:spacing w:after="150" w:line="240" w:lineRule="auto"/>
              <w:ind w:left="0" w:firstLine="709"/>
              <w:jc w:val="both"/>
              <w:rPr>
                <w:rFonts w:ascii="Times New Roman" w:hAnsi="Times New Roman"/>
                <w:sz w:val="28"/>
                <w:szCs w:val="28"/>
              </w:rPr>
            </w:pPr>
            <w:r w:rsidRPr="005F1DF0">
              <w:rPr>
                <w:rFonts w:ascii="Times New Roman" w:hAnsi="Times New Roman"/>
                <w:sz w:val="28"/>
                <w:szCs w:val="28"/>
                <w:highlight w:val="yellow"/>
                <w:lang w:eastAsia="uk-UA"/>
              </w:rPr>
              <w:t>3) під час укладення строкового трудового договору з педагогічними працівниками із числа професорів, доцентів, старших викладачів, викладачів та асистентів.</w:t>
            </w:r>
          </w:p>
        </w:tc>
      </w:tr>
    </w:tbl>
    <w:p w:rsidR="00CC3925" w:rsidRPr="006B2DB2" w:rsidRDefault="00CC3925" w:rsidP="0037307D">
      <w:pPr>
        <w:rPr>
          <w:rFonts w:ascii="Times New Roman" w:hAnsi="Times New Roman" w:cs="Times New Roman"/>
          <w:sz w:val="28"/>
          <w:szCs w:val="28"/>
        </w:rPr>
      </w:pPr>
    </w:p>
    <w:sectPr w:rsidR="00CC3925" w:rsidRPr="006B2DB2" w:rsidSect="00A45D75">
      <w:pgSz w:w="11906" w:h="16838"/>
      <w:pgMar w:top="624" w:right="624" w:bottom="624"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ngsuh">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2DE1"/>
    <w:multiLevelType w:val="hybridMultilevel"/>
    <w:tmpl w:val="D78EE2F0"/>
    <w:lvl w:ilvl="0" w:tplc="B8CC0F76">
      <w:start w:val="1"/>
      <w:numFmt w:val="decimal"/>
      <w:lvlText w:val="5.%1."/>
      <w:lvlJc w:val="left"/>
      <w:pPr>
        <w:ind w:left="1211" w:hanging="360"/>
      </w:pPr>
      <w:rPr>
        <w:rFonts w:cs="Times New Roman" w:hint="default"/>
        <w:color w:val="000000"/>
        <w:sz w:val="28"/>
        <w:szCs w:val="28"/>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 w15:restartNumberingAfterBreak="0">
    <w:nsid w:val="055134ED"/>
    <w:multiLevelType w:val="hybridMultilevel"/>
    <w:tmpl w:val="682AB222"/>
    <w:lvl w:ilvl="0" w:tplc="2042C648">
      <w:start w:val="1"/>
      <w:numFmt w:val="decimal"/>
      <w:lvlText w:val="11.%1."/>
      <w:lvlJc w:val="left"/>
      <w:pPr>
        <w:ind w:left="1429" w:hanging="360"/>
      </w:pPr>
      <w:rPr>
        <w:rFonts w:cs="Times New Roman" w:hint="default"/>
        <w:color w:val="auto"/>
        <w:sz w:val="28"/>
        <w:szCs w:val="28"/>
      </w:rPr>
    </w:lvl>
    <w:lvl w:ilvl="1" w:tplc="04220019" w:tentative="1">
      <w:start w:val="1"/>
      <w:numFmt w:val="lowerLetter"/>
      <w:lvlText w:val="%2."/>
      <w:lvlJc w:val="left"/>
      <w:pPr>
        <w:ind w:left="2149" w:hanging="360"/>
      </w:pPr>
      <w:rPr>
        <w:rFonts w:cs="Times New Roman"/>
      </w:rPr>
    </w:lvl>
    <w:lvl w:ilvl="2" w:tplc="0422001B" w:tentative="1">
      <w:start w:val="1"/>
      <w:numFmt w:val="lowerRoman"/>
      <w:lvlText w:val="%3."/>
      <w:lvlJc w:val="right"/>
      <w:pPr>
        <w:ind w:left="2869" w:hanging="180"/>
      </w:pPr>
      <w:rPr>
        <w:rFonts w:cs="Times New Roman"/>
      </w:rPr>
    </w:lvl>
    <w:lvl w:ilvl="3" w:tplc="0422000F" w:tentative="1">
      <w:start w:val="1"/>
      <w:numFmt w:val="decimal"/>
      <w:lvlText w:val="%4."/>
      <w:lvlJc w:val="left"/>
      <w:pPr>
        <w:ind w:left="3589" w:hanging="360"/>
      </w:pPr>
      <w:rPr>
        <w:rFonts w:cs="Times New Roman"/>
      </w:rPr>
    </w:lvl>
    <w:lvl w:ilvl="4" w:tplc="04220019" w:tentative="1">
      <w:start w:val="1"/>
      <w:numFmt w:val="lowerLetter"/>
      <w:lvlText w:val="%5."/>
      <w:lvlJc w:val="left"/>
      <w:pPr>
        <w:ind w:left="4309" w:hanging="360"/>
      </w:pPr>
      <w:rPr>
        <w:rFonts w:cs="Times New Roman"/>
      </w:rPr>
    </w:lvl>
    <w:lvl w:ilvl="5" w:tplc="0422001B" w:tentative="1">
      <w:start w:val="1"/>
      <w:numFmt w:val="lowerRoman"/>
      <w:lvlText w:val="%6."/>
      <w:lvlJc w:val="right"/>
      <w:pPr>
        <w:ind w:left="5029" w:hanging="180"/>
      </w:pPr>
      <w:rPr>
        <w:rFonts w:cs="Times New Roman"/>
      </w:rPr>
    </w:lvl>
    <w:lvl w:ilvl="6" w:tplc="0422000F" w:tentative="1">
      <w:start w:val="1"/>
      <w:numFmt w:val="decimal"/>
      <w:lvlText w:val="%7."/>
      <w:lvlJc w:val="left"/>
      <w:pPr>
        <w:ind w:left="5749" w:hanging="360"/>
      </w:pPr>
      <w:rPr>
        <w:rFonts w:cs="Times New Roman"/>
      </w:rPr>
    </w:lvl>
    <w:lvl w:ilvl="7" w:tplc="04220019" w:tentative="1">
      <w:start w:val="1"/>
      <w:numFmt w:val="lowerLetter"/>
      <w:lvlText w:val="%8."/>
      <w:lvlJc w:val="left"/>
      <w:pPr>
        <w:ind w:left="6469" w:hanging="360"/>
      </w:pPr>
      <w:rPr>
        <w:rFonts w:cs="Times New Roman"/>
      </w:rPr>
    </w:lvl>
    <w:lvl w:ilvl="8" w:tplc="0422001B" w:tentative="1">
      <w:start w:val="1"/>
      <w:numFmt w:val="lowerRoman"/>
      <w:lvlText w:val="%9."/>
      <w:lvlJc w:val="right"/>
      <w:pPr>
        <w:ind w:left="7189" w:hanging="180"/>
      </w:pPr>
      <w:rPr>
        <w:rFonts w:cs="Times New Roman"/>
      </w:rPr>
    </w:lvl>
  </w:abstractNum>
  <w:abstractNum w:abstractNumId="2" w15:restartNumberingAfterBreak="0">
    <w:nsid w:val="0CE97FB8"/>
    <w:multiLevelType w:val="multilevel"/>
    <w:tmpl w:val="3864A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932DEB"/>
    <w:multiLevelType w:val="multilevel"/>
    <w:tmpl w:val="A3ACA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9531C0"/>
    <w:multiLevelType w:val="multilevel"/>
    <w:tmpl w:val="9F4A7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343B21"/>
    <w:multiLevelType w:val="multilevel"/>
    <w:tmpl w:val="28C8D3EC"/>
    <w:lvl w:ilvl="0">
      <w:start w:val="3"/>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EFA1423"/>
    <w:multiLevelType w:val="multilevel"/>
    <w:tmpl w:val="7EFAA634"/>
    <w:lvl w:ilvl="0">
      <w:start w:val="9"/>
      <w:numFmt w:val="decimal"/>
      <w:lvlText w:val="%1."/>
      <w:lvlJc w:val="left"/>
      <w:pPr>
        <w:ind w:left="675" w:hanging="675"/>
      </w:pPr>
      <w:rPr>
        <w:rFonts w:hint="default"/>
      </w:rPr>
    </w:lvl>
    <w:lvl w:ilvl="1">
      <w:start w:val="3"/>
      <w:numFmt w:val="decimal"/>
      <w:lvlText w:val="%1.%2."/>
      <w:lvlJc w:val="left"/>
      <w:pPr>
        <w:ind w:left="1997" w:hanging="720"/>
      </w:pPr>
      <w:rPr>
        <w:rFonts w:hint="default"/>
      </w:rPr>
    </w:lvl>
    <w:lvl w:ilvl="2">
      <w:start w:val="1"/>
      <w:numFmt w:val="decimal"/>
      <w:lvlText w:val="%1.%2.%3."/>
      <w:lvlJc w:val="left"/>
      <w:pPr>
        <w:ind w:left="3634" w:hanging="1080"/>
      </w:pPr>
      <w:rPr>
        <w:rFonts w:hint="default"/>
      </w:rPr>
    </w:lvl>
    <w:lvl w:ilvl="3">
      <w:start w:val="1"/>
      <w:numFmt w:val="decimal"/>
      <w:lvlText w:val="%1.%2.%3.%4."/>
      <w:lvlJc w:val="left"/>
      <w:pPr>
        <w:ind w:left="5271" w:hanging="1440"/>
      </w:pPr>
      <w:rPr>
        <w:rFonts w:hint="default"/>
      </w:rPr>
    </w:lvl>
    <w:lvl w:ilvl="4">
      <w:start w:val="1"/>
      <w:numFmt w:val="decimal"/>
      <w:lvlText w:val="%1.%2.%3.%4.%5."/>
      <w:lvlJc w:val="left"/>
      <w:pPr>
        <w:ind w:left="6908" w:hanging="1800"/>
      </w:pPr>
      <w:rPr>
        <w:rFonts w:hint="default"/>
      </w:rPr>
    </w:lvl>
    <w:lvl w:ilvl="5">
      <w:start w:val="1"/>
      <w:numFmt w:val="decimal"/>
      <w:lvlText w:val="%1.%2.%3.%4.%5.%6."/>
      <w:lvlJc w:val="left"/>
      <w:pPr>
        <w:ind w:left="8545" w:hanging="2160"/>
      </w:pPr>
      <w:rPr>
        <w:rFonts w:hint="default"/>
      </w:rPr>
    </w:lvl>
    <w:lvl w:ilvl="6">
      <w:start w:val="1"/>
      <w:numFmt w:val="decimal"/>
      <w:lvlText w:val="%1.%2.%3.%4.%5.%6.%7."/>
      <w:lvlJc w:val="left"/>
      <w:pPr>
        <w:ind w:left="10182" w:hanging="2520"/>
      </w:pPr>
      <w:rPr>
        <w:rFonts w:hint="default"/>
      </w:rPr>
    </w:lvl>
    <w:lvl w:ilvl="7">
      <w:start w:val="1"/>
      <w:numFmt w:val="decimal"/>
      <w:lvlText w:val="%1.%2.%3.%4.%5.%6.%7.%8."/>
      <w:lvlJc w:val="left"/>
      <w:pPr>
        <w:ind w:left="11819" w:hanging="2880"/>
      </w:pPr>
      <w:rPr>
        <w:rFonts w:hint="default"/>
      </w:rPr>
    </w:lvl>
    <w:lvl w:ilvl="8">
      <w:start w:val="1"/>
      <w:numFmt w:val="decimal"/>
      <w:lvlText w:val="%1.%2.%3.%4.%5.%6.%7.%8.%9."/>
      <w:lvlJc w:val="left"/>
      <w:pPr>
        <w:ind w:left="13456" w:hanging="3240"/>
      </w:pPr>
      <w:rPr>
        <w:rFonts w:hint="default"/>
      </w:rPr>
    </w:lvl>
  </w:abstractNum>
  <w:abstractNum w:abstractNumId="7" w15:restartNumberingAfterBreak="0">
    <w:nsid w:val="256B25EE"/>
    <w:multiLevelType w:val="multilevel"/>
    <w:tmpl w:val="BD34F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2E49C0"/>
    <w:multiLevelType w:val="multilevel"/>
    <w:tmpl w:val="77EE8342"/>
    <w:lvl w:ilvl="0">
      <w:start w:val="1"/>
      <w:numFmt w:val="decimal"/>
      <w:lvlText w:val="%1."/>
      <w:lvlJc w:val="left"/>
      <w:pPr>
        <w:ind w:left="720" w:hanging="360"/>
      </w:pPr>
      <w:rPr>
        <w:rFonts w:cs="Times New Roman"/>
      </w:rPr>
    </w:lvl>
    <w:lvl w:ilvl="1">
      <w:start w:val="1"/>
      <w:numFmt w:val="decimal"/>
      <w:isLgl/>
      <w:lvlText w:val="%1.%2."/>
      <w:lvlJc w:val="left"/>
      <w:pPr>
        <w:ind w:left="1429" w:hanging="720"/>
      </w:pPr>
      <w:rPr>
        <w:rFonts w:ascii="Times New Roman" w:hAnsi="Times New Roman"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9" w15:restartNumberingAfterBreak="0">
    <w:nsid w:val="2D8C04E7"/>
    <w:multiLevelType w:val="multilevel"/>
    <w:tmpl w:val="A17EE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836A82"/>
    <w:multiLevelType w:val="hybridMultilevel"/>
    <w:tmpl w:val="A1B4F4BE"/>
    <w:lvl w:ilvl="0" w:tplc="ED824E4E">
      <w:start w:val="1"/>
      <w:numFmt w:val="decimal"/>
      <w:lvlText w:val="1.%1."/>
      <w:lvlJc w:val="left"/>
      <w:pPr>
        <w:ind w:left="718" w:hanging="360"/>
      </w:pPr>
      <w:rPr>
        <w:rFonts w:cs="Times New Roman" w:hint="default"/>
      </w:rPr>
    </w:lvl>
    <w:lvl w:ilvl="1" w:tplc="04220019">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1" w15:restartNumberingAfterBreak="0">
    <w:nsid w:val="3F224804"/>
    <w:multiLevelType w:val="multilevel"/>
    <w:tmpl w:val="553A1FEA"/>
    <w:lvl w:ilvl="0">
      <w:start w:val="8"/>
      <w:numFmt w:val="decimal"/>
      <w:lvlText w:val="%1."/>
      <w:lvlJc w:val="left"/>
      <w:pPr>
        <w:ind w:left="1080" w:hanging="360"/>
      </w:pPr>
      <w:rPr>
        <w:rFonts w:hint="default"/>
        <w:color w:val="auto"/>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2" w15:restartNumberingAfterBreak="0">
    <w:nsid w:val="4744444B"/>
    <w:multiLevelType w:val="multilevel"/>
    <w:tmpl w:val="2AD0F318"/>
    <w:lvl w:ilvl="0">
      <w:start w:val="12"/>
      <w:numFmt w:val="none"/>
      <w:lvlText w:val="9.6."/>
      <w:lvlJc w:val="left"/>
      <w:pPr>
        <w:ind w:left="360" w:hanging="360"/>
      </w:pPr>
      <w:rPr>
        <w:rFonts w:cs="Times New Roman" w:hint="default"/>
      </w:rPr>
    </w:lvl>
    <w:lvl w:ilvl="1">
      <w:start w:val="1"/>
      <w:numFmt w:val="decimal"/>
      <w:lvlText w:val="9.%2."/>
      <w:lvlJc w:val="left"/>
      <w:pPr>
        <w:ind w:left="1709" w:hanging="432"/>
      </w:pPr>
      <w:rPr>
        <w:rFonts w:cs="Times New Roman" w:hint="default"/>
        <w:b w:val="0"/>
        <w:color w:val="000000"/>
        <w:sz w:val="28"/>
        <w:szCs w:val="28"/>
      </w:rPr>
    </w:lvl>
    <w:lvl w:ilvl="2">
      <w:start w:val="12"/>
      <w:numFmt w:val="none"/>
      <w:lvlText w:val="9.6.3."/>
      <w:lvlJc w:val="left"/>
      <w:pPr>
        <w:ind w:left="1497" w:hanging="504"/>
      </w:pPr>
      <w:rPr>
        <w:rFonts w:cs="Times New Roman" w:hint="default"/>
        <w:b w:val="0"/>
        <w:i w:val="0"/>
        <w:color w:val="auto"/>
        <w:sz w:val="28"/>
        <w:szCs w:val="28"/>
      </w:rPr>
    </w:lvl>
    <w:lvl w:ilvl="3">
      <w:start w:val="1"/>
      <w:numFmt w:val="none"/>
      <w:lvlText w:val="9.6.4"/>
      <w:lvlJc w:val="left"/>
      <w:pPr>
        <w:ind w:left="1728" w:hanging="648"/>
      </w:pPr>
      <w:rPr>
        <w:rFonts w:cs="Times New Roman" w:hint="default"/>
      </w:rPr>
    </w:lvl>
    <w:lvl w:ilvl="4">
      <w:start w:val="1"/>
      <w:numFmt w:val="decimal"/>
      <w:lvlText w:val="%19.6.5"/>
      <w:lvlJc w:val="left"/>
      <w:pPr>
        <w:ind w:left="2232" w:hanging="792"/>
      </w:pPr>
      <w:rPr>
        <w:rFonts w:cs="Times New Roman" w:hint="default"/>
      </w:rPr>
    </w:lvl>
    <w:lvl w:ilvl="5">
      <w:start w:val="1"/>
      <w:numFmt w:val="none"/>
      <w:lvlText w:val="9.6.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3" w15:restartNumberingAfterBreak="0">
    <w:nsid w:val="48A34FC6"/>
    <w:multiLevelType w:val="multilevel"/>
    <w:tmpl w:val="90602832"/>
    <w:lvl w:ilvl="0">
      <w:start w:val="12"/>
      <w:numFmt w:val="decimal"/>
      <w:lvlText w:val="%1."/>
      <w:lvlJc w:val="left"/>
      <w:pPr>
        <w:ind w:left="360" w:hanging="360"/>
      </w:pPr>
      <w:rPr>
        <w:rFonts w:cs="Times New Roman" w:hint="default"/>
      </w:rPr>
    </w:lvl>
    <w:lvl w:ilvl="1">
      <w:start w:val="12"/>
      <w:numFmt w:val="decimal"/>
      <w:lvlText w:val="10.%2."/>
      <w:lvlJc w:val="left"/>
      <w:pPr>
        <w:ind w:left="1283" w:hanging="432"/>
      </w:pPr>
      <w:rPr>
        <w:rFonts w:cs="Times New Roman" w:hint="default"/>
        <w:b w:val="0"/>
        <w:color w:val="auto"/>
        <w:sz w:val="28"/>
        <w:szCs w:val="28"/>
      </w:rPr>
    </w:lvl>
    <w:lvl w:ilvl="2">
      <w:start w:val="1"/>
      <w:numFmt w:val="decimal"/>
      <w:lvlText w:val="9.4.%3."/>
      <w:lvlJc w:val="left"/>
      <w:pPr>
        <w:ind w:left="1497" w:hanging="504"/>
      </w:pPr>
      <w:rPr>
        <w:rFonts w:cs="Times New Roman" w:hint="default"/>
        <w:b w:val="0"/>
        <w:i w:val="0"/>
        <w:color w:val="auto"/>
        <w:sz w:val="28"/>
        <w:szCs w:val="28"/>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15:restartNumberingAfterBreak="0">
    <w:nsid w:val="4B9D0E55"/>
    <w:multiLevelType w:val="multilevel"/>
    <w:tmpl w:val="174630DC"/>
    <w:lvl w:ilvl="0">
      <w:start w:val="9"/>
      <w:numFmt w:val="decimal"/>
      <w:lvlText w:val="%1."/>
      <w:lvlJc w:val="left"/>
      <w:pPr>
        <w:ind w:left="660" w:hanging="6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5" w15:restartNumberingAfterBreak="0">
    <w:nsid w:val="570C2312"/>
    <w:multiLevelType w:val="multilevel"/>
    <w:tmpl w:val="3A90FF52"/>
    <w:lvl w:ilvl="0">
      <w:start w:val="1"/>
      <w:numFmt w:val="decimal"/>
      <w:lvlText w:val="%1."/>
      <w:lvlJc w:val="left"/>
      <w:pPr>
        <w:ind w:left="450" w:hanging="450"/>
      </w:pPr>
      <w:rPr>
        <w:rFonts w:eastAsia="Gungsuh" w:hint="default"/>
      </w:rPr>
    </w:lvl>
    <w:lvl w:ilvl="1">
      <w:start w:val="1"/>
      <w:numFmt w:val="decimal"/>
      <w:lvlText w:val="%1.%2."/>
      <w:lvlJc w:val="left"/>
      <w:pPr>
        <w:ind w:left="720" w:hanging="720"/>
      </w:pPr>
      <w:rPr>
        <w:rFonts w:eastAsia="Gungsuh" w:hint="default"/>
      </w:rPr>
    </w:lvl>
    <w:lvl w:ilvl="2">
      <w:start w:val="1"/>
      <w:numFmt w:val="decimal"/>
      <w:lvlText w:val="%1.%2.%3."/>
      <w:lvlJc w:val="left"/>
      <w:pPr>
        <w:ind w:left="720" w:hanging="720"/>
      </w:pPr>
      <w:rPr>
        <w:rFonts w:eastAsia="Gungsuh" w:hint="default"/>
      </w:rPr>
    </w:lvl>
    <w:lvl w:ilvl="3">
      <w:start w:val="1"/>
      <w:numFmt w:val="decimal"/>
      <w:lvlText w:val="%1.%2.%3.%4."/>
      <w:lvlJc w:val="left"/>
      <w:pPr>
        <w:ind w:left="1080" w:hanging="1080"/>
      </w:pPr>
      <w:rPr>
        <w:rFonts w:eastAsia="Gungsuh" w:hint="default"/>
      </w:rPr>
    </w:lvl>
    <w:lvl w:ilvl="4">
      <w:start w:val="1"/>
      <w:numFmt w:val="decimal"/>
      <w:lvlText w:val="%1.%2.%3.%4.%5."/>
      <w:lvlJc w:val="left"/>
      <w:pPr>
        <w:ind w:left="1080" w:hanging="1080"/>
      </w:pPr>
      <w:rPr>
        <w:rFonts w:eastAsia="Gungsuh" w:hint="default"/>
      </w:rPr>
    </w:lvl>
    <w:lvl w:ilvl="5">
      <w:start w:val="1"/>
      <w:numFmt w:val="decimal"/>
      <w:lvlText w:val="%1.%2.%3.%4.%5.%6."/>
      <w:lvlJc w:val="left"/>
      <w:pPr>
        <w:ind w:left="1440" w:hanging="1440"/>
      </w:pPr>
      <w:rPr>
        <w:rFonts w:eastAsia="Gungsuh" w:hint="default"/>
      </w:rPr>
    </w:lvl>
    <w:lvl w:ilvl="6">
      <w:start w:val="1"/>
      <w:numFmt w:val="decimal"/>
      <w:lvlText w:val="%1.%2.%3.%4.%5.%6.%7."/>
      <w:lvlJc w:val="left"/>
      <w:pPr>
        <w:ind w:left="1800" w:hanging="1800"/>
      </w:pPr>
      <w:rPr>
        <w:rFonts w:eastAsia="Gungsuh" w:hint="default"/>
      </w:rPr>
    </w:lvl>
    <w:lvl w:ilvl="7">
      <w:start w:val="1"/>
      <w:numFmt w:val="decimal"/>
      <w:lvlText w:val="%1.%2.%3.%4.%5.%6.%7.%8."/>
      <w:lvlJc w:val="left"/>
      <w:pPr>
        <w:ind w:left="1800" w:hanging="1800"/>
      </w:pPr>
      <w:rPr>
        <w:rFonts w:eastAsia="Gungsuh" w:hint="default"/>
      </w:rPr>
    </w:lvl>
    <w:lvl w:ilvl="8">
      <w:start w:val="1"/>
      <w:numFmt w:val="decimal"/>
      <w:lvlText w:val="%1.%2.%3.%4.%5.%6.%7.%8.%9."/>
      <w:lvlJc w:val="left"/>
      <w:pPr>
        <w:ind w:left="2160" w:hanging="2160"/>
      </w:pPr>
      <w:rPr>
        <w:rFonts w:eastAsia="Gungsuh" w:hint="default"/>
      </w:rPr>
    </w:lvl>
  </w:abstractNum>
  <w:abstractNum w:abstractNumId="16" w15:restartNumberingAfterBreak="0">
    <w:nsid w:val="57813D98"/>
    <w:multiLevelType w:val="hybridMultilevel"/>
    <w:tmpl w:val="D3805DE6"/>
    <w:lvl w:ilvl="0" w:tplc="ADF65734">
      <w:start w:val="1"/>
      <w:numFmt w:val="decimal"/>
      <w:lvlText w:val="7.%1."/>
      <w:lvlJc w:val="left"/>
      <w:pPr>
        <w:ind w:left="1080" w:hanging="360"/>
      </w:pPr>
      <w:rPr>
        <w:rFonts w:cs="Times New Roman" w:hint="default"/>
        <w:sz w:val="28"/>
        <w:szCs w:val="28"/>
      </w:rPr>
    </w:lvl>
    <w:lvl w:ilvl="1" w:tplc="04220019">
      <w:start w:val="1"/>
      <w:numFmt w:val="lowerLetter"/>
      <w:lvlText w:val="%2."/>
      <w:lvlJc w:val="left"/>
      <w:pPr>
        <w:ind w:left="1800" w:hanging="360"/>
      </w:pPr>
      <w:rPr>
        <w:rFonts w:cs="Times New Roman"/>
      </w:rPr>
    </w:lvl>
    <w:lvl w:ilvl="2" w:tplc="51A46DA6">
      <w:start w:val="1"/>
      <w:numFmt w:val="decimal"/>
      <w:lvlText w:val="7.5.%3."/>
      <w:lvlJc w:val="right"/>
      <w:pPr>
        <w:ind w:left="2520" w:hanging="180"/>
      </w:pPr>
      <w:rPr>
        <w:rFonts w:cs="Times New Roman" w:hint="default"/>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17" w15:restartNumberingAfterBreak="0">
    <w:nsid w:val="58811978"/>
    <w:multiLevelType w:val="hybridMultilevel"/>
    <w:tmpl w:val="682AB222"/>
    <w:lvl w:ilvl="0" w:tplc="2042C648">
      <w:start w:val="1"/>
      <w:numFmt w:val="decimal"/>
      <w:lvlText w:val="11.%1."/>
      <w:lvlJc w:val="left"/>
      <w:pPr>
        <w:ind w:left="1429" w:hanging="360"/>
      </w:pPr>
      <w:rPr>
        <w:rFonts w:cs="Times New Roman" w:hint="default"/>
        <w:color w:val="auto"/>
        <w:sz w:val="28"/>
        <w:szCs w:val="28"/>
      </w:rPr>
    </w:lvl>
    <w:lvl w:ilvl="1" w:tplc="04220019" w:tentative="1">
      <w:start w:val="1"/>
      <w:numFmt w:val="lowerLetter"/>
      <w:lvlText w:val="%2."/>
      <w:lvlJc w:val="left"/>
      <w:pPr>
        <w:ind w:left="2149" w:hanging="360"/>
      </w:pPr>
      <w:rPr>
        <w:rFonts w:cs="Times New Roman"/>
      </w:rPr>
    </w:lvl>
    <w:lvl w:ilvl="2" w:tplc="0422001B" w:tentative="1">
      <w:start w:val="1"/>
      <w:numFmt w:val="lowerRoman"/>
      <w:lvlText w:val="%3."/>
      <w:lvlJc w:val="right"/>
      <w:pPr>
        <w:ind w:left="2869" w:hanging="180"/>
      </w:pPr>
      <w:rPr>
        <w:rFonts w:cs="Times New Roman"/>
      </w:rPr>
    </w:lvl>
    <w:lvl w:ilvl="3" w:tplc="0422000F" w:tentative="1">
      <w:start w:val="1"/>
      <w:numFmt w:val="decimal"/>
      <w:lvlText w:val="%4."/>
      <w:lvlJc w:val="left"/>
      <w:pPr>
        <w:ind w:left="3589" w:hanging="360"/>
      </w:pPr>
      <w:rPr>
        <w:rFonts w:cs="Times New Roman"/>
      </w:rPr>
    </w:lvl>
    <w:lvl w:ilvl="4" w:tplc="04220019" w:tentative="1">
      <w:start w:val="1"/>
      <w:numFmt w:val="lowerLetter"/>
      <w:lvlText w:val="%5."/>
      <w:lvlJc w:val="left"/>
      <w:pPr>
        <w:ind w:left="4309" w:hanging="360"/>
      </w:pPr>
      <w:rPr>
        <w:rFonts w:cs="Times New Roman"/>
      </w:rPr>
    </w:lvl>
    <w:lvl w:ilvl="5" w:tplc="0422001B" w:tentative="1">
      <w:start w:val="1"/>
      <w:numFmt w:val="lowerRoman"/>
      <w:lvlText w:val="%6."/>
      <w:lvlJc w:val="right"/>
      <w:pPr>
        <w:ind w:left="5029" w:hanging="180"/>
      </w:pPr>
      <w:rPr>
        <w:rFonts w:cs="Times New Roman"/>
      </w:rPr>
    </w:lvl>
    <w:lvl w:ilvl="6" w:tplc="0422000F" w:tentative="1">
      <w:start w:val="1"/>
      <w:numFmt w:val="decimal"/>
      <w:lvlText w:val="%7."/>
      <w:lvlJc w:val="left"/>
      <w:pPr>
        <w:ind w:left="5749" w:hanging="360"/>
      </w:pPr>
      <w:rPr>
        <w:rFonts w:cs="Times New Roman"/>
      </w:rPr>
    </w:lvl>
    <w:lvl w:ilvl="7" w:tplc="04220019" w:tentative="1">
      <w:start w:val="1"/>
      <w:numFmt w:val="lowerLetter"/>
      <w:lvlText w:val="%8."/>
      <w:lvlJc w:val="left"/>
      <w:pPr>
        <w:ind w:left="6469" w:hanging="360"/>
      </w:pPr>
      <w:rPr>
        <w:rFonts w:cs="Times New Roman"/>
      </w:rPr>
    </w:lvl>
    <w:lvl w:ilvl="8" w:tplc="0422001B" w:tentative="1">
      <w:start w:val="1"/>
      <w:numFmt w:val="lowerRoman"/>
      <w:lvlText w:val="%9."/>
      <w:lvlJc w:val="right"/>
      <w:pPr>
        <w:ind w:left="7189" w:hanging="180"/>
      </w:pPr>
      <w:rPr>
        <w:rFonts w:cs="Times New Roman"/>
      </w:rPr>
    </w:lvl>
  </w:abstractNum>
  <w:abstractNum w:abstractNumId="18" w15:restartNumberingAfterBreak="0">
    <w:nsid w:val="5C130F14"/>
    <w:multiLevelType w:val="multilevel"/>
    <w:tmpl w:val="57D4E132"/>
    <w:lvl w:ilvl="0">
      <w:start w:val="12"/>
      <w:numFmt w:val="decimal"/>
      <w:lvlText w:val="%1."/>
      <w:lvlJc w:val="left"/>
      <w:pPr>
        <w:ind w:left="360" w:hanging="360"/>
      </w:pPr>
      <w:rPr>
        <w:rFonts w:cs="Times New Roman" w:hint="default"/>
      </w:rPr>
    </w:lvl>
    <w:lvl w:ilvl="1">
      <w:start w:val="1"/>
      <w:numFmt w:val="decimal"/>
      <w:isLgl/>
      <w:lvlText w:val="%1.%2."/>
      <w:lvlJc w:val="left"/>
      <w:pPr>
        <w:ind w:left="1288" w:hanging="720"/>
      </w:pPr>
      <w:rPr>
        <w:rFonts w:eastAsia="Gungsuh" w:cs="Times New Roman" w:hint="default"/>
        <w:b w:val="0"/>
        <w:color w:val="000000"/>
      </w:rPr>
    </w:lvl>
    <w:lvl w:ilvl="2">
      <w:start w:val="1"/>
      <w:numFmt w:val="decimal"/>
      <w:isLgl/>
      <w:lvlText w:val="%1.%2.%3."/>
      <w:lvlJc w:val="left"/>
      <w:pPr>
        <w:ind w:left="720" w:hanging="720"/>
      </w:pPr>
      <w:rPr>
        <w:rFonts w:eastAsia="Gungsuh" w:cs="Times New Roman" w:hint="default"/>
      </w:rPr>
    </w:lvl>
    <w:lvl w:ilvl="3">
      <w:start w:val="1"/>
      <w:numFmt w:val="decimal"/>
      <w:isLgl/>
      <w:lvlText w:val="%1.%2.%3.%4."/>
      <w:lvlJc w:val="left"/>
      <w:pPr>
        <w:ind w:left="1080" w:hanging="1080"/>
      </w:pPr>
      <w:rPr>
        <w:rFonts w:eastAsia="Gungsuh" w:cs="Times New Roman" w:hint="default"/>
      </w:rPr>
    </w:lvl>
    <w:lvl w:ilvl="4">
      <w:start w:val="1"/>
      <w:numFmt w:val="decimal"/>
      <w:isLgl/>
      <w:lvlText w:val="%1.%2.%3.%4.%5."/>
      <w:lvlJc w:val="left"/>
      <w:pPr>
        <w:ind w:left="1080" w:hanging="1080"/>
      </w:pPr>
      <w:rPr>
        <w:rFonts w:eastAsia="Gungsuh" w:cs="Times New Roman" w:hint="default"/>
      </w:rPr>
    </w:lvl>
    <w:lvl w:ilvl="5">
      <w:start w:val="1"/>
      <w:numFmt w:val="decimal"/>
      <w:isLgl/>
      <w:lvlText w:val="%1.%2.%3.%4.%5.%6."/>
      <w:lvlJc w:val="left"/>
      <w:pPr>
        <w:ind w:left="1440" w:hanging="1440"/>
      </w:pPr>
      <w:rPr>
        <w:rFonts w:eastAsia="Gungsuh" w:cs="Times New Roman" w:hint="default"/>
      </w:rPr>
    </w:lvl>
    <w:lvl w:ilvl="6">
      <w:start w:val="1"/>
      <w:numFmt w:val="decimal"/>
      <w:isLgl/>
      <w:lvlText w:val="%1.%2.%3.%4.%5.%6.%7."/>
      <w:lvlJc w:val="left"/>
      <w:pPr>
        <w:ind w:left="1800" w:hanging="1800"/>
      </w:pPr>
      <w:rPr>
        <w:rFonts w:eastAsia="Gungsuh" w:cs="Times New Roman" w:hint="default"/>
      </w:rPr>
    </w:lvl>
    <w:lvl w:ilvl="7">
      <w:start w:val="1"/>
      <w:numFmt w:val="decimal"/>
      <w:isLgl/>
      <w:lvlText w:val="%1.%2.%3.%4.%5.%6.%7.%8."/>
      <w:lvlJc w:val="left"/>
      <w:pPr>
        <w:ind w:left="1800" w:hanging="1800"/>
      </w:pPr>
      <w:rPr>
        <w:rFonts w:eastAsia="Gungsuh" w:cs="Times New Roman" w:hint="default"/>
      </w:rPr>
    </w:lvl>
    <w:lvl w:ilvl="8">
      <w:start w:val="1"/>
      <w:numFmt w:val="decimal"/>
      <w:isLgl/>
      <w:lvlText w:val="%1.%2.%3.%4.%5.%6.%7.%8.%9."/>
      <w:lvlJc w:val="left"/>
      <w:pPr>
        <w:ind w:left="2160" w:hanging="2160"/>
      </w:pPr>
      <w:rPr>
        <w:rFonts w:eastAsia="Gungsuh" w:cs="Times New Roman" w:hint="default"/>
      </w:rPr>
    </w:lvl>
  </w:abstractNum>
  <w:abstractNum w:abstractNumId="19" w15:restartNumberingAfterBreak="0">
    <w:nsid w:val="6C0B1E66"/>
    <w:multiLevelType w:val="multilevel"/>
    <w:tmpl w:val="EC0288D6"/>
    <w:lvl w:ilvl="0">
      <w:start w:val="9"/>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17B4B34"/>
    <w:multiLevelType w:val="multilevel"/>
    <w:tmpl w:val="7F00CA34"/>
    <w:lvl w:ilvl="0">
      <w:start w:val="9"/>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98C32D7"/>
    <w:multiLevelType w:val="multilevel"/>
    <w:tmpl w:val="4DF41E50"/>
    <w:lvl w:ilvl="0">
      <w:start w:val="9"/>
      <w:numFmt w:val="decimal"/>
      <w:lvlText w:val="%1."/>
      <w:lvlJc w:val="left"/>
      <w:pPr>
        <w:ind w:left="660" w:hanging="660"/>
      </w:pPr>
      <w:rPr>
        <w:rFonts w:hint="default"/>
      </w:rPr>
    </w:lvl>
    <w:lvl w:ilvl="1">
      <w:start w:val="3"/>
      <w:numFmt w:val="decimal"/>
      <w:lvlText w:val="%1.%2."/>
      <w:lvlJc w:val="left"/>
      <w:pPr>
        <w:ind w:left="1997" w:hanging="720"/>
      </w:pPr>
      <w:rPr>
        <w:rFonts w:hint="default"/>
      </w:rPr>
    </w:lvl>
    <w:lvl w:ilvl="2">
      <w:start w:val="1"/>
      <w:numFmt w:val="decimal"/>
      <w:lvlText w:val="%1.%2.%3."/>
      <w:lvlJc w:val="left"/>
      <w:pPr>
        <w:ind w:left="3634" w:hanging="1080"/>
      </w:pPr>
      <w:rPr>
        <w:rFonts w:hint="default"/>
      </w:rPr>
    </w:lvl>
    <w:lvl w:ilvl="3">
      <w:start w:val="1"/>
      <w:numFmt w:val="decimal"/>
      <w:lvlText w:val="%1.%2.%3.%4."/>
      <w:lvlJc w:val="left"/>
      <w:pPr>
        <w:ind w:left="5271" w:hanging="1440"/>
      </w:pPr>
      <w:rPr>
        <w:rFonts w:hint="default"/>
      </w:rPr>
    </w:lvl>
    <w:lvl w:ilvl="4">
      <w:start w:val="1"/>
      <w:numFmt w:val="decimal"/>
      <w:lvlText w:val="%1.%2.%3.%4.%5."/>
      <w:lvlJc w:val="left"/>
      <w:pPr>
        <w:ind w:left="6908" w:hanging="1800"/>
      </w:pPr>
      <w:rPr>
        <w:rFonts w:hint="default"/>
      </w:rPr>
    </w:lvl>
    <w:lvl w:ilvl="5">
      <w:start w:val="1"/>
      <w:numFmt w:val="decimal"/>
      <w:lvlText w:val="%1.%2.%3.%4.%5.%6."/>
      <w:lvlJc w:val="left"/>
      <w:pPr>
        <w:ind w:left="8545" w:hanging="2160"/>
      </w:pPr>
      <w:rPr>
        <w:rFonts w:hint="default"/>
      </w:rPr>
    </w:lvl>
    <w:lvl w:ilvl="6">
      <w:start w:val="1"/>
      <w:numFmt w:val="decimal"/>
      <w:lvlText w:val="%1.%2.%3.%4.%5.%6.%7."/>
      <w:lvlJc w:val="left"/>
      <w:pPr>
        <w:ind w:left="10182" w:hanging="2520"/>
      </w:pPr>
      <w:rPr>
        <w:rFonts w:hint="default"/>
      </w:rPr>
    </w:lvl>
    <w:lvl w:ilvl="7">
      <w:start w:val="1"/>
      <w:numFmt w:val="decimal"/>
      <w:lvlText w:val="%1.%2.%3.%4.%5.%6.%7.%8."/>
      <w:lvlJc w:val="left"/>
      <w:pPr>
        <w:ind w:left="11819" w:hanging="2880"/>
      </w:pPr>
      <w:rPr>
        <w:rFonts w:hint="default"/>
      </w:rPr>
    </w:lvl>
    <w:lvl w:ilvl="8">
      <w:start w:val="1"/>
      <w:numFmt w:val="decimal"/>
      <w:lvlText w:val="%1.%2.%3.%4.%5.%6.%7.%8.%9."/>
      <w:lvlJc w:val="left"/>
      <w:pPr>
        <w:ind w:left="13456" w:hanging="3240"/>
      </w:pPr>
      <w:rPr>
        <w:rFonts w:hint="default"/>
      </w:rPr>
    </w:lvl>
  </w:abstractNum>
  <w:abstractNum w:abstractNumId="22" w15:restartNumberingAfterBreak="0">
    <w:nsid w:val="79D94322"/>
    <w:multiLevelType w:val="multilevel"/>
    <w:tmpl w:val="626C3F34"/>
    <w:lvl w:ilvl="0">
      <w:start w:val="9"/>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0"/>
  </w:num>
  <w:num w:numId="2">
    <w:abstractNumId w:val="15"/>
  </w:num>
  <w:num w:numId="3">
    <w:abstractNumId w:val="8"/>
  </w:num>
  <w:num w:numId="4">
    <w:abstractNumId w:val="5"/>
  </w:num>
  <w:num w:numId="5">
    <w:abstractNumId w:val="12"/>
  </w:num>
  <w:num w:numId="6">
    <w:abstractNumId w:val="21"/>
  </w:num>
  <w:num w:numId="7">
    <w:abstractNumId w:val="6"/>
  </w:num>
  <w:num w:numId="8">
    <w:abstractNumId w:val="14"/>
  </w:num>
  <w:num w:numId="9">
    <w:abstractNumId w:val="13"/>
  </w:num>
  <w:num w:numId="10">
    <w:abstractNumId w:val="20"/>
  </w:num>
  <w:num w:numId="11">
    <w:abstractNumId w:val="19"/>
  </w:num>
  <w:num w:numId="12">
    <w:abstractNumId w:val="22"/>
  </w:num>
  <w:num w:numId="13">
    <w:abstractNumId w:val="7"/>
  </w:num>
  <w:num w:numId="14">
    <w:abstractNumId w:val="3"/>
  </w:num>
  <w:num w:numId="15">
    <w:abstractNumId w:val="2"/>
  </w:num>
  <w:num w:numId="16">
    <w:abstractNumId w:val="4"/>
  </w:num>
  <w:num w:numId="17">
    <w:abstractNumId w:val="1"/>
  </w:num>
  <w:num w:numId="18">
    <w:abstractNumId w:val="11"/>
  </w:num>
  <w:num w:numId="19">
    <w:abstractNumId w:val="17"/>
  </w:num>
  <w:num w:numId="20">
    <w:abstractNumId w:val="9"/>
  </w:num>
  <w:num w:numId="21">
    <w:abstractNumId w:val="0"/>
  </w:num>
  <w:num w:numId="22">
    <w:abstractNumId w:val="16"/>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301"/>
    <w:rsid w:val="00084BF3"/>
    <w:rsid w:val="000B3A34"/>
    <w:rsid w:val="00183B96"/>
    <w:rsid w:val="001A3477"/>
    <w:rsid w:val="00274309"/>
    <w:rsid w:val="0037307D"/>
    <w:rsid w:val="003C4F14"/>
    <w:rsid w:val="004E7DE4"/>
    <w:rsid w:val="005F1DF0"/>
    <w:rsid w:val="006024F7"/>
    <w:rsid w:val="006B2DB2"/>
    <w:rsid w:val="00994F82"/>
    <w:rsid w:val="009D1F73"/>
    <w:rsid w:val="00A45D75"/>
    <w:rsid w:val="00BF4193"/>
    <w:rsid w:val="00C529BF"/>
    <w:rsid w:val="00CC3925"/>
    <w:rsid w:val="00D14301"/>
    <w:rsid w:val="00E228BA"/>
    <w:rsid w:val="00E273F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9470D"/>
  <w15:chartTrackingRefBased/>
  <w15:docId w15:val="{27866847-2DA6-4F4B-AB35-590229761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C39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CC3925"/>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CC3925"/>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14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1"/>
    <w:qFormat/>
    <w:rsid w:val="00D14301"/>
    <w:pPr>
      <w:spacing w:after="200" w:line="276" w:lineRule="auto"/>
      <w:ind w:left="720"/>
      <w:contextualSpacing/>
    </w:pPr>
    <w:rPr>
      <w:rFonts w:ascii="Calibri" w:eastAsia="Calibri" w:hAnsi="Calibri" w:cs="Times New Roman"/>
    </w:rPr>
  </w:style>
  <w:style w:type="paragraph" w:styleId="a5">
    <w:name w:val="Normal (Web)"/>
    <w:basedOn w:val="a"/>
    <w:uiPriority w:val="99"/>
    <w:unhideWhenUsed/>
    <w:rsid w:val="00D1430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D14301"/>
    <w:rPr>
      <w:b/>
      <w:bCs/>
    </w:rPr>
  </w:style>
  <w:style w:type="character" w:customStyle="1" w:styleId="Typewriter">
    <w:name w:val="Typewriter"/>
    <w:uiPriority w:val="99"/>
    <w:rsid w:val="00E228BA"/>
    <w:rPr>
      <w:rFonts w:ascii="Courier New" w:hAnsi="Courier New"/>
      <w:sz w:val="20"/>
    </w:rPr>
  </w:style>
  <w:style w:type="paragraph" w:customStyle="1" w:styleId="Preformatted">
    <w:name w:val="Preformatted"/>
    <w:basedOn w:val="a"/>
    <w:uiPriority w:val="99"/>
    <w:rsid w:val="00CC3925"/>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20">
    <w:name w:val="Заголовок 2 Знак"/>
    <w:basedOn w:val="a0"/>
    <w:link w:val="2"/>
    <w:uiPriority w:val="9"/>
    <w:rsid w:val="00CC3925"/>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CC3925"/>
    <w:rPr>
      <w:rFonts w:ascii="Times New Roman" w:eastAsia="Times New Roman" w:hAnsi="Times New Roman" w:cs="Times New Roman"/>
      <w:b/>
      <w:bCs/>
      <w:sz w:val="27"/>
      <w:szCs w:val="27"/>
      <w:lang w:eastAsia="uk-UA"/>
    </w:rPr>
  </w:style>
  <w:style w:type="character" w:styleId="a7">
    <w:name w:val="Hyperlink"/>
    <w:basedOn w:val="a0"/>
    <w:uiPriority w:val="99"/>
    <w:unhideWhenUsed/>
    <w:rsid w:val="00CC3925"/>
    <w:rPr>
      <w:color w:val="0000FF"/>
      <w:u w:val="single"/>
    </w:rPr>
  </w:style>
  <w:style w:type="character" w:customStyle="1" w:styleId="10">
    <w:name w:val="Заголовок 1 Знак"/>
    <w:basedOn w:val="a0"/>
    <w:link w:val="1"/>
    <w:uiPriority w:val="99"/>
    <w:rsid w:val="00CC3925"/>
    <w:rPr>
      <w:rFonts w:asciiTheme="majorHAnsi" w:eastAsiaTheme="majorEastAsia" w:hAnsiTheme="majorHAnsi" w:cstheme="majorBidi"/>
      <w:color w:val="2E74B5" w:themeColor="accent1" w:themeShade="BF"/>
      <w:sz w:val="32"/>
      <w:szCs w:val="32"/>
    </w:rPr>
  </w:style>
  <w:style w:type="paragraph" w:customStyle="1" w:styleId="docdata">
    <w:name w:val="docdata"/>
    <w:aliases w:val="docy,v5,8391,baiaagaaboqcaaadab8aaauohwaaaaaaaaaaaaaaaaaaaaaaaaaaaaaaaaaaaaaaaaaaaaaaaaaaaaaaaaaaaaaaaaaaaaaaaaaaaaaaaaaaaaaaaaaaaaaaaaaaaaaaaaaaaaaaaaaaaaaaaaaaaaaaaaaaaaaaaaaaaaaaaaaaaaaaaaaaaaaaaaaaaaaaaaaaaaaaaaaaaaaaaaaaaaaaaaaaaaaaaaaaaaaa"/>
    <w:basedOn w:val="a"/>
    <w:rsid w:val="00274309"/>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032068">
      <w:bodyDiv w:val="1"/>
      <w:marLeft w:val="0"/>
      <w:marRight w:val="0"/>
      <w:marTop w:val="0"/>
      <w:marBottom w:val="0"/>
      <w:divBdr>
        <w:top w:val="none" w:sz="0" w:space="0" w:color="auto"/>
        <w:left w:val="none" w:sz="0" w:space="0" w:color="auto"/>
        <w:bottom w:val="none" w:sz="0" w:space="0" w:color="auto"/>
        <w:right w:val="none" w:sz="0" w:space="0" w:color="auto"/>
      </w:divBdr>
    </w:div>
    <w:div w:id="201065674">
      <w:bodyDiv w:val="1"/>
      <w:marLeft w:val="0"/>
      <w:marRight w:val="0"/>
      <w:marTop w:val="0"/>
      <w:marBottom w:val="0"/>
      <w:divBdr>
        <w:top w:val="none" w:sz="0" w:space="0" w:color="auto"/>
        <w:left w:val="none" w:sz="0" w:space="0" w:color="auto"/>
        <w:bottom w:val="none" w:sz="0" w:space="0" w:color="auto"/>
        <w:right w:val="none" w:sz="0" w:space="0" w:color="auto"/>
      </w:divBdr>
    </w:div>
    <w:div w:id="305358083">
      <w:bodyDiv w:val="1"/>
      <w:marLeft w:val="0"/>
      <w:marRight w:val="0"/>
      <w:marTop w:val="0"/>
      <w:marBottom w:val="0"/>
      <w:divBdr>
        <w:top w:val="none" w:sz="0" w:space="0" w:color="auto"/>
        <w:left w:val="none" w:sz="0" w:space="0" w:color="auto"/>
        <w:bottom w:val="none" w:sz="0" w:space="0" w:color="auto"/>
        <w:right w:val="none" w:sz="0" w:space="0" w:color="auto"/>
      </w:divBdr>
    </w:div>
    <w:div w:id="600454092">
      <w:bodyDiv w:val="1"/>
      <w:marLeft w:val="0"/>
      <w:marRight w:val="0"/>
      <w:marTop w:val="0"/>
      <w:marBottom w:val="0"/>
      <w:divBdr>
        <w:top w:val="none" w:sz="0" w:space="0" w:color="auto"/>
        <w:left w:val="none" w:sz="0" w:space="0" w:color="auto"/>
        <w:bottom w:val="none" w:sz="0" w:space="0" w:color="auto"/>
        <w:right w:val="none" w:sz="0" w:space="0" w:color="auto"/>
      </w:divBdr>
    </w:div>
    <w:div w:id="618150892">
      <w:bodyDiv w:val="1"/>
      <w:marLeft w:val="0"/>
      <w:marRight w:val="0"/>
      <w:marTop w:val="0"/>
      <w:marBottom w:val="0"/>
      <w:divBdr>
        <w:top w:val="none" w:sz="0" w:space="0" w:color="auto"/>
        <w:left w:val="none" w:sz="0" w:space="0" w:color="auto"/>
        <w:bottom w:val="none" w:sz="0" w:space="0" w:color="auto"/>
        <w:right w:val="none" w:sz="0" w:space="0" w:color="auto"/>
      </w:divBdr>
    </w:div>
    <w:div w:id="623194407">
      <w:bodyDiv w:val="1"/>
      <w:marLeft w:val="0"/>
      <w:marRight w:val="0"/>
      <w:marTop w:val="0"/>
      <w:marBottom w:val="0"/>
      <w:divBdr>
        <w:top w:val="none" w:sz="0" w:space="0" w:color="auto"/>
        <w:left w:val="none" w:sz="0" w:space="0" w:color="auto"/>
        <w:bottom w:val="none" w:sz="0" w:space="0" w:color="auto"/>
        <w:right w:val="none" w:sz="0" w:space="0" w:color="auto"/>
      </w:divBdr>
    </w:div>
    <w:div w:id="717046498">
      <w:bodyDiv w:val="1"/>
      <w:marLeft w:val="0"/>
      <w:marRight w:val="0"/>
      <w:marTop w:val="0"/>
      <w:marBottom w:val="0"/>
      <w:divBdr>
        <w:top w:val="none" w:sz="0" w:space="0" w:color="auto"/>
        <w:left w:val="none" w:sz="0" w:space="0" w:color="auto"/>
        <w:bottom w:val="none" w:sz="0" w:space="0" w:color="auto"/>
        <w:right w:val="none" w:sz="0" w:space="0" w:color="auto"/>
      </w:divBdr>
      <w:divsChild>
        <w:div w:id="1808089839">
          <w:marLeft w:val="0"/>
          <w:marRight w:val="0"/>
          <w:marTop w:val="0"/>
          <w:marBottom w:val="0"/>
          <w:divBdr>
            <w:top w:val="none" w:sz="0" w:space="0" w:color="auto"/>
            <w:left w:val="none" w:sz="0" w:space="0" w:color="auto"/>
            <w:bottom w:val="none" w:sz="0" w:space="0" w:color="auto"/>
            <w:right w:val="none" w:sz="0" w:space="0" w:color="auto"/>
          </w:divBdr>
          <w:divsChild>
            <w:div w:id="872034170">
              <w:marLeft w:val="0"/>
              <w:marRight w:val="0"/>
              <w:marTop w:val="0"/>
              <w:marBottom w:val="0"/>
              <w:divBdr>
                <w:top w:val="none" w:sz="0" w:space="0" w:color="auto"/>
                <w:left w:val="none" w:sz="0" w:space="0" w:color="auto"/>
                <w:bottom w:val="none" w:sz="0" w:space="0" w:color="auto"/>
                <w:right w:val="none" w:sz="0" w:space="0" w:color="auto"/>
              </w:divBdr>
            </w:div>
          </w:divsChild>
        </w:div>
        <w:div w:id="1776098412">
          <w:marLeft w:val="0"/>
          <w:marRight w:val="0"/>
          <w:marTop w:val="0"/>
          <w:marBottom w:val="0"/>
          <w:divBdr>
            <w:top w:val="none" w:sz="0" w:space="0" w:color="auto"/>
            <w:left w:val="none" w:sz="0" w:space="0" w:color="auto"/>
            <w:bottom w:val="none" w:sz="0" w:space="0" w:color="auto"/>
            <w:right w:val="none" w:sz="0" w:space="0" w:color="auto"/>
          </w:divBdr>
          <w:divsChild>
            <w:div w:id="1426341264">
              <w:marLeft w:val="0"/>
              <w:marRight w:val="0"/>
              <w:marTop w:val="0"/>
              <w:marBottom w:val="0"/>
              <w:divBdr>
                <w:top w:val="none" w:sz="0" w:space="0" w:color="auto"/>
                <w:left w:val="none" w:sz="0" w:space="0" w:color="auto"/>
                <w:bottom w:val="none" w:sz="0" w:space="0" w:color="auto"/>
                <w:right w:val="none" w:sz="0" w:space="0" w:color="auto"/>
              </w:divBdr>
            </w:div>
          </w:divsChild>
        </w:div>
        <w:div w:id="1574699162">
          <w:marLeft w:val="0"/>
          <w:marRight w:val="0"/>
          <w:marTop w:val="0"/>
          <w:marBottom w:val="0"/>
          <w:divBdr>
            <w:top w:val="none" w:sz="0" w:space="0" w:color="auto"/>
            <w:left w:val="none" w:sz="0" w:space="0" w:color="auto"/>
            <w:bottom w:val="none" w:sz="0" w:space="0" w:color="auto"/>
            <w:right w:val="none" w:sz="0" w:space="0" w:color="auto"/>
          </w:divBdr>
          <w:divsChild>
            <w:div w:id="1572930763">
              <w:marLeft w:val="0"/>
              <w:marRight w:val="0"/>
              <w:marTop w:val="0"/>
              <w:marBottom w:val="0"/>
              <w:divBdr>
                <w:top w:val="none" w:sz="0" w:space="0" w:color="auto"/>
                <w:left w:val="none" w:sz="0" w:space="0" w:color="auto"/>
                <w:bottom w:val="none" w:sz="0" w:space="0" w:color="auto"/>
                <w:right w:val="none" w:sz="0" w:space="0" w:color="auto"/>
              </w:divBdr>
            </w:div>
          </w:divsChild>
        </w:div>
        <w:div w:id="1234702586">
          <w:marLeft w:val="0"/>
          <w:marRight w:val="0"/>
          <w:marTop w:val="0"/>
          <w:marBottom w:val="0"/>
          <w:divBdr>
            <w:top w:val="none" w:sz="0" w:space="0" w:color="auto"/>
            <w:left w:val="none" w:sz="0" w:space="0" w:color="auto"/>
            <w:bottom w:val="none" w:sz="0" w:space="0" w:color="auto"/>
            <w:right w:val="none" w:sz="0" w:space="0" w:color="auto"/>
          </w:divBdr>
          <w:divsChild>
            <w:div w:id="555626998">
              <w:marLeft w:val="0"/>
              <w:marRight w:val="0"/>
              <w:marTop w:val="0"/>
              <w:marBottom w:val="0"/>
              <w:divBdr>
                <w:top w:val="none" w:sz="0" w:space="0" w:color="auto"/>
                <w:left w:val="none" w:sz="0" w:space="0" w:color="auto"/>
                <w:bottom w:val="none" w:sz="0" w:space="0" w:color="auto"/>
                <w:right w:val="none" w:sz="0" w:space="0" w:color="auto"/>
              </w:divBdr>
            </w:div>
          </w:divsChild>
        </w:div>
        <w:div w:id="832454000">
          <w:marLeft w:val="0"/>
          <w:marRight w:val="0"/>
          <w:marTop w:val="0"/>
          <w:marBottom w:val="0"/>
          <w:divBdr>
            <w:top w:val="none" w:sz="0" w:space="0" w:color="auto"/>
            <w:left w:val="none" w:sz="0" w:space="0" w:color="auto"/>
            <w:bottom w:val="none" w:sz="0" w:space="0" w:color="auto"/>
            <w:right w:val="none" w:sz="0" w:space="0" w:color="auto"/>
          </w:divBdr>
          <w:divsChild>
            <w:div w:id="1457213999">
              <w:marLeft w:val="0"/>
              <w:marRight w:val="0"/>
              <w:marTop w:val="0"/>
              <w:marBottom w:val="0"/>
              <w:divBdr>
                <w:top w:val="none" w:sz="0" w:space="0" w:color="auto"/>
                <w:left w:val="none" w:sz="0" w:space="0" w:color="auto"/>
                <w:bottom w:val="none" w:sz="0" w:space="0" w:color="auto"/>
                <w:right w:val="none" w:sz="0" w:space="0" w:color="auto"/>
              </w:divBdr>
              <w:divsChild>
                <w:div w:id="1616206623">
                  <w:marLeft w:val="0"/>
                  <w:marRight w:val="0"/>
                  <w:marTop w:val="0"/>
                  <w:marBottom w:val="0"/>
                  <w:divBdr>
                    <w:top w:val="none" w:sz="0" w:space="0" w:color="auto"/>
                    <w:left w:val="none" w:sz="0" w:space="0" w:color="auto"/>
                    <w:bottom w:val="none" w:sz="0" w:space="0" w:color="auto"/>
                    <w:right w:val="none" w:sz="0" w:space="0" w:color="auto"/>
                  </w:divBdr>
                </w:div>
              </w:divsChild>
            </w:div>
            <w:div w:id="813716961">
              <w:marLeft w:val="0"/>
              <w:marRight w:val="0"/>
              <w:marTop w:val="0"/>
              <w:marBottom w:val="0"/>
              <w:divBdr>
                <w:top w:val="none" w:sz="0" w:space="0" w:color="auto"/>
                <w:left w:val="none" w:sz="0" w:space="0" w:color="auto"/>
                <w:bottom w:val="none" w:sz="0" w:space="0" w:color="auto"/>
                <w:right w:val="none" w:sz="0" w:space="0" w:color="auto"/>
              </w:divBdr>
              <w:divsChild>
                <w:div w:id="1759129616">
                  <w:marLeft w:val="0"/>
                  <w:marRight w:val="0"/>
                  <w:marTop w:val="0"/>
                  <w:marBottom w:val="0"/>
                  <w:divBdr>
                    <w:top w:val="none" w:sz="0" w:space="0" w:color="auto"/>
                    <w:left w:val="none" w:sz="0" w:space="0" w:color="auto"/>
                    <w:bottom w:val="none" w:sz="0" w:space="0" w:color="auto"/>
                    <w:right w:val="none" w:sz="0" w:space="0" w:color="auto"/>
                  </w:divBdr>
                </w:div>
                <w:div w:id="158441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68678">
          <w:marLeft w:val="0"/>
          <w:marRight w:val="0"/>
          <w:marTop w:val="0"/>
          <w:marBottom w:val="0"/>
          <w:divBdr>
            <w:top w:val="none" w:sz="0" w:space="0" w:color="auto"/>
            <w:left w:val="none" w:sz="0" w:space="0" w:color="auto"/>
            <w:bottom w:val="none" w:sz="0" w:space="0" w:color="auto"/>
            <w:right w:val="none" w:sz="0" w:space="0" w:color="auto"/>
          </w:divBdr>
          <w:divsChild>
            <w:div w:id="1969316694">
              <w:marLeft w:val="0"/>
              <w:marRight w:val="0"/>
              <w:marTop w:val="0"/>
              <w:marBottom w:val="0"/>
              <w:divBdr>
                <w:top w:val="none" w:sz="0" w:space="0" w:color="auto"/>
                <w:left w:val="none" w:sz="0" w:space="0" w:color="auto"/>
                <w:bottom w:val="none" w:sz="0" w:space="0" w:color="auto"/>
                <w:right w:val="none" w:sz="0" w:space="0" w:color="auto"/>
              </w:divBdr>
            </w:div>
          </w:divsChild>
        </w:div>
        <w:div w:id="1499543201">
          <w:marLeft w:val="0"/>
          <w:marRight w:val="0"/>
          <w:marTop w:val="0"/>
          <w:marBottom w:val="0"/>
          <w:divBdr>
            <w:top w:val="none" w:sz="0" w:space="0" w:color="auto"/>
            <w:left w:val="none" w:sz="0" w:space="0" w:color="auto"/>
            <w:bottom w:val="none" w:sz="0" w:space="0" w:color="auto"/>
            <w:right w:val="none" w:sz="0" w:space="0" w:color="auto"/>
          </w:divBdr>
          <w:divsChild>
            <w:div w:id="1284966241">
              <w:marLeft w:val="0"/>
              <w:marRight w:val="0"/>
              <w:marTop w:val="0"/>
              <w:marBottom w:val="0"/>
              <w:divBdr>
                <w:top w:val="none" w:sz="0" w:space="0" w:color="auto"/>
                <w:left w:val="none" w:sz="0" w:space="0" w:color="auto"/>
                <w:bottom w:val="none" w:sz="0" w:space="0" w:color="auto"/>
                <w:right w:val="none" w:sz="0" w:space="0" w:color="auto"/>
              </w:divBdr>
              <w:divsChild>
                <w:div w:id="2068914437">
                  <w:marLeft w:val="0"/>
                  <w:marRight w:val="0"/>
                  <w:marTop w:val="0"/>
                  <w:marBottom w:val="0"/>
                  <w:divBdr>
                    <w:top w:val="none" w:sz="0" w:space="0" w:color="auto"/>
                    <w:left w:val="none" w:sz="0" w:space="0" w:color="auto"/>
                    <w:bottom w:val="none" w:sz="0" w:space="0" w:color="auto"/>
                    <w:right w:val="none" w:sz="0" w:space="0" w:color="auto"/>
                  </w:divBdr>
                </w:div>
              </w:divsChild>
            </w:div>
            <w:div w:id="968970978">
              <w:marLeft w:val="0"/>
              <w:marRight w:val="0"/>
              <w:marTop w:val="0"/>
              <w:marBottom w:val="0"/>
              <w:divBdr>
                <w:top w:val="none" w:sz="0" w:space="0" w:color="auto"/>
                <w:left w:val="none" w:sz="0" w:space="0" w:color="auto"/>
                <w:bottom w:val="none" w:sz="0" w:space="0" w:color="auto"/>
                <w:right w:val="none" w:sz="0" w:space="0" w:color="auto"/>
              </w:divBdr>
              <w:divsChild>
                <w:div w:id="745419633">
                  <w:marLeft w:val="0"/>
                  <w:marRight w:val="0"/>
                  <w:marTop w:val="0"/>
                  <w:marBottom w:val="0"/>
                  <w:divBdr>
                    <w:top w:val="none" w:sz="0" w:space="0" w:color="auto"/>
                    <w:left w:val="none" w:sz="0" w:space="0" w:color="auto"/>
                    <w:bottom w:val="none" w:sz="0" w:space="0" w:color="auto"/>
                    <w:right w:val="none" w:sz="0" w:space="0" w:color="auto"/>
                  </w:divBdr>
                </w:div>
                <w:div w:id="17905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301996">
          <w:marLeft w:val="0"/>
          <w:marRight w:val="0"/>
          <w:marTop w:val="0"/>
          <w:marBottom w:val="0"/>
          <w:divBdr>
            <w:top w:val="none" w:sz="0" w:space="0" w:color="auto"/>
            <w:left w:val="none" w:sz="0" w:space="0" w:color="auto"/>
            <w:bottom w:val="none" w:sz="0" w:space="0" w:color="auto"/>
            <w:right w:val="none" w:sz="0" w:space="0" w:color="auto"/>
          </w:divBdr>
          <w:divsChild>
            <w:div w:id="239683143">
              <w:marLeft w:val="0"/>
              <w:marRight w:val="0"/>
              <w:marTop w:val="0"/>
              <w:marBottom w:val="0"/>
              <w:divBdr>
                <w:top w:val="none" w:sz="0" w:space="0" w:color="auto"/>
                <w:left w:val="none" w:sz="0" w:space="0" w:color="auto"/>
                <w:bottom w:val="none" w:sz="0" w:space="0" w:color="auto"/>
                <w:right w:val="none" w:sz="0" w:space="0" w:color="auto"/>
              </w:divBdr>
              <w:divsChild>
                <w:div w:id="1321696939">
                  <w:marLeft w:val="0"/>
                  <w:marRight w:val="0"/>
                  <w:marTop w:val="0"/>
                  <w:marBottom w:val="0"/>
                  <w:divBdr>
                    <w:top w:val="none" w:sz="0" w:space="0" w:color="auto"/>
                    <w:left w:val="none" w:sz="0" w:space="0" w:color="auto"/>
                    <w:bottom w:val="none" w:sz="0" w:space="0" w:color="auto"/>
                    <w:right w:val="none" w:sz="0" w:space="0" w:color="auto"/>
                  </w:divBdr>
                  <w:divsChild>
                    <w:div w:id="114165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029603">
          <w:marLeft w:val="0"/>
          <w:marRight w:val="0"/>
          <w:marTop w:val="0"/>
          <w:marBottom w:val="0"/>
          <w:divBdr>
            <w:top w:val="none" w:sz="0" w:space="0" w:color="auto"/>
            <w:left w:val="none" w:sz="0" w:space="0" w:color="auto"/>
            <w:bottom w:val="none" w:sz="0" w:space="0" w:color="auto"/>
            <w:right w:val="none" w:sz="0" w:space="0" w:color="auto"/>
          </w:divBdr>
          <w:divsChild>
            <w:div w:id="2037921743">
              <w:marLeft w:val="0"/>
              <w:marRight w:val="0"/>
              <w:marTop w:val="0"/>
              <w:marBottom w:val="0"/>
              <w:divBdr>
                <w:top w:val="none" w:sz="0" w:space="0" w:color="auto"/>
                <w:left w:val="none" w:sz="0" w:space="0" w:color="auto"/>
                <w:bottom w:val="none" w:sz="0" w:space="0" w:color="auto"/>
                <w:right w:val="none" w:sz="0" w:space="0" w:color="auto"/>
              </w:divBdr>
              <w:divsChild>
                <w:div w:id="1880320327">
                  <w:marLeft w:val="0"/>
                  <w:marRight w:val="0"/>
                  <w:marTop w:val="0"/>
                  <w:marBottom w:val="0"/>
                  <w:divBdr>
                    <w:top w:val="none" w:sz="0" w:space="0" w:color="auto"/>
                    <w:left w:val="none" w:sz="0" w:space="0" w:color="auto"/>
                    <w:bottom w:val="none" w:sz="0" w:space="0" w:color="auto"/>
                    <w:right w:val="none" w:sz="0" w:space="0" w:color="auto"/>
                  </w:divBdr>
                </w:div>
              </w:divsChild>
            </w:div>
            <w:div w:id="1491749023">
              <w:marLeft w:val="0"/>
              <w:marRight w:val="0"/>
              <w:marTop w:val="0"/>
              <w:marBottom w:val="0"/>
              <w:divBdr>
                <w:top w:val="none" w:sz="0" w:space="0" w:color="auto"/>
                <w:left w:val="none" w:sz="0" w:space="0" w:color="auto"/>
                <w:bottom w:val="none" w:sz="0" w:space="0" w:color="auto"/>
                <w:right w:val="none" w:sz="0" w:space="0" w:color="auto"/>
              </w:divBdr>
              <w:divsChild>
                <w:div w:id="306476037">
                  <w:marLeft w:val="0"/>
                  <w:marRight w:val="0"/>
                  <w:marTop w:val="0"/>
                  <w:marBottom w:val="0"/>
                  <w:divBdr>
                    <w:top w:val="none" w:sz="0" w:space="0" w:color="auto"/>
                    <w:left w:val="none" w:sz="0" w:space="0" w:color="auto"/>
                    <w:bottom w:val="none" w:sz="0" w:space="0" w:color="auto"/>
                    <w:right w:val="none" w:sz="0" w:space="0" w:color="auto"/>
                  </w:divBdr>
                </w:div>
                <w:div w:id="702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989893">
          <w:marLeft w:val="0"/>
          <w:marRight w:val="0"/>
          <w:marTop w:val="0"/>
          <w:marBottom w:val="0"/>
          <w:divBdr>
            <w:top w:val="none" w:sz="0" w:space="0" w:color="auto"/>
            <w:left w:val="none" w:sz="0" w:space="0" w:color="auto"/>
            <w:bottom w:val="none" w:sz="0" w:space="0" w:color="auto"/>
            <w:right w:val="none" w:sz="0" w:space="0" w:color="auto"/>
          </w:divBdr>
          <w:divsChild>
            <w:div w:id="964844951">
              <w:marLeft w:val="0"/>
              <w:marRight w:val="0"/>
              <w:marTop w:val="0"/>
              <w:marBottom w:val="0"/>
              <w:divBdr>
                <w:top w:val="none" w:sz="0" w:space="0" w:color="auto"/>
                <w:left w:val="none" w:sz="0" w:space="0" w:color="auto"/>
                <w:bottom w:val="none" w:sz="0" w:space="0" w:color="auto"/>
                <w:right w:val="none" w:sz="0" w:space="0" w:color="auto"/>
              </w:divBdr>
              <w:divsChild>
                <w:div w:id="2137412458">
                  <w:marLeft w:val="0"/>
                  <w:marRight w:val="0"/>
                  <w:marTop w:val="0"/>
                  <w:marBottom w:val="0"/>
                  <w:divBdr>
                    <w:top w:val="none" w:sz="0" w:space="0" w:color="auto"/>
                    <w:left w:val="none" w:sz="0" w:space="0" w:color="auto"/>
                    <w:bottom w:val="none" w:sz="0" w:space="0" w:color="auto"/>
                    <w:right w:val="none" w:sz="0" w:space="0" w:color="auto"/>
                  </w:divBdr>
                  <w:divsChild>
                    <w:div w:id="198916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035731">
          <w:marLeft w:val="0"/>
          <w:marRight w:val="0"/>
          <w:marTop w:val="0"/>
          <w:marBottom w:val="0"/>
          <w:divBdr>
            <w:top w:val="none" w:sz="0" w:space="0" w:color="auto"/>
            <w:left w:val="none" w:sz="0" w:space="0" w:color="auto"/>
            <w:bottom w:val="none" w:sz="0" w:space="0" w:color="auto"/>
            <w:right w:val="none" w:sz="0" w:space="0" w:color="auto"/>
          </w:divBdr>
          <w:divsChild>
            <w:div w:id="1335962291">
              <w:marLeft w:val="0"/>
              <w:marRight w:val="0"/>
              <w:marTop w:val="0"/>
              <w:marBottom w:val="0"/>
              <w:divBdr>
                <w:top w:val="none" w:sz="0" w:space="0" w:color="auto"/>
                <w:left w:val="none" w:sz="0" w:space="0" w:color="auto"/>
                <w:bottom w:val="none" w:sz="0" w:space="0" w:color="auto"/>
                <w:right w:val="none" w:sz="0" w:space="0" w:color="auto"/>
              </w:divBdr>
              <w:divsChild>
                <w:div w:id="2048140059">
                  <w:marLeft w:val="0"/>
                  <w:marRight w:val="0"/>
                  <w:marTop w:val="0"/>
                  <w:marBottom w:val="0"/>
                  <w:divBdr>
                    <w:top w:val="none" w:sz="0" w:space="0" w:color="auto"/>
                    <w:left w:val="none" w:sz="0" w:space="0" w:color="auto"/>
                    <w:bottom w:val="none" w:sz="0" w:space="0" w:color="auto"/>
                    <w:right w:val="none" w:sz="0" w:space="0" w:color="auto"/>
                  </w:divBdr>
                </w:div>
              </w:divsChild>
            </w:div>
            <w:div w:id="1325083547">
              <w:marLeft w:val="0"/>
              <w:marRight w:val="0"/>
              <w:marTop w:val="0"/>
              <w:marBottom w:val="0"/>
              <w:divBdr>
                <w:top w:val="none" w:sz="0" w:space="0" w:color="auto"/>
                <w:left w:val="none" w:sz="0" w:space="0" w:color="auto"/>
                <w:bottom w:val="none" w:sz="0" w:space="0" w:color="auto"/>
                <w:right w:val="none" w:sz="0" w:space="0" w:color="auto"/>
              </w:divBdr>
              <w:divsChild>
                <w:div w:id="61814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871992">
          <w:marLeft w:val="0"/>
          <w:marRight w:val="0"/>
          <w:marTop w:val="0"/>
          <w:marBottom w:val="0"/>
          <w:divBdr>
            <w:top w:val="none" w:sz="0" w:space="0" w:color="auto"/>
            <w:left w:val="none" w:sz="0" w:space="0" w:color="auto"/>
            <w:bottom w:val="none" w:sz="0" w:space="0" w:color="auto"/>
            <w:right w:val="none" w:sz="0" w:space="0" w:color="auto"/>
          </w:divBdr>
          <w:divsChild>
            <w:div w:id="1623995875">
              <w:marLeft w:val="0"/>
              <w:marRight w:val="0"/>
              <w:marTop w:val="0"/>
              <w:marBottom w:val="0"/>
              <w:divBdr>
                <w:top w:val="none" w:sz="0" w:space="0" w:color="auto"/>
                <w:left w:val="none" w:sz="0" w:space="0" w:color="auto"/>
                <w:bottom w:val="none" w:sz="0" w:space="0" w:color="auto"/>
                <w:right w:val="none" w:sz="0" w:space="0" w:color="auto"/>
              </w:divBdr>
            </w:div>
          </w:divsChild>
        </w:div>
        <w:div w:id="2029210815">
          <w:marLeft w:val="0"/>
          <w:marRight w:val="0"/>
          <w:marTop w:val="0"/>
          <w:marBottom w:val="0"/>
          <w:divBdr>
            <w:top w:val="none" w:sz="0" w:space="0" w:color="auto"/>
            <w:left w:val="none" w:sz="0" w:space="0" w:color="auto"/>
            <w:bottom w:val="none" w:sz="0" w:space="0" w:color="auto"/>
            <w:right w:val="none" w:sz="0" w:space="0" w:color="auto"/>
          </w:divBdr>
          <w:divsChild>
            <w:div w:id="216748257">
              <w:marLeft w:val="0"/>
              <w:marRight w:val="0"/>
              <w:marTop w:val="0"/>
              <w:marBottom w:val="0"/>
              <w:divBdr>
                <w:top w:val="none" w:sz="0" w:space="0" w:color="auto"/>
                <w:left w:val="none" w:sz="0" w:space="0" w:color="auto"/>
                <w:bottom w:val="none" w:sz="0" w:space="0" w:color="auto"/>
                <w:right w:val="none" w:sz="0" w:space="0" w:color="auto"/>
              </w:divBdr>
            </w:div>
          </w:divsChild>
        </w:div>
        <w:div w:id="1151867879">
          <w:marLeft w:val="0"/>
          <w:marRight w:val="0"/>
          <w:marTop w:val="0"/>
          <w:marBottom w:val="0"/>
          <w:divBdr>
            <w:top w:val="none" w:sz="0" w:space="0" w:color="auto"/>
            <w:left w:val="none" w:sz="0" w:space="0" w:color="auto"/>
            <w:bottom w:val="none" w:sz="0" w:space="0" w:color="auto"/>
            <w:right w:val="none" w:sz="0" w:space="0" w:color="auto"/>
          </w:divBdr>
          <w:divsChild>
            <w:div w:id="1230112126">
              <w:marLeft w:val="0"/>
              <w:marRight w:val="0"/>
              <w:marTop w:val="0"/>
              <w:marBottom w:val="0"/>
              <w:divBdr>
                <w:top w:val="none" w:sz="0" w:space="0" w:color="auto"/>
                <w:left w:val="none" w:sz="0" w:space="0" w:color="auto"/>
                <w:bottom w:val="none" w:sz="0" w:space="0" w:color="auto"/>
                <w:right w:val="none" w:sz="0" w:space="0" w:color="auto"/>
              </w:divBdr>
            </w:div>
          </w:divsChild>
        </w:div>
        <w:div w:id="136193350">
          <w:marLeft w:val="0"/>
          <w:marRight w:val="0"/>
          <w:marTop w:val="0"/>
          <w:marBottom w:val="0"/>
          <w:divBdr>
            <w:top w:val="none" w:sz="0" w:space="0" w:color="auto"/>
            <w:left w:val="none" w:sz="0" w:space="0" w:color="auto"/>
            <w:bottom w:val="none" w:sz="0" w:space="0" w:color="auto"/>
            <w:right w:val="none" w:sz="0" w:space="0" w:color="auto"/>
          </w:divBdr>
          <w:divsChild>
            <w:div w:id="678000269">
              <w:marLeft w:val="0"/>
              <w:marRight w:val="0"/>
              <w:marTop w:val="0"/>
              <w:marBottom w:val="0"/>
              <w:divBdr>
                <w:top w:val="none" w:sz="0" w:space="0" w:color="auto"/>
                <w:left w:val="none" w:sz="0" w:space="0" w:color="auto"/>
                <w:bottom w:val="none" w:sz="0" w:space="0" w:color="auto"/>
                <w:right w:val="none" w:sz="0" w:space="0" w:color="auto"/>
              </w:divBdr>
              <w:divsChild>
                <w:div w:id="1857846585">
                  <w:marLeft w:val="0"/>
                  <w:marRight w:val="0"/>
                  <w:marTop w:val="0"/>
                  <w:marBottom w:val="0"/>
                  <w:divBdr>
                    <w:top w:val="none" w:sz="0" w:space="0" w:color="auto"/>
                    <w:left w:val="none" w:sz="0" w:space="0" w:color="auto"/>
                    <w:bottom w:val="none" w:sz="0" w:space="0" w:color="auto"/>
                    <w:right w:val="none" w:sz="0" w:space="0" w:color="auto"/>
                  </w:divBdr>
                </w:div>
              </w:divsChild>
            </w:div>
            <w:div w:id="1228539604">
              <w:marLeft w:val="0"/>
              <w:marRight w:val="0"/>
              <w:marTop w:val="0"/>
              <w:marBottom w:val="0"/>
              <w:divBdr>
                <w:top w:val="none" w:sz="0" w:space="0" w:color="auto"/>
                <w:left w:val="none" w:sz="0" w:space="0" w:color="auto"/>
                <w:bottom w:val="none" w:sz="0" w:space="0" w:color="auto"/>
                <w:right w:val="none" w:sz="0" w:space="0" w:color="auto"/>
              </w:divBdr>
              <w:divsChild>
                <w:div w:id="731081721">
                  <w:marLeft w:val="0"/>
                  <w:marRight w:val="0"/>
                  <w:marTop w:val="0"/>
                  <w:marBottom w:val="0"/>
                  <w:divBdr>
                    <w:top w:val="none" w:sz="0" w:space="0" w:color="auto"/>
                    <w:left w:val="none" w:sz="0" w:space="0" w:color="auto"/>
                    <w:bottom w:val="none" w:sz="0" w:space="0" w:color="auto"/>
                    <w:right w:val="none" w:sz="0" w:space="0" w:color="auto"/>
                  </w:divBdr>
                </w:div>
                <w:div w:id="118065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309487">
          <w:marLeft w:val="0"/>
          <w:marRight w:val="0"/>
          <w:marTop w:val="0"/>
          <w:marBottom w:val="0"/>
          <w:divBdr>
            <w:top w:val="none" w:sz="0" w:space="0" w:color="auto"/>
            <w:left w:val="none" w:sz="0" w:space="0" w:color="auto"/>
            <w:bottom w:val="none" w:sz="0" w:space="0" w:color="auto"/>
            <w:right w:val="none" w:sz="0" w:space="0" w:color="auto"/>
          </w:divBdr>
          <w:divsChild>
            <w:div w:id="1563636202">
              <w:marLeft w:val="0"/>
              <w:marRight w:val="0"/>
              <w:marTop w:val="0"/>
              <w:marBottom w:val="0"/>
              <w:divBdr>
                <w:top w:val="none" w:sz="0" w:space="0" w:color="auto"/>
                <w:left w:val="none" w:sz="0" w:space="0" w:color="auto"/>
                <w:bottom w:val="none" w:sz="0" w:space="0" w:color="auto"/>
                <w:right w:val="none" w:sz="0" w:space="0" w:color="auto"/>
              </w:divBdr>
              <w:divsChild>
                <w:div w:id="847138811">
                  <w:marLeft w:val="0"/>
                  <w:marRight w:val="0"/>
                  <w:marTop w:val="0"/>
                  <w:marBottom w:val="0"/>
                  <w:divBdr>
                    <w:top w:val="none" w:sz="0" w:space="0" w:color="auto"/>
                    <w:left w:val="none" w:sz="0" w:space="0" w:color="auto"/>
                    <w:bottom w:val="none" w:sz="0" w:space="0" w:color="auto"/>
                    <w:right w:val="none" w:sz="0" w:space="0" w:color="auto"/>
                  </w:divBdr>
                  <w:divsChild>
                    <w:div w:id="190506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152045">
          <w:marLeft w:val="0"/>
          <w:marRight w:val="0"/>
          <w:marTop w:val="0"/>
          <w:marBottom w:val="0"/>
          <w:divBdr>
            <w:top w:val="none" w:sz="0" w:space="0" w:color="auto"/>
            <w:left w:val="none" w:sz="0" w:space="0" w:color="auto"/>
            <w:bottom w:val="none" w:sz="0" w:space="0" w:color="auto"/>
            <w:right w:val="none" w:sz="0" w:space="0" w:color="auto"/>
          </w:divBdr>
          <w:divsChild>
            <w:div w:id="1227372046">
              <w:marLeft w:val="0"/>
              <w:marRight w:val="0"/>
              <w:marTop w:val="0"/>
              <w:marBottom w:val="0"/>
              <w:divBdr>
                <w:top w:val="none" w:sz="0" w:space="0" w:color="auto"/>
                <w:left w:val="none" w:sz="0" w:space="0" w:color="auto"/>
                <w:bottom w:val="none" w:sz="0" w:space="0" w:color="auto"/>
                <w:right w:val="none" w:sz="0" w:space="0" w:color="auto"/>
              </w:divBdr>
              <w:divsChild>
                <w:div w:id="1527017575">
                  <w:marLeft w:val="0"/>
                  <w:marRight w:val="0"/>
                  <w:marTop w:val="0"/>
                  <w:marBottom w:val="0"/>
                  <w:divBdr>
                    <w:top w:val="none" w:sz="0" w:space="0" w:color="auto"/>
                    <w:left w:val="none" w:sz="0" w:space="0" w:color="auto"/>
                    <w:bottom w:val="none" w:sz="0" w:space="0" w:color="auto"/>
                    <w:right w:val="none" w:sz="0" w:space="0" w:color="auto"/>
                  </w:divBdr>
                  <w:divsChild>
                    <w:div w:id="123859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068481">
          <w:marLeft w:val="0"/>
          <w:marRight w:val="0"/>
          <w:marTop w:val="0"/>
          <w:marBottom w:val="0"/>
          <w:divBdr>
            <w:top w:val="none" w:sz="0" w:space="0" w:color="auto"/>
            <w:left w:val="none" w:sz="0" w:space="0" w:color="auto"/>
            <w:bottom w:val="none" w:sz="0" w:space="0" w:color="auto"/>
            <w:right w:val="none" w:sz="0" w:space="0" w:color="auto"/>
          </w:divBdr>
          <w:divsChild>
            <w:div w:id="1167017719">
              <w:marLeft w:val="0"/>
              <w:marRight w:val="0"/>
              <w:marTop w:val="0"/>
              <w:marBottom w:val="0"/>
              <w:divBdr>
                <w:top w:val="none" w:sz="0" w:space="0" w:color="auto"/>
                <w:left w:val="none" w:sz="0" w:space="0" w:color="auto"/>
                <w:bottom w:val="none" w:sz="0" w:space="0" w:color="auto"/>
                <w:right w:val="none" w:sz="0" w:space="0" w:color="auto"/>
              </w:divBdr>
              <w:divsChild>
                <w:div w:id="1445534040">
                  <w:marLeft w:val="0"/>
                  <w:marRight w:val="0"/>
                  <w:marTop w:val="0"/>
                  <w:marBottom w:val="0"/>
                  <w:divBdr>
                    <w:top w:val="none" w:sz="0" w:space="0" w:color="auto"/>
                    <w:left w:val="none" w:sz="0" w:space="0" w:color="auto"/>
                    <w:bottom w:val="none" w:sz="0" w:space="0" w:color="auto"/>
                    <w:right w:val="none" w:sz="0" w:space="0" w:color="auto"/>
                  </w:divBdr>
                </w:div>
              </w:divsChild>
            </w:div>
            <w:div w:id="1391074889">
              <w:marLeft w:val="0"/>
              <w:marRight w:val="0"/>
              <w:marTop w:val="0"/>
              <w:marBottom w:val="0"/>
              <w:divBdr>
                <w:top w:val="none" w:sz="0" w:space="0" w:color="auto"/>
                <w:left w:val="none" w:sz="0" w:space="0" w:color="auto"/>
                <w:bottom w:val="none" w:sz="0" w:space="0" w:color="auto"/>
                <w:right w:val="none" w:sz="0" w:space="0" w:color="auto"/>
              </w:divBdr>
              <w:divsChild>
                <w:div w:id="2109038981">
                  <w:marLeft w:val="0"/>
                  <w:marRight w:val="0"/>
                  <w:marTop w:val="0"/>
                  <w:marBottom w:val="0"/>
                  <w:divBdr>
                    <w:top w:val="none" w:sz="0" w:space="0" w:color="auto"/>
                    <w:left w:val="none" w:sz="0" w:space="0" w:color="auto"/>
                    <w:bottom w:val="none" w:sz="0" w:space="0" w:color="auto"/>
                    <w:right w:val="none" w:sz="0" w:space="0" w:color="auto"/>
                  </w:divBdr>
                </w:div>
              </w:divsChild>
            </w:div>
            <w:div w:id="802582650">
              <w:marLeft w:val="0"/>
              <w:marRight w:val="0"/>
              <w:marTop w:val="0"/>
              <w:marBottom w:val="0"/>
              <w:divBdr>
                <w:top w:val="none" w:sz="0" w:space="0" w:color="auto"/>
                <w:left w:val="none" w:sz="0" w:space="0" w:color="auto"/>
                <w:bottom w:val="none" w:sz="0" w:space="0" w:color="auto"/>
                <w:right w:val="none" w:sz="0" w:space="0" w:color="auto"/>
              </w:divBdr>
              <w:divsChild>
                <w:div w:id="1523131442">
                  <w:marLeft w:val="0"/>
                  <w:marRight w:val="0"/>
                  <w:marTop w:val="0"/>
                  <w:marBottom w:val="0"/>
                  <w:divBdr>
                    <w:top w:val="none" w:sz="0" w:space="0" w:color="auto"/>
                    <w:left w:val="none" w:sz="0" w:space="0" w:color="auto"/>
                    <w:bottom w:val="none" w:sz="0" w:space="0" w:color="auto"/>
                    <w:right w:val="none" w:sz="0" w:space="0" w:color="auto"/>
                  </w:divBdr>
                </w:div>
              </w:divsChild>
            </w:div>
            <w:div w:id="821502947">
              <w:marLeft w:val="0"/>
              <w:marRight w:val="0"/>
              <w:marTop w:val="0"/>
              <w:marBottom w:val="0"/>
              <w:divBdr>
                <w:top w:val="none" w:sz="0" w:space="0" w:color="auto"/>
                <w:left w:val="none" w:sz="0" w:space="0" w:color="auto"/>
                <w:bottom w:val="none" w:sz="0" w:space="0" w:color="auto"/>
                <w:right w:val="none" w:sz="0" w:space="0" w:color="auto"/>
              </w:divBdr>
              <w:divsChild>
                <w:div w:id="50497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637668">
          <w:marLeft w:val="0"/>
          <w:marRight w:val="0"/>
          <w:marTop w:val="0"/>
          <w:marBottom w:val="0"/>
          <w:divBdr>
            <w:top w:val="none" w:sz="0" w:space="0" w:color="auto"/>
            <w:left w:val="none" w:sz="0" w:space="0" w:color="auto"/>
            <w:bottom w:val="none" w:sz="0" w:space="0" w:color="auto"/>
            <w:right w:val="none" w:sz="0" w:space="0" w:color="auto"/>
          </w:divBdr>
          <w:divsChild>
            <w:div w:id="1723557244">
              <w:marLeft w:val="0"/>
              <w:marRight w:val="0"/>
              <w:marTop w:val="0"/>
              <w:marBottom w:val="0"/>
              <w:divBdr>
                <w:top w:val="none" w:sz="0" w:space="0" w:color="auto"/>
                <w:left w:val="none" w:sz="0" w:space="0" w:color="auto"/>
                <w:bottom w:val="none" w:sz="0" w:space="0" w:color="auto"/>
                <w:right w:val="none" w:sz="0" w:space="0" w:color="auto"/>
              </w:divBdr>
              <w:divsChild>
                <w:div w:id="8290042">
                  <w:marLeft w:val="0"/>
                  <w:marRight w:val="0"/>
                  <w:marTop w:val="0"/>
                  <w:marBottom w:val="0"/>
                  <w:divBdr>
                    <w:top w:val="none" w:sz="0" w:space="0" w:color="auto"/>
                    <w:left w:val="none" w:sz="0" w:space="0" w:color="auto"/>
                    <w:bottom w:val="none" w:sz="0" w:space="0" w:color="auto"/>
                    <w:right w:val="none" w:sz="0" w:space="0" w:color="auto"/>
                  </w:divBdr>
                </w:div>
              </w:divsChild>
            </w:div>
            <w:div w:id="734160767">
              <w:marLeft w:val="0"/>
              <w:marRight w:val="0"/>
              <w:marTop w:val="0"/>
              <w:marBottom w:val="0"/>
              <w:divBdr>
                <w:top w:val="none" w:sz="0" w:space="0" w:color="auto"/>
                <w:left w:val="none" w:sz="0" w:space="0" w:color="auto"/>
                <w:bottom w:val="none" w:sz="0" w:space="0" w:color="auto"/>
                <w:right w:val="none" w:sz="0" w:space="0" w:color="auto"/>
              </w:divBdr>
              <w:divsChild>
                <w:div w:id="2043897070">
                  <w:marLeft w:val="0"/>
                  <w:marRight w:val="0"/>
                  <w:marTop w:val="0"/>
                  <w:marBottom w:val="0"/>
                  <w:divBdr>
                    <w:top w:val="none" w:sz="0" w:space="0" w:color="auto"/>
                    <w:left w:val="none" w:sz="0" w:space="0" w:color="auto"/>
                    <w:bottom w:val="none" w:sz="0" w:space="0" w:color="auto"/>
                    <w:right w:val="none" w:sz="0" w:space="0" w:color="auto"/>
                  </w:divBdr>
                </w:div>
                <w:div w:id="5874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602993">
          <w:marLeft w:val="0"/>
          <w:marRight w:val="0"/>
          <w:marTop w:val="0"/>
          <w:marBottom w:val="0"/>
          <w:divBdr>
            <w:top w:val="none" w:sz="0" w:space="0" w:color="auto"/>
            <w:left w:val="none" w:sz="0" w:space="0" w:color="auto"/>
            <w:bottom w:val="none" w:sz="0" w:space="0" w:color="auto"/>
            <w:right w:val="none" w:sz="0" w:space="0" w:color="auto"/>
          </w:divBdr>
          <w:divsChild>
            <w:div w:id="739596555">
              <w:marLeft w:val="0"/>
              <w:marRight w:val="0"/>
              <w:marTop w:val="0"/>
              <w:marBottom w:val="0"/>
              <w:divBdr>
                <w:top w:val="none" w:sz="0" w:space="0" w:color="auto"/>
                <w:left w:val="none" w:sz="0" w:space="0" w:color="auto"/>
                <w:bottom w:val="none" w:sz="0" w:space="0" w:color="auto"/>
                <w:right w:val="none" w:sz="0" w:space="0" w:color="auto"/>
              </w:divBdr>
            </w:div>
          </w:divsChild>
        </w:div>
        <w:div w:id="909659391">
          <w:marLeft w:val="0"/>
          <w:marRight w:val="0"/>
          <w:marTop w:val="0"/>
          <w:marBottom w:val="0"/>
          <w:divBdr>
            <w:top w:val="none" w:sz="0" w:space="0" w:color="auto"/>
            <w:left w:val="none" w:sz="0" w:space="0" w:color="auto"/>
            <w:bottom w:val="none" w:sz="0" w:space="0" w:color="auto"/>
            <w:right w:val="none" w:sz="0" w:space="0" w:color="auto"/>
          </w:divBdr>
          <w:divsChild>
            <w:div w:id="1430394079">
              <w:marLeft w:val="0"/>
              <w:marRight w:val="0"/>
              <w:marTop w:val="0"/>
              <w:marBottom w:val="0"/>
              <w:divBdr>
                <w:top w:val="none" w:sz="0" w:space="0" w:color="auto"/>
                <w:left w:val="none" w:sz="0" w:space="0" w:color="auto"/>
                <w:bottom w:val="none" w:sz="0" w:space="0" w:color="auto"/>
                <w:right w:val="none" w:sz="0" w:space="0" w:color="auto"/>
              </w:divBdr>
            </w:div>
          </w:divsChild>
        </w:div>
        <w:div w:id="405761580">
          <w:marLeft w:val="0"/>
          <w:marRight w:val="0"/>
          <w:marTop w:val="0"/>
          <w:marBottom w:val="0"/>
          <w:divBdr>
            <w:top w:val="none" w:sz="0" w:space="0" w:color="auto"/>
            <w:left w:val="none" w:sz="0" w:space="0" w:color="auto"/>
            <w:bottom w:val="none" w:sz="0" w:space="0" w:color="auto"/>
            <w:right w:val="none" w:sz="0" w:space="0" w:color="auto"/>
          </w:divBdr>
          <w:divsChild>
            <w:div w:id="1938321013">
              <w:marLeft w:val="0"/>
              <w:marRight w:val="0"/>
              <w:marTop w:val="0"/>
              <w:marBottom w:val="0"/>
              <w:divBdr>
                <w:top w:val="none" w:sz="0" w:space="0" w:color="auto"/>
                <w:left w:val="none" w:sz="0" w:space="0" w:color="auto"/>
                <w:bottom w:val="none" w:sz="0" w:space="0" w:color="auto"/>
                <w:right w:val="none" w:sz="0" w:space="0" w:color="auto"/>
              </w:divBdr>
            </w:div>
          </w:divsChild>
        </w:div>
        <w:div w:id="31342901">
          <w:marLeft w:val="0"/>
          <w:marRight w:val="0"/>
          <w:marTop w:val="0"/>
          <w:marBottom w:val="0"/>
          <w:divBdr>
            <w:top w:val="none" w:sz="0" w:space="0" w:color="auto"/>
            <w:left w:val="none" w:sz="0" w:space="0" w:color="auto"/>
            <w:bottom w:val="none" w:sz="0" w:space="0" w:color="auto"/>
            <w:right w:val="none" w:sz="0" w:space="0" w:color="auto"/>
          </w:divBdr>
          <w:divsChild>
            <w:div w:id="114886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82254">
      <w:bodyDiv w:val="1"/>
      <w:marLeft w:val="0"/>
      <w:marRight w:val="0"/>
      <w:marTop w:val="0"/>
      <w:marBottom w:val="0"/>
      <w:divBdr>
        <w:top w:val="none" w:sz="0" w:space="0" w:color="auto"/>
        <w:left w:val="none" w:sz="0" w:space="0" w:color="auto"/>
        <w:bottom w:val="none" w:sz="0" w:space="0" w:color="auto"/>
        <w:right w:val="none" w:sz="0" w:space="0" w:color="auto"/>
      </w:divBdr>
    </w:div>
    <w:div w:id="1622179521">
      <w:bodyDiv w:val="1"/>
      <w:marLeft w:val="0"/>
      <w:marRight w:val="0"/>
      <w:marTop w:val="0"/>
      <w:marBottom w:val="0"/>
      <w:divBdr>
        <w:top w:val="none" w:sz="0" w:space="0" w:color="auto"/>
        <w:left w:val="none" w:sz="0" w:space="0" w:color="auto"/>
        <w:bottom w:val="none" w:sz="0" w:space="0" w:color="auto"/>
        <w:right w:val="none" w:sz="0" w:space="0" w:color="auto"/>
      </w:divBdr>
    </w:div>
    <w:div w:id="1680888212">
      <w:bodyDiv w:val="1"/>
      <w:marLeft w:val="0"/>
      <w:marRight w:val="0"/>
      <w:marTop w:val="0"/>
      <w:marBottom w:val="0"/>
      <w:divBdr>
        <w:top w:val="none" w:sz="0" w:space="0" w:color="auto"/>
        <w:left w:val="none" w:sz="0" w:space="0" w:color="auto"/>
        <w:bottom w:val="none" w:sz="0" w:space="0" w:color="auto"/>
        <w:right w:val="none" w:sz="0" w:space="0" w:color="auto"/>
      </w:divBdr>
      <w:divsChild>
        <w:div w:id="789906563">
          <w:marLeft w:val="0"/>
          <w:marRight w:val="0"/>
          <w:marTop w:val="0"/>
          <w:marBottom w:val="0"/>
          <w:divBdr>
            <w:top w:val="none" w:sz="0" w:space="0" w:color="auto"/>
            <w:left w:val="none" w:sz="0" w:space="0" w:color="auto"/>
            <w:bottom w:val="none" w:sz="0" w:space="0" w:color="auto"/>
            <w:right w:val="none" w:sz="0" w:space="0" w:color="auto"/>
          </w:divBdr>
          <w:divsChild>
            <w:div w:id="739601050">
              <w:marLeft w:val="0"/>
              <w:marRight w:val="0"/>
              <w:marTop w:val="0"/>
              <w:marBottom w:val="0"/>
              <w:divBdr>
                <w:top w:val="none" w:sz="0" w:space="0" w:color="auto"/>
                <w:left w:val="none" w:sz="0" w:space="0" w:color="auto"/>
                <w:bottom w:val="none" w:sz="0" w:space="0" w:color="auto"/>
                <w:right w:val="none" w:sz="0" w:space="0" w:color="auto"/>
              </w:divBdr>
              <w:divsChild>
                <w:div w:id="163908008">
                  <w:marLeft w:val="0"/>
                  <w:marRight w:val="0"/>
                  <w:marTop w:val="0"/>
                  <w:marBottom w:val="0"/>
                  <w:divBdr>
                    <w:top w:val="none" w:sz="0" w:space="0" w:color="auto"/>
                    <w:left w:val="none" w:sz="0" w:space="0" w:color="auto"/>
                    <w:bottom w:val="none" w:sz="0" w:space="0" w:color="auto"/>
                    <w:right w:val="none" w:sz="0" w:space="0" w:color="auto"/>
                  </w:divBdr>
                  <w:divsChild>
                    <w:div w:id="579144385">
                      <w:marLeft w:val="210"/>
                      <w:marRight w:val="210"/>
                      <w:marTop w:val="0"/>
                      <w:marBottom w:val="0"/>
                      <w:divBdr>
                        <w:top w:val="none" w:sz="0" w:space="0" w:color="auto"/>
                        <w:left w:val="none" w:sz="0" w:space="0" w:color="auto"/>
                        <w:bottom w:val="none" w:sz="0" w:space="0" w:color="auto"/>
                        <w:right w:val="none" w:sz="0" w:space="0" w:color="auto"/>
                      </w:divBdr>
                      <w:divsChild>
                        <w:div w:id="1638535130">
                          <w:marLeft w:val="0"/>
                          <w:marRight w:val="0"/>
                          <w:marTop w:val="0"/>
                          <w:marBottom w:val="0"/>
                          <w:divBdr>
                            <w:top w:val="none" w:sz="0" w:space="0" w:color="auto"/>
                            <w:left w:val="none" w:sz="0" w:space="0" w:color="auto"/>
                            <w:bottom w:val="none" w:sz="0" w:space="0" w:color="auto"/>
                            <w:right w:val="none" w:sz="0" w:space="0" w:color="auto"/>
                          </w:divBdr>
                          <w:divsChild>
                            <w:div w:id="1213735120">
                              <w:marLeft w:val="0"/>
                              <w:marRight w:val="0"/>
                              <w:marTop w:val="0"/>
                              <w:marBottom w:val="0"/>
                              <w:divBdr>
                                <w:top w:val="none" w:sz="0" w:space="0" w:color="auto"/>
                                <w:left w:val="none" w:sz="0" w:space="0" w:color="auto"/>
                                <w:bottom w:val="none" w:sz="0" w:space="0" w:color="auto"/>
                                <w:right w:val="none" w:sz="0" w:space="0" w:color="auto"/>
                              </w:divBdr>
                              <w:divsChild>
                                <w:div w:id="319890634">
                                  <w:marLeft w:val="0"/>
                                  <w:marRight w:val="0"/>
                                  <w:marTop w:val="0"/>
                                  <w:marBottom w:val="0"/>
                                  <w:divBdr>
                                    <w:top w:val="none" w:sz="0" w:space="0" w:color="auto"/>
                                    <w:left w:val="none" w:sz="0" w:space="0" w:color="auto"/>
                                    <w:bottom w:val="none" w:sz="0" w:space="0" w:color="auto"/>
                                    <w:right w:val="none" w:sz="0" w:space="0" w:color="auto"/>
                                  </w:divBdr>
                                </w:div>
                                <w:div w:id="184504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838198">
                  <w:marLeft w:val="210"/>
                  <w:marRight w:val="210"/>
                  <w:marTop w:val="210"/>
                  <w:marBottom w:val="0"/>
                  <w:divBdr>
                    <w:top w:val="single" w:sz="6" w:space="9" w:color="EBECEE"/>
                    <w:left w:val="none" w:sz="0" w:space="0" w:color="auto"/>
                    <w:bottom w:val="none" w:sz="0" w:space="0" w:color="auto"/>
                    <w:right w:val="none" w:sz="0" w:space="0" w:color="auto"/>
                  </w:divBdr>
                </w:div>
              </w:divsChild>
            </w:div>
          </w:divsChild>
        </w:div>
        <w:div w:id="1295481066">
          <w:marLeft w:val="0"/>
          <w:marRight w:val="0"/>
          <w:marTop w:val="0"/>
          <w:marBottom w:val="0"/>
          <w:divBdr>
            <w:top w:val="none" w:sz="0" w:space="0" w:color="auto"/>
            <w:left w:val="none" w:sz="0" w:space="0" w:color="auto"/>
            <w:bottom w:val="none" w:sz="0" w:space="0" w:color="auto"/>
            <w:right w:val="none" w:sz="0" w:space="0" w:color="auto"/>
          </w:divBdr>
          <w:divsChild>
            <w:div w:id="2052653378">
              <w:marLeft w:val="0"/>
              <w:marRight w:val="0"/>
              <w:marTop w:val="0"/>
              <w:marBottom w:val="0"/>
              <w:divBdr>
                <w:top w:val="none" w:sz="0" w:space="0" w:color="auto"/>
                <w:left w:val="none" w:sz="0" w:space="0" w:color="auto"/>
                <w:bottom w:val="none" w:sz="0" w:space="0" w:color="auto"/>
                <w:right w:val="none" w:sz="0" w:space="0" w:color="auto"/>
              </w:divBdr>
              <w:divsChild>
                <w:div w:id="593127521">
                  <w:marLeft w:val="0"/>
                  <w:marRight w:val="0"/>
                  <w:marTop w:val="0"/>
                  <w:marBottom w:val="0"/>
                  <w:divBdr>
                    <w:top w:val="none" w:sz="0" w:space="0" w:color="auto"/>
                    <w:left w:val="none" w:sz="0" w:space="0" w:color="auto"/>
                    <w:bottom w:val="none" w:sz="0" w:space="0" w:color="auto"/>
                    <w:right w:val="none" w:sz="0" w:space="0" w:color="auto"/>
                  </w:divBdr>
                </w:div>
                <w:div w:id="131294433">
                  <w:marLeft w:val="210"/>
                  <w:marRight w:val="210"/>
                  <w:marTop w:val="210"/>
                  <w:marBottom w:val="90"/>
                  <w:divBdr>
                    <w:top w:val="none" w:sz="0" w:space="0" w:color="auto"/>
                    <w:left w:val="none" w:sz="0" w:space="0" w:color="auto"/>
                    <w:bottom w:val="none" w:sz="0" w:space="0" w:color="auto"/>
                    <w:right w:val="none" w:sz="0" w:space="0" w:color="auto"/>
                  </w:divBdr>
                  <w:divsChild>
                    <w:div w:id="20476432">
                      <w:marLeft w:val="0"/>
                      <w:marRight w:val="0"/>
                      <w:marTop w:val="0"/>
                      <w:marBottom w:val="0"/>
                      <w:divBdr>
                        <w:top w:val="none" w:sz="0" w:space="0" w:color="auto"/>
                        <w:left w:val="none" w:sz="0" w:space="0" w:color="auto"/>
                        <w:bottom w:val="none" w:sz="0" w:space="0" w:color="auto"/>
                        <w:right w:val="none" w:sz="0" w:space="0" w:color="auto"/>
                      </w:divBdr>
                    </w:div>
                  </w:divsChild>
                </w:div>
                <w:div w:id="1693218857">
                  <w:marLeft w:val="0"/>
                  <w:marRight w:val="0"/>
                  <w:marTop w:val="0"/>
                  <w:marBottom w:val="0"/>
                  <w:divBdr>
                    <w:top w:val="none" w:sz="0" w:space="0" w:color="auto"/>
                    <w:left w:val="none" w:sz="0" w:space="0" w:color="auto"/>
                    <w:bottom w:val="none" w:sz="0" w:space="0" w:color="auto"/>
                    <w:right w:val="none" w:sz="0" w:space="0" w:color="auto"/>
                  </w:divBdr>
                  <w:divsChild>
                    <w:div w:id="444233886">
                      <w:marLeft w:val="0"/>
                      <w:marRight w:val="0"/>
                      <w:marTop w:val="0"/>
                      <w:marBottom w:val="0"/>
                      <w:divBdr>
                        <w:top w:val="none" w:sz="0" w:space="0" w:color="auto"/>
                        <w:left w:val="none" w:sz="0" w:space="0" w:color="auto"/>
                        <w:bottom w:val="none" w:sz="0" w:space="0" w:color="auto"/>
                        <w:right w:val="none" w:sz="0" w:space="0" w:color="auto"/>
                      </w:divBdr>
                      <w:divsChild>
                        <w:div w:id="907955226">
                          <w:marLeft w:val="0"/>
                          <w:marRight w:val="0"/>
                          <w:marTop w:val="0"/>
                          <w:marBottom w:val="0"/>
                          <w:divBdr>
                            <w:top w:val="none" w:sz="0" w:space="0" w:color="auto"/>
                            <w:left w:val="none" w:sz="0" w:space="0" w:color="auto"/>
                            <w:bottom w:val="none" w:sz="0" w:space="0" w:color="auto"/>
                            <w:right w:val="none" w:sz="0" w:space="0" w:color="auto"/>
                          </w:divBdr>
                          <w:divsChild>
                            <w:div w:id="984550000">
                              <w:marLeft w:val="0"/>
                              <w:marRight w:val="0"/>
                              <w:marTop w:val="0"/>
                              <w:marBottom w:val="0"/>
                              <w:divBdr>
                                <w:top w:val="none" w:sz="0" w:space="0" w:color="auto"/>
                                <w:left w:val="none" w:sz="0" w:space="0" w:color="auto"/>
                                <w:bottom w:val="none" w:sz="0" w:space="0" w:color="auto"/>
                                <w:right w:val="none" w:sz="0" w:space="0" w:color="auto"/>
                              </w:divBdr>
                              <w:divsChild>
                                <w:div w:id="296499255">
                                  <w:marLeft w:val="0"/>
                                  <w:marRight w:val="0"/>
                                  <w:marTop w:val="0"/>
                                  <w:marBottom w:val="0"/>
                                  <w:divBdr>
                                    <w:top w:val="none" w:sz="0" w:space="0" w:color="auto"/>
                                    <w:left w:val="none" w:sz="0" w:space="0" w:color="auto"/>
                                    <w:bottom w:val="none" w:sz="0" w:space="0" w:color="auto"/>
                                    <w:right w:val="none" w:sz="0" w:space="0" w:color="auto"/>
                                  </w:divBdr>
                                </w:div>
                              </w:divsChild>
                            </w:div>
                            <w:div w:id="109588792">
                              <w:marLeft w:val="0"/>
                              <w:marRight w:val="0"/>
                              <w:marTop w:val="0"/>
                              <w:marBottom w:val="0"/>
                              <w:divBdr>
                                <w:top w:val="none" w:sz="0" w:space="0" w:color="auto"/>
                                <w:left w:val="none" w:sz="0" w:space="0" w:color="auto"/>
                                <w:bottom w:val="none" w:sz="0" w:space="0" w:color="auto"/>
                                <w:right w:val="none" w:sz="0" w:space="0" w:color="auto"/>
                              </w:divBdr>
                              <w:divsChild>
                                <w:div w:id="228736818">
                                  <w:marLeft w:val="0"/>
                                  <w:marRight w:val="0"/>
                                  <w:marTop w:val="0"/>
                                  <w:marBottom w:val="0"/>
                                  <w:divBdr>
                                    <w:top w:val="none" w:sz="0" w:space="0" w:color="auto"/>
                                    <w:left w:val="none" w:sz="0" w:space="0" w:color="auto"/>
                                    <w:bottom w:val="none" w:sz="0" w:space="0" w:color="auto"/>
                                    <w:right w:val="none" w:sz="0" w:space="0" w:color="auto"/>
                                  </w:divBdr>
                                </w:div>
                              </w:divsChild>
                            </w:div>
                            <w:div w:id="1132020548">
                              <w:marLeft w:val="0"/>
                              <w:marRight w:val="0"/>
                              <w:marTop w:val="0"/>
                              <w:marBottom w:val="0"/>
                              <w:divBdr>
                                <w:top w:val="none" w:sz="0" w:space="0" w:color="auto"/>
                                <w:left w:val="none" w:sz="0" w:space="0" w:color="auto"/>
                                <w:bottom w:val="none" w:sz="0" w:space="0" w:color="auto"/>
                                <w:right w:val="none" w:sz="0" w:space="0" w:color="auto"/>
                              </w:divBdr>
                              <w:divsChild>
                                <w:div w:id="15029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92005">
      <w:bodyDiv w:val="1"/>
      <w:marLeft w:val="0"/>
      <w:marRight w:val="0"/>
      <w:marTop w:val="0"/>
      <w:marBottom w:val="0"/>
      <w:divBdr>
        <w:top w:val="none" w:sz="0" w:space="0" w:color="auto"/>
        <w:left w:val="none" w:sz="0" w:space="0" w:color="auto"/>
        <w:bottom w:val="none" w:sz="0" w:space="0" w:color="auto"/>
        <w:right w:val="none" w:sz="0" w:space="0" w:color="auto"/>
      </w:divBdr>
    </w:div>
    <w:div w:id="1858229535">
      <w:bodyDiv w:val="1"/>
      <w:marLeft w:val="0"/>
      <w:marRight w:val="0"/>
      <w:marTop w:val="0"/>
      <w:marBottom w:val="0"/>
      <w:divBdr>
        <w:top w:val="none" w:sz="0" w:space="0" w:color="auto"/>
        <w:left w:val="none" w:sz="0" w:space="0" w:color="auto"/>
        <w:bottom w:val="none" w:sz="0" w:space="0" w:color="auto"/>
        <w:right w:val="none" w:sz="0" w:space="0" w:color="auto"/>
      </w:divBdr>
    </w:div>
    <w:div w:id="204073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verba@365.dnu.edu.u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21824-88F6-4CB7-9D14-9BECE6B31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11</Pages>
  <Words>16830</Words>
  <Characters>9594</Characters>
  <Application>Microsoft Office Word</Application>
  <DocSecurity>0</DocSecurity>
  <Lines>79</Lines>
  <Paragraphs>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8</cp:revision>
  <dcterms:created xsi:type="dcterms:W3CDTF">2026-10-26T06:58:00Z</dcterms:created>
  <dcterms:modified xsi:type="dcterms:W3CDTF">2026-10-26T11:12:00Z</dcterms:modified>
</cp:coreProperties>
</file>