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6CC" w:rsidRPr="006B2DB2" w:rsidRDefault="002356CC" w:rsidP="002356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Пропозиції надсилати на електронну адресу </w:t>
      </w:r>
      <w:hyperlink r:id="rId5" w:history="1">
        <w:r w:rsidRPr="00DD2872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verba@365.dnu.edu.ua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356CC" w:rsidRDefault="002356CC" w:rsidP="002356CC">
      <w:pPr>
        <w:jc w:val="center"/>
      </w:pPr>
      <w:proofErr w:type="spellStart"/>
      <w:r w:rsidRPr="006B2DB2">
        <w:rPr>
          <w:rFonts w:ascii="Times New Roman" w:hAnsi="Times New Roman" w:cs="Times New Roman"/>
          <w:b/>
          <w:sz w:val="32"/>
          <w:szCs w:val="32"/>
        </w:rPr>
        <w:t>Проєкт</w:t>
      </w:r>
      <w:proofErr w:type="spellEnd"/>
      <w:r w:rsidRPr="006B2DB2">
        <w:rPr>
          <w:rFonts w:ascii="Times New Roman" w:hAnsi="Times New Roman" w:cs="Times New Roman"/>
          <w:b/>
          <w:sz w:val="32"/>
          <w:szCs w:val="32"/>
        </w:rPr>
        <w:t xml:space="preserve"> змін до </w:t>
      </w:r>
      <w:r w:rsidRPr="002356CC">
        <w:rPr>
          <w:rFonts w:ascii="Times New Roman" w:hAnsi="Times New Roman" w:cs="Times New Roman"/>
          <w:b/>
          <w:sz w:val="32"/>
          <w:szCs w:val="32"/>
        </w:rPr>
        <w:t xml:space="preserve">Положення про </w:t>
      </w:r>
      <w:r w:rsidR="004A06A3">
        <w:rPr>
          <w:rFonts w:ascii="Times New Roman" w:hAnsi="Times New Roman" w:cs="Times New Roman"/>
          <w:b/>
          <w:sz w:val="32"/>
          <w:szCs w:val="32"/>
        </w:rPr>
        <w:t>порядок проведення практичної підготовки</w:t>
      </w:r>
      <w:r w:rsidRPr="002356CC">
        <w:rPr>
          <w:rFonts w:ascii="Times New Roman" w:hAnsi="Times New Roman" w:cs="Times New Roman"/>
          <w:b/>
          <w:sz w:val="32"/>
          <w:szCs w:val="32"/>
        </w:rPr>
        <w:t xml:space="preserve"> здобувачів вищої освіти ДНУ</w:t>
      </w:r>
    </w:p>
    <w:p w:rsidR="002356CC" w:rsidRPr="002356CC" w:rsidRDefault="002356CC">
      <w:pPr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A3D50" w:rsidRPr="00EE42FF" w:rsidTr="002356CC">
        <w:trPr>
          <w:tblHeader/>
        </w:trPr>
        <w:tc>
          <w:tcPr>
            <w:tcW w:w="4814" w:type="dxa"/>
          </w:tcPr>
          <w:p w:rsidR="00BA3D50" w:rsidRPr="00EE42FF" w:rsidRDefault="00BA3D50" w:rsidP="00BA3D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2FF">
              <w:rPr>
                <w:rFonts w:ascii="Times New Roman" w:hAnsi="Times New Roman" w:cs="Times New Roman"/>
                <w:b/>
                <w:sz w:val="28"/>
                <w:szCs w:val="28"/>
              </w:rPr>
              <w:t>Було</w:t>
            </w:r>
          </w:p>
        </w:tc>
        <w:tc>
          <w:tcPr>
            <w:tcW w:w="4815" w:type="dxa"/>
          </w:tcPr>
          <w:p w:rsidR="00BA3D50" w:rsidRPr="00EE42FF" w:rsidRDefault="00BA3D50" w:rsidP="00BA3D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2FF">
              <w:rPr>
                <w:rFonts w:ascii="Times New Roman" w:hAnsi="Times New Roman" w:cs="Times New Roman"/>
                <w:b/>
                <w:sz w:val="28"/>
                <w:szCs w:val="28"/>
              </w:rPr>
              <w:t>Пропонується</w:t>
            </w:r>
          </w:p>
        </w:tc>
      </w:tr>
      <w:tr w:rsidR="002356CC" w:rsidRPr="00EE42FF" w:rsidTr="002356CC">
        <w:tc>
          <w:tcPr>
            <w:tcW w:w="4814" w:type="dxa"/>
          </w:tcPr>
          <w:p w:rsidR="002356CC" w:rsidRPr="00EE42FF" w:rsidRDefault="002356CC" w:rsidP="00BA3D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15" w:type="dxa"/>
          </w:tcPr>
          <w:p w:rsidR="002356CC" w:rsidRPr="002356CC" w:rsidRDefault="002356CC" w:rsidP="002356C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Замінити слово «факультет» у всіх відмінках на «</w:t>
            </w:r>
            <w:r w:rsidRPr="00B33E52">
              <w:rPr>
                <w:rFonts w:ascii="Times New Roman" w:hAnsi="Times New Roman" w:cs="Times New Roman"/>
                <w:sz w:val="28"/>
                <w:szCs w:val="28"/>
              </w:rPr>
              <w:t>факультет (навчально-науковий інститут)», словосполучення «декан факультету» на «декан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факультету/директор навчально-наукового інституту», словосполучення «науково-педагогічний працівник» на «науково-педагогічний працівник та педагогічний працівник із числа професорів, доцентів, старших викладачів, викладачів та асистентів».</w:t>
            </w:r>
          </w:p>
        </w:tc>
      </w:tr>
      <w:tr w:rsidR="0069209B" w:rsidRPr="00EE42FF" w:rsidTr="002356CC">
        <w:tc>
          <w:tcPr>
            <w:tcW w:w="4814" w:type="dxa"/>
          </w:tcPr>
          <w:p w:rsidR="0069209B" w:rsidRPr="00D11A62" w:rsidRDefault="0069209B" w:rsidP="00C44A56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Розділ </w:t>
            </w:r>
            <w:r w:rsidR="008313A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Загальні положення</w:t>
            </w:r>
          </w:p>
          <w:p w:rsidR="0069209B" w:rsidRPr="00D11A62" w:rsidRDefault="0069209B" w:rsidP="00C44A56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п. 1.3 </w:t>
            </w:r>
            <w:r w:rsidRPr="00D11A6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Нормативно-правова база </w:t>
            </w:r>
            <w:r w:rsidRPr="0069209B">
              <w:rPr>
                <w:rFonts w:ascii="Times New Roman" w:hAnsi="Times New Roman" w:cs="Times New Roman"/>
                <w:sz w:val="28"/>
                <w:szCs w:val="28"/>
              </w:rPr>
              <w:t>практичної підготовки складається з</w:t>
            </w:r>
            <w:hyperlink r:id="rId6" w:tgtFrame="_blank" w:history="1">
              <w:r w:rsidRPr="0069209B">
                <w:rPr>
                  <w:rStyle w:val="aa"/>
                  <w:rFonts w:ascii="Times New Roman" w:eastAsiaTheme="majorEastAsia" w:hAnsi="Times New Roman" w:cs="Times New Roman"/>
                  <w:color w:val="auto"/>
                  <w:sz w:val="28"/>
                  <w:szCs w:val="28"/>
                  <w:u w:val="none"/>
                </w:rPr>
                <w:t> Конституції України</w:t>
              </w:r>
            </w:hyperlink>
            <w:r w:rsidRPr="0069209B">
              <w:rPr>
                <w:rFonts w:ascii="Times New Roman" w:hAnsi="Times New Roman" w:cs="Times New Roman"/>
                <w:sz w:val="28"/>
                <w:szCs w:val="28"/>
              </w:rPr>
              <w:t>, Законів України </w:t>
            </w:r>
            <w:hyperlink r:id="rId7" w:tgtFrame="_blank" w:history="1">
              <w:r w:rsidRPr="0069209B">
                <w:rPr>
                  <w:rStyle w:val="aa"/>
                  <w:rFonts w:ascii="Times New Roman" w:eastAsiaTheme="majorEastAsia" w:hAnsi="Times New Roman" w:cs="Times New Roman"/>
                  <w:color w:val="auto"/>
                  <w:sz w:val="28"/>
                  <w:szCs w:val="28"/>
                  <w:u w:val="none"/>
                </w:rPr>
                <w:t>«Про освіту»</w:t>
              </w:r>
            </w:hyperlink>
            <w:r w:rsidRPr="0069209B">
              <w:rPr>
                <w:rFonts w:ascii="Times New Roman" w:hAnsi="Times New Roman" w:cs="Times New Roman"/>
                <w:sz w:val="28"/>
                <w:szCs w:val="28"/>
              </w:rPr>
              <w:t>, </w:t>
            </w:r>
            <w:hyperlink r:id="rId8" w:tgtFrame="_blank" w:history="1">
              <w:r w:rsidRPr="0069209B">
                <w:rPr>
                  <w:rStyle w:val="aa"/>
                  <w:rFonts w:ascii="Times New Roman" w:eastAsiaTheme="majorEastAsia" w:hAnsi="Times New Roman" w:cs="Times New Roman"/>
                  <w:color w:val="auto"/>
                  <w:sz w:val="28"/>
                  <w:szCs w:val="28"/>
                  <w:u w:val="none"/>
                </w:rPr>
                <w:t>«Про вищу освіту»</w:t>
              </w:r>
            </w:hyperlink>
            <w:r w:rsidRPr="0069209B">
              <w:rPr>
                <w:rFonts w:ascii="Times New Roman" w:hAnsi="Times New Roman" w:cs="Times New Roman"/>
                <w:sz w:val="28"/>
                <w:szCs w:val="28"/>
              </w:rPr>
              <w:t xml:space="preserve">, інших Законів та прийнятих відповідно до них нормативно-правових актів, цього Положення, установчих документів </w:t>
            </w:r>
            <w:r w:rsidRPr="00D11A6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Університету та положення про організацію освітнього процесу в Університеті.</w:t>
            </w:r>
          </w:p>
          <w:p w:rsidR="0069209B" w:rsidRPr="00EE42FF" w:rsidRDefault="0069209B" w:rsidP="00C44A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15" w:type="dxa"/>
          </w:tcPr>
          <w:p w:rsidR="0069209B" w:rsidRPr="00D11A62" w:rsidRDefault="0069209B" w:rsidP="00C44A56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Розділ І Загальні положення</w:t>
            </w:r>
          </w:p>
          <w:p w:rsidR="0069209B" w:rsidRPr="00D11A62" w:rsidRDefault="0069209B" w:rsidP="00C44A56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п. 1.3 </w:t>
            </w:r>
            <w:r w:rsidRPr="00D11A6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Нормативно-правова база </w:t>
            </w:r>
            <w:r w:rsidRPr="0069209B">
              <w:rPr>
                <w:rFonts w:ascii="Times New Roman" w:hAnsi="Times New Roman" w:cs="Times New Roman"/>
                <w:sz w:val="28"/>
                <w:szCs w:val="28"/>
              </w:rPr>
              <w:t>практичної підготовки складається з</w:t>
            </w:r>
            <w:hyperlink r:id="rId9" w:tgtFrame="_blank" w:history="1">
              <w:r w:rsidRPr="0069209B">
                <w:rPr>
                  <w:rStyle w:val="aa"/>
                  <w:rFonts w:ascii="Times New Roman" w:eastAsiaTheme="majorEastAsia" w:hAnsi="Times New Roman" w:cs="Times New Roman"/>
                  <w:color w:val="auto"/>
                  <w:sz w:val="28"/>
                  <w:szCs w:val="28"/>
                  <w:u w:val="none"/>
                </w:rPr>
                <w:t> Конституції України</w:t>
              </w:r>
            </w:hyperlink>
            <w:r w:rsidRPr="0069209B">
              <w:rPr>
                <w:rFonts w:ascii="Times New Roman" w:hAnsi="Times New Roman" w:cs="Times New Roman"/>
                <w:sz w:val="28"/>
                <w:szCs w:val="28"/>
              </w:rPr>
              <w:t>, Законів України </w:t>
            </w:r>
            <w:hyperlink r:id="rId10" w:tgtFrame="_blank" w:history="1">
              <w:r w:rsidRPr="0069209B">
                <w:rPr>
                  <w:rStyle w:val="aa"/>
                  <w:rFonts w:ascii="Times New Roman" w:eastAsiaTheme="majorEastAsia" w:hAnsi="Times New Roman" w:cs="Times New Roman"/>
                  <w:color w:val="auto"/>
                  <w:sz w:val="28"/>
                  <w:szCs w:val="28"/>
                  <w:u w:val="none"/>
                </w:rPr>
                <w:t>«Про освіту»</w:t>
              </w:r>
            </w:hyperlink>
            <w:r w:rsidRPr="0069209B">
              <w:rPr>
                <w:rFonts w:ascii="Times New Roman" w:hAnsi="Times New Roman" w:cs="Times New Roman"/>
                <w:sz w:val="28"/>
                <w:szCs w:val="28"/>
              </w:rPr>
              <w:t>, </w:t>
            </w:r>
            <w:hyperlink r:id="rId11" w:tgtFrame="_blank" w:history="1">
              <w:r w:rsidRPr="0069209B">
                <w:rPr>
                  <w:rStyle w:val="aa"/>
                  <w:rFonts w:ascii="Times New Roman" w:eastAsiaTheme="majorEastAsia" w:hAnsi="Times New Roman" w:cs="Times New Roman"/>
                  <w:color w:val="auto"/>
                  <w:sz w:val="28"/>
                  <w:szCs w:val="28"/>
                  <w:u w:val="none"/>
                </w:rPr>
                <w:t>«Про вищу освіту»</w:t>
              </w:r>
            </w:hyperlink>
            <w:r w:rsidRPr="0069209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9209B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«Про академічну доброчесність»</w:t>
            </w:r>
            <w:r w:rsidR="00C14EB0" w:rsidRPr="00C14E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,</w:t>
            </w:r>
            <w:r w:rsidRPr="00C14E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інших нормативно-</w:t>
            </w:r>
            <w:r w:rsidRPr="00C14EB0">
              <w:rPr>
                <w:rFonts w:ascii="Times New Roman" w:hAnsi="Times New Roman" w:cs="Times New Roman"/>
                <w:color w:val="333333"/>
                <w:sz w:val="28"/>
                <w:szCs w:val="28"/>
                <w:highlight w:val="yellow"/>
              </w:rPr>
              <w:t>правових актів,</w:t>
            </w:r>
            <w:r w:rsidRPr="0069209B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цього Положення, установчих</w:t>
            </w:r>
            <w:r w:rsidRPr="00D11A6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документів Університету та положення про організацію освітнього процесу в Університеті.</w:t>
            </w:r>
          </w:p>
          <w:p w:rsidR="0069209B" w:rsidRPr="00EE42FF" w:rsidRDefault="0069209B" w:rsidP="00C44A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4434" w:rsidRPr="00EE42FF" w:rsidTr="002356CC">
        <w:tc>
          <w:tcPr>
            <w:tcW w:w="4814" w:type="dxa"/>
          </w:tcPr>
          <w:p w:rsidR="00244434" w:rsidRPr="00244434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244434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>Розділ 5 Розподіл функцій при організації практичної підготовки</w:t>
            </w:r>
          </w:p>
          <w:p w:rsidR="00244434" w:rsidRPr="00244434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44434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>п. 5.6 Здобувачі</w:t>
            </w:r>
            <w:r w:rsidRPr="002444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під час проходження практик зобов’язані:</w:t>
            </w:r>
          </w:p>
          <w:p w:rsidR="00244434" w:rsidRPr="00637F50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бути присутніми на настановних зборах з питань організації практики у визначений кафедрою термін, пройти інструктаж з охорони праці;</w:t>
            </w:r>
          </w:p>
          <w:p w:rsidR="00244434" w:rsidRPr="00637F50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початку практики одержати від керівника практики від Університету направлення, методичні матеріали (методичні вказівки, робочу програму, щоденник), індивідуальне завдання та консультації щодо оформлення необхідних документів;</w:t>
            </w:r>
          </w:p>
          <w:p w:rsidR="00244434" w:rsidRPr="00637F50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своєчасно прибути на базу практики;</w:t>
            </w:r>
          </w:p>
          <w:p w:rsidR="00244434" w:rsidRPr="00637F50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повному обсязі виконувати всі завдання, що передбачено програмою практики;</w:t>
            </w:r>
          </w:p>
          <w:p w:rsidR="00244434" w:rsidRPr="00637F50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дотримуватись правил охорони праці, техніки безпеки і виробничої санітарії та правил внутрішнього розпорядку;</w:t>
            </w:r>
          </w:p>
          <w:p w:rsidR="00244434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нести відповідальність за виконану роботу;</w:t>
            </w:r>
          </w:p>
          <w:p w:rsidR="00244434" w:rsidRPr="00637F50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своєчасно оформити звітну документацію та скласти диференційований залік із практики.</w:t>
            </w:r>
          </w:p>
          <w:p w:rsidR="00244434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4815" w:type="dxa"/>
          </w:tcPr>
          <w:p w:rsidR="00244434" w:rsidRPr="00244434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244434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lastRenderedPageBreak/>
              <w:t>Розділ 5 Розподіл функцій при організації практичної підготовки</w:t>
            </w:r>
          </w:p>
          <w:p w:rsidR="00244434" w:rsidRPr="00244434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44434">
              <w:rPr>
                <w:rFonts w:ascii="Times New Roman" w:hAnsi="Times New Roman" w:cs="Times New Roman"/>
                <w:spacing w:val="-1"/>
                <w:sz w:val="28"/>
                <w:szCs w:val="28"/>
                <w:lang w:eastAsia="ru-RU"/>
              </w:rPr>
              <w:t>п. 5.6 Здобувачі</w:t>
            </w:r>
            <w:r w:rsidRPr="002444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під час проходження практик зобов’язані:</w:t>
            </w:r>
          </w:p>
          <w:p w:rsidR="00244434" w:rsidRPr="00637F50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бути присутніми на настановних зборах з питань організації практики у визначений кафедрою термін, пройти інструктаж з охорони праці;</w:t>
            </w:r>
          </w:p>
          <w:p w:rsidR="00244434" w:rsidRPr="00637F50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початку практики одержати від керівника практики від Університету направлення, методичні матеріали (методичні вказівки, робочу програму, щоденник), індивідуальне завдання та консультації щодо оформлення необхідних документів;</w:t>
            </w:r>
          </w:p>
          <w:p w:rsidR="00244434" w:rsidRPr="00637F50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своєчасно прибути на базу практики;</w:t>
            </w:r>
          </w:p>
          <w:p w:rsidR="00244434" w:rsidRPr="00637F50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повному обсязі виконувати всі завдання, що передбачено програмою практики;</w:t>
            </w:r>
          </w:p>
          <w:p w:rsidR="00244434" w:rsidRPr="00637F50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дотримуватись правил охорони праці, техніки безпеки і виробничої санітарії та правил внутрішнього розпорядку;</w:t>
            </w:r>
          </w:p>
          <w:p w:rsidR="00244434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нести відповідальність за виконану роботу;</w:t>
            </w:r>
          </w:p>
          <w:p w:rsidR="00244434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  <w:t>п</w:t>
            </w:r>
            <w:r w:rsidRPr="009C7492"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  <w:t xml:space="preserve">ід час складання звіту </w:t>
            </w:r>
            <w:r w:rsidRPr="009C749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дотримуватися принципів і правил академічної доброчесності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44434" w:rsidRPr="00637F50" w:rsidRDefault="00244434" w:rsidP="00244434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своєчасно оформити звітну документацію та скласти диференційований залік із практики.</w:t>
            </w:r>
          </w:p>
          <w:p w:rsidR="00244434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244434" w:rsidRPr="00EE42FF" w:rsidTr="002356CC">
        <w:tc>
          <w:tcPr>
            <w:tcW w:w="4814" w:type="dxa"/>
          </w:tcPr>
          <w:p w:rsidR="00244434" w:rsidRPr="008313AD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Розділ 6 Підведення підсумків практики</w:t>
            </w:r>
          </w:p>
          <w:p w:rsidR="00244434" w:rsidRPr="009C7492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C7492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п. 6.1 Після закінчення кожної практики здобувачі звітують про </w:t>
            </w:r>
            <w:r w:rsidRPr="009C74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виконання завдань, що передбачені програмою практики.</w:t>
            </w:r>
          </w:p>
          <w:p w:rsidR="00244434" w:rsidRPr="00637F50" w:rsidRDefault="00244434" w:rsidP="0024443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n60"/>
            <w:bookmarkEnd w:id="0"/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Звіт з практики охоплює відомості про виконання всіх розділів програми практики, зокрема і розділу з питань охорони праці (для інженерно-технічних спеціальностей). Основою для складання звіту є щоденник практики, у якому здобувач коротко описує етапи виконання завдань, спостереження тощо. Щоденник ˗ це частина звіту, і його ведення є обов’язковим під час проходження практики. Без оформленого відповідним чином щоденника звіт з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практики не приймається. Ураховуючи специфіку проведення практики, керівник від Університету може розробити окрему форму щоденника практики.</w:t>
            </w:r>
          </w:p>
          <w:p w:rsidR="00244434" w:rsidRPr="00637F50" w:rsidRDefault="00244434" w:rsidP="00244434">
            <w:pPr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Структуру та вимоги до звіту з практики визначають у робочій програмі практики.</w:t>
            </w:r>
          </w:p>
          <w:p w:rsidR="00244434" w:rsidRPr="00637F50" w:rsidRDefault="00244434" w:rsidP="0024443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Письмовий звіт разом з іншими документами, установленими 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робочою програмою практики, подають на рецензування керівнику практики від Університету. Після доопрацювання та остаточного погодження з ним звіт у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друкованому вигляді подають до захисту.</w:t>
            </w:r>
          </w:p>
          <w:p w:rsidR="00244434" w:rsidRPr="00637F50" w:rsidRDefault="00244434" w:rsidP="0024443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Звіти з практики зберігають на кафедрах протягом 3 років [*</w:t>
            </w:r>
            <w:r w:rsidRPr="00637F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Перелік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7F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типових документів, що створюються в діяльності органів державної влади та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7F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місцевого самоврядування, інших установ, підприємств та організацій із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7F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зазначенням строків зберігання документів, затверджений наказом 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Міністерства юстиції України від 12.04.2012 № 578/5 (зі змінами, внесеними згідно з наказом Міністерства юстиції </w:t>
            </w:r>
            <w:hyperlink r:id="rId12" w:anchor="n9" w:tgtFrame="_blank" w:history="1">
              <w:r w:rsidRPr="00637F5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№ 400/5 від 07.03.2013</w:t>
              </w:r>
            </w:hyperlink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)].</w:t>
            </w:r>
          </w:p>
          <w:p w:rsidR="00244434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4815" w:type="dxa"/>
          </w:tcPr>
          <w:p w:rsidR="00244434" w:rsidRPr="008313AD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Розділ 6 Підведення підсумків практики</w:t>
            </w:r>
          </w:p>
          <w:p w:rsidR="00244434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C7492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п. 6.1 Після закінчення кожної практики здобувачі звітують про </w:t>
            </w:r>
            <w:r w:rsidRPr="009C74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виконання завдань, що передбачені програмою практики.</w:t>
            </w:r>
          </w:p>
          <w:p w:rsidR="00244434" w:rsidRPr="008F615A" w:rsidRDefault="00244434" w:rsidP="00244434">
            <w:pPr>
              <w:shd w:val="clear" w:color="auto" w:fill="FFFFFF" w:themeFill="background1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C7492"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  <w:t xml:space="preserve">Під час складання звіту </w:t>
            </w:r>
            <w:r w:rsidRPr="009C749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здобувачі зобов’язані дотримуватися принципів і правил академічної доброчесності, виконувати завдання самостійно, якщо інше прямо не передбачено умовами контрольного заходу, та використовувати лише ті матеріали й засоби, користування якими дозволено</w:t>
            </w:r>
            <w:bookmarkStart w:id="1" w:name="_GoBack"/>
            <w:r w:rsidRPr="008F615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. У разі виявлення</w:t>
            </w:r>
            <w:r w:rsidRPr="008F61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615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ознак можливого порушення академічної доброчесності відповідні обставини фіксуються та розглядаються в порядку, визначеному законодавством України і внутрішніми нормативними документами Університету.</w:t>
            </w:r>
          </w:p>
          <w:bookmarkEnd w:id="1"/>
          <w:p w:rsidR="00244434" w:rsidRPr="00637F50" w:rsidRDefault="00244434" w:rsidP="00244434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Звіт з практики охоплює відомості про виконання всіх розділів програми практики, зокрема і розділу з питань охорони праці (для інженерно-технічних спеціальностей). Основою для складання звіту є щоденник практики, у якому здобувач 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коротко описує етапи виконання завдань, спостереження тощо. Щоденник ˗ це частина звіту, і його ведення є обов’язковим під час проходження практики. Без оформленого відповідним чином щоденника звіт з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практики не приймається. Ураховуючи специфіку проведення практики, керівник від Університету може розробити окрему форму щоденника практики.</w:t>
            </w:r>
          </w:p>
          <w:p w:rsidR="00244434" w:rsidRPr="00637F50" w:rsidRDefault="00244434" w:rsidP="00244434">
            <w:pPr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Структуру та вимоги до звіту з практики визначають у робочій програмі практики.</w:t>
            </w:r>
          </w:p>
          <w:p w:rsidR="00244434" w:rsidRPr="00637F50" w:rsidRDefault="00244434" w:rsidP="0024443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Письмовий звіт разом з іншими документами, установленими робочою програмою практики, подають на рецензування керівнику практики від Університету. Після доопрацювання та остаточного погодження з ним звіт у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друкованому вигляді подають до захисту.</w:t>
            </w:r>
          </w:p>
          <w:p w:rsidR="00244434" w:rsidRPr="00637F50" w:rsidRDefault="00244434" w:rsidP="0024443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Звіти з практики зберігають на кафедрах протягом 3 років [*</w:t>
            </w:r>
            <w:r w:rsidRPr="00637F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Перелік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7F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типових документів, що створюються в діяльності органів державної влади та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7F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місцевого самоврядування, інших установ, підприємств та організацій із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7F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зазначенням строків зберігання документів, затверджений наказом </w:t>
            </w:r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Міністерства юстиції України від 12.04.2012 № 578/5 (зі змінами, внесеними згідно з наказом Міністерства юстиції </w:t>
            </w:r>
            <w:hyperlink r:id="rId13" w:anchor="n9" w:tgtFrame="_blank" w:history="1">
              <w:r w:rsidRPr="00637F5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№ 400/5 від 07.03.2013</w:t>
              </w:r>
            </w:hyperlink>
            <w:r w:rsidRPr="0063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)].</w:t>
            </w:r>
          </w:p>
          <w:p w:rsidR="00244434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244434" w:rsidRPr="00EE42FF" w:rsidTr="002356CC">
        <w:tc>
          <w:tcPr>
            <w:tcW w:w="4814" w:type="dxa"/>
          </w:tcPr>
          <w:p w:rsidR="00244434" w:rsidRPr="008313AD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Розділ 6 Підведення підсумків практики</w:t>
            </w:r>
          </w:p>
          <w:p w:rsidR="00244434" w:rsidRPr="008313AD" w:rsidRDefault="00244434" w:rsidP="00244434">
            <w:pPr>
              <w:shd w:val="clear" w:color="auto" w:fill="FFFFFF" w:themeFill="background1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п. 6.3 </w:t>
            </w:r>
            <w:r w:rsidRPr="008313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Диференційований залік за результатами практики виставляють за критеріями оцінювання, що визначені в робочій програмі практики, зазвичай на підставі таких даних:</w:t>
            </w:r>
          </w:p>
          <w:p w:rsidR="00244434" w:rsidRPr="008313AD" w:rsidRDefault="00244434" w:rsidP="00244434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оцінювання результатів роботи на виробництві, що зазначають у</w:t>
            </w: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щоденнику практики;</w:t>
            </w:r>
          </w:p>
          <w:p w:rsidR="00244434" w:rsidRPr="008313AD" w:rsidRDefault="00244434" w:rsidP="00244434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якості виконання завдань;</w:t>
            </w:r>
          </w:p>
          <w:p w:rsidR="00244434" w:rsidRPr="008313AD" w:rsidRDefault="00244434" w:rsidP="00244434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оцінки за оформлення звіту, щоденника;</w:t>
            </w:r>
          </w:p>
          <w:p w:rsidR="00244434" w:rsidRPr="008313AD" w:rsidRDefault="00244434" w:rsidP="00244434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презентації результатів проходження практики під час захисту;</w:t>
            </w:r>
          </w:p>
          <w:p w:rsidR="00244434" w:rsidRPr="008313AD" w:rsidRDefault="00244434" w:rsidP="00244434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відповідей на запитання членів комісії.</w:t>
            </w:r>
          </w:p>
          <w:p w:rsidR="00244434" w:rsidRPr="008313AD" w:rsidRDefault="00244434" w:rsidP="0024443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Водночас враховують і спостереження керівника практики від кафедри, що він зазначає в щоденнику.</w:t>
            </w:r>
          </w:p>
          <w:p w:rsidR="00244434" w:rsidRPr="008313AD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4815" w:type="dxa"/>
          </w:tcPr>
          <w:p w:rsidR="00244434" w:rsidRPr="008313AD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Розділ 6 Підведення підсумків практики</w:t>
            </w:r>
          </w:p>
          <w:p w:rsidR="00244434" w:rsidRPr="008313AD" w:rsidRDefault="00244434" w:rsidP="00244434">
            <w:pPr>
              <w:shd w:val="clear" w:color="auto" w:fill="FFFFFF" w:themeFill="background1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п. 6.3 </w:t>
            </w:r>
            <w:r w:rsidRPr="008313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Диференційований залік за результатами практики виставляють за критеріями оцінювання, що визначені в робочій програмі практики, зазвичай на підставі таких даних:</w:t>
            </w:r>
          </w:p>
          <w:p w:rsidR="00244434" w:rsidRPr="008313AD" w:rsidRDefault="00244434" w:rsidP="00244434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оцінювання результатів роботи на виробництві, що зазначають у</w:t>
            </w: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щоденнику практики;</w:t>
            </w:r>
          </w:p>
          <w:p w:rsidR="00244434" w:rsidRPr="008313AD" w:rsidRDefault="00244434" w:rsidP="00244434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якості виконання завдань;</w:t>
            </w:r>
          </w:p>
          <w:p w:rsidR="00244434" w:rsidRPr="008313AD" w:rsidRDefault="00244434" w:rsidP="00244434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дотримання</w:t>
            </w:r>
            <w:r w:rsidRPr="001A0FC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принципів і правил академічної доброчесності</w:t>
            </w:r>
            <w:r w:rsidRPr="00ED7246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;</w:t>
            </w:r>
          </w:p>
          <w:p w:rsidR="00244434" w:rsidRPr="008313AD" w:rsidRDefault="00244434" w:rsidP="00244434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оцінки за оформлення звіту, щоденника;</w:t>
            </w:r>
          </w:p>
          <w:p w:rsidR="00244434" w:rsidRPr="008313AD" w:rsidRDefault="00244434" w:rsidP="00244434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презентації результатів проходження практики під час захисту;</w:t>
            </w:r>
          </w:p>
          <w:p w:rsidR="00244434" w:rsidRPr="008313AD" w:rsidRDefault="00244434" w:rsidP="00244434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відповідей на запитання членів комісії.</w:t>
            </w:r>
          </w:p>
          <w:p w:rsidR="00244434" w:rsidRPr="008313AD" w:rsidRDefault="00244434" w:rsidP="0024443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Водночас враховують і спостереження керівника практики від кафедри, що він зазначає в щоденнику.</w:t>
            </w:r>
          </w:p>
          <w:p w:rsidR="00244434" w:rsidRPr="008313AD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244434" w:rsidRPr="00EE42FF" w:rsidTr="002356CC">
        <w:tc>
          <w:tcPr>
            <w:tcW w:w="4814" w:type="dxa"/>
          </w:tcPr>
          <w:p w:rsidR="00244434" w:rsidRPr="00C44A56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4A5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Розділ 6 Підведення підсумків практики</w:t>
            </w:r>
          </w:p>
          <w:p w:rsidR="00244434" w:rsidRPr="00C44A56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4A5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п. 6.5 Оцінювання результатів практик здійснюється відповідно до Положення про організацію освітнього процесу в </w:t>
            </w:r>
            <w:r w:rsidRPr="00C44A5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Дніпровському національному університеті імені Олеся Гончара</w:t>
            </w:r>
            <w:r w:rsidRPr="00C44A5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вимог програми практичної підготовки. Оцінка результатів практики враховується у загальному рейтингу успішності відповідного семестру, що формується згідно з </w:t>
            </w:r>
            <w:hyperlink r:id="rId14" w:anchor="n336" w:tgtFrame="_blank" w:history="1">
              <w:r w:rsidRPr="00C44A56">
                <w:rPr>
                  <w:rFonts w:ascii="Times New Roman" w:hAnsi="Times New Roman" w:cs="Times New Roman"/>
                  <w:sz w:val="28"/>
                  <w:szCs w:val="28"/>
                </w:rPr>
                <w:t>пунктом 13</w:t>
              </w:r>
            </w:hyperlink>
            <w:r w:rsidRPr="00C44A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4A5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Порядку призначення і виплати стипендій, затвердженому постановою Кабінету Міністрів України від 12 липня 2004 року № 882 (у редакції постанови Кабінету Міністрів України від 28 грудня 2016 року № 1050) (далі - рейтинг). За умови завершення практичної підготовки здобувачів певної спеціальності пізніше 30 червня поточного навчального року оцінку з практики враховують під час підведення підсумків наступного семестрового контролю.</w:t>
            </w:r>
            <w:bookmarkStart w:id="2" w:name="n62"/>
            <w:bookmarkEnd w:id="2"/>
          </w:p>
          <w:p w:rsidR="00244434" w:rsidRPr="00C44A56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4815" w:type="dxa"/>
          </w:tcPr>
          <w:p w:rsidR="00244434" w:rsidRPr="00C44A56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4A5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Розділ 6 Підведення підсумків практики</w:t>
            </w:r>
          </w:p>
          <w:p w:rsidR="00244434" w:rsidRPr="00C44A56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4A5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п. 6.5 Оцінювання результатів практик здійснюється </w:t>
            </w:r>
            <w:r w:rsidRPr="001A0FC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з дотриманням принципів і правил академічної доброчесності відповідно до законодавства України та внутрішніх нормативних документів Університету.</w:t>
            </w:r>
            <w:r w:rsidRPr="00C44A5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Оцінка результатів практики враховується у загальному рейтингу успішності відповідного семестру, що формується згідно з </w:t>
            </w:r>
            <w:hyperlink r:id="rId15" w:anchor="n336" w:tgtFrame="_blank" w:history="1">
              <w:r w:rsidRPr="00C44A56">
                <w:rPr>
                  <w:rFonts w:ascii="Times New Roman" w:hAnsi="Times New Roman" w:cs="Times New Roman"/>
                  <w:sz w:val="28"/>
                  <w:szCs w:val="28"/>
                </w:rPr>
                <w:t>пунктом 13</w:t>
              </w:r>
            </w:hyperlink>
            <w:r w:rsidRPr="00C44A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4A5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Порядку призначення і виплати стипендій, затвердженому постановою Кабінету Міністрів України від 12 липня 2004 року № 882 (у редакції постанови Кабінету Міністрів України від 28 грудня 2016 року № 1050) (далі - рейтинг). За умови завершення практичної підготовки здобувачів певної спеціальності пізніше 30 червня поточного навчального року оцінку з практики враховують під час підведення підсумків наступного семестрового контролю.</w:t>
            </w:r>
          </w:p>
          <w:p w:rsidR="00244434" w:rsidRPr="00C44A56" w:rsidRDefault="00244434" w:rsidP="00244434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BF4193" w:rsidRDefault="00BF4193"/>
    <w:sectPr w:rsidR="00BF4193" w:rsidSect="0030339F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3E18"/>
    <w:multiLevelType w:val="multilevel"/>
    <w:tmpl w:val="2578D6A0"/>
    <w:lvl w:ilvl="0">
      <w:start w:val="1"/>
      <w:numFmt w:val="decimal"/>
      <w:lvlText w:val="%1"/>
      <w:lvlJc w:val="left"/>
      <w:pPr>
        <w:ind w:left="298" w:hanging="708"/>
      </w:pPr>
      <w:rPr>
        <w:rFonts w:hint="default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298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uk-UA" w:bidi="uk-UA"/>
      </w:rPr>
    </w:lvl>
    <w:lvl w:ilvl="2">
      <w:numFmt w:val="bullet"/>
      <w:lvlText w:val=""/>
      <w:lvlJc w:val="left"/>
      <w:pPr>
        <w:ind w:left="298" w:hanging="284"/>
      </w:pPr>
      <w:rPr>
        <w:rFonts w:ascii="Symbol" w:eastAsia="Symbol" w:hAnsi="Symbol" w:cs="Symbol" w:hint="default"/>
        <w:w w:val="100"/>
        <w:sz w:val="28"/>
        <w:szCs w:val="28"/>
        <w:lang w:val="uk-UA" w:eastAsia="uk-UA" w:bidi="uk-UA"/>
      </w:rPr>
    </w:lvl>
    <w:lvl w:ilvl="3">
      <w:numFmt w:val="bullet"/>
      <w:lvlText w:val="•"/>
      <w:lvlJc w:val="left"/>
      <w:pPr>
        <w:ind w:left="3283" w:hanging="284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4278" w:hanging="284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5273" w:hanging="284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6267" w:hanging="284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7262" w:hanging="284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8257" w:hanging="284"/>
      </w:pPr>
      <w:rPr>
        <w:rFonts w:hint="default"/>
        <w:lang w:val="uk-UA" w:eastAsia="uk-UA" w:bidi="uk-UA"/>
      </w:rPr>
    </w:lvl>
  </w:abstractNum>
  <w:abstractNum w:abstractNumId="1" w15:restartNumberingAfterBreak="0">
    <w:nsid w:val="23676E9C"/>
    <w:multiLevelType w:val="multilevel"/>
    <w:tmpl w:val="7108B55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16" w:hanging="2160"/>
      </w:pPr>
      <w:rPr>
        <w:rFonts w:hint="default"/>
      </w:rPr>
    </w:lvl>
  </w:abstractNum>
  <w:abstractNum w:abstractNumId="2" w15:restartNumberingAfterBreak="0">
    <w:nsid w:val="23DC6187"/>
    <w:multiLevelType w:val="multilevel"/>
    <w:tmpl w:val="E09AF6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9A78E4"/>
    <w:multiLevelType w:val="multilevel"/>
    <w:tmpl w:val="2BEA1B4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11D6D23"/>
    <w:multiLevelType w:val="hybridMultilevel"/>
    <w:tmpl w:val="98FA420E"/>
    <w:lvl w:ilvl="0" w:tplc="9AD45B4A">
      <w:start w:val="8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6D07CC9"/>
    <w:multiLevelType w:val="multilevel"/>
    <w:tmpl w:val="BD2AA62C"/>
    <w:lvl w:ilvl="0">
      <w:start w:val="5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98" w:hanging="708"/>
      </w:pPr>
      <w:rPr>
        <w:rFonts w:ascii="Times New Roman" w:eastAsia="Times New Roman" w:hAnsi="Times New Roman" w:cs="Times New Roman" w:hint="default"/>
        <w:color w:val="000000"/>
        <w:w w:val="100"/>
        <w:sz w:val="28"/>
        <w:szCs w:val="28"/>
      </w:rPr>
    </w:lvl>
    <w:lvl w:ilvl="2">
      <w:numFmt w:val="bullet"/>
      <w:lvlText w:val=""/>
      <w:lvlJc w:val="left"/>
      <w:pPr>
        <w:ind w:left="298" w:hanging="284"/>
      </w:pPr>
      <w:rPr>
        <w:rFonts w:ascii="Symbol" w:eastAsia="Symbol" w:hAnsi="Symbol" w:cs="Symbol" w:hint="default"/>
        <w:w w:val="100"/>
        <w:sz w:val="28"/>
        <w:szCs w:val="28"/>
      </w:rPr>
    </w:lvl>
    <w:lvl w:ilvl="3">
      <w:numFmt w:val="bullet"/>
      <w:lvlText w:val="•"/>
      <w:lvlJc w:val="left"/>
      <w:pPr>
        <w:ind w:left="5045" w:hanging="284"/>
      </w:pPr>
      <w:rPr>
        <w:rFonts w:hint="default"/>
      </w:rPr>
    </w:lvl>
    <w:lvl w:ilvl="4">
      <w:numFmt w:val="bullet"/>
      <w:lvlText w:val="•"/>
      <w:lvlJc w:val="left"/>
      <w:pPr>
        <w:ind w:left="5788" w:hanging="284"/>
      </w:pPr>
      <w:rPr>
        <w:rFonts w:hint="default"/>
      </w:rPr>
    </w:lvl>
    <w:lvl w:ilvl="5">
      <w:numFmt w:val="bullet"/>
      <w:lvlText w:val="•"/>
      <w:lvlJc w:val="left"/>
      <w:pPr>
        <w:ind w:left="6531" w:hanging="284"/>
      </w:pPr>
      <w:rPr>
        <w:rFonts w:hint="default"/>
      </w:rPr>
    </w:lvl>
    <w:lvl w:ilvl="6">
      <w:numFmt w:val="bullet"/>
      <w:lvlText w:val="•"/>
      <w:lvlJc w:val="left"/>
      <w:pPr>
        <w:ind w:left="7274" w:hanging="284"/>
      </w:pPr>
      <w:rPr>
        <w:rFonts w:hint="default"/>
      </w:rPr>
    </w:lvl>
    <w:lvl w:ilvl="7">
      <w:numFmt w:val="bullet"/>
      <w:lvlText w:val="•"/>
      <w:lvlJc w:val="left"/>
      <w:pPr>
        <w:ind w:left="8017" w:hanging="284"/>
      </w:pPr>
      <w:rPr>
        <w:rFonts w:hint="default"/>
      </w:rPr>
    </w:lvl>
    <w:lvl w:ilvl="8">
      <w:numFmt w:val="bullet"/>
      <w:lvlText w:val="•"/>
      <w:lvlJc w:val="left"/>
      <w:pPr>
        <w:ind w:left="8760" w:hanging="284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9C8"/>
    <w:rsid w:val="00061C5F"/>
    <w:rsid w:val="001F6F23"/>
    <w:rsid w:val="002356CC"/>
    <w:rsid w:val="00244434"/>
    <w:rsid w:val="00247790"/>
    <w:rsid w:val="0030339F"/>
    <w:rsid w:val="00386E23"/>
    <w:rsid w:val="003B09BE"/>
    <w:rsid w:val="004A06A3"/>
    <w:rsid w:val="004A2C05"/>
    <w:rsid w:val="00573305"/>
    <w:rsid w:val="005D2D27"/>
    <w:rsid w:val="0069209B"/>
    <w:rsid w:val="00692CF9"/>
    <w:rsid w:val="008313AD"/>
    <w:rsid w:val="008673B0"/>
    <w:rsid w:val="008F615A"/>
    <w:rsid w:val="009C7492"/>
    <w:rsid w:val="00A4530D"/>
    <w:rsid w:val="00B5578C"/>
    <w:rsid w:val="00BA3D50"/>
    <w:rsid w:val="00BF4193"/>
    <w:rsid w:val="00C14EB0"/>
    <w:rsid w:val="00C44A56"/>
    <w:rsid w:val="00CB32EB"/>
    <w:rsid w:val="00CF49C8"/>
    <w:rsid w:val="00D11A62"/>
    <w:rsid w:val="00D62AAB"/>
    <w:rsid w:val="00ED7246"/>
    <w:rsid w:val="00EE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D6445B-2EC0-40C5-AA10-F3E3E0D2E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2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qFormat/>
    <w:rsid w:val="00BA3D50"/>
    <w:pPr>
      <w:widowControl w:val="0"/>
      <w:autoSpaceDE w:val="0"/>
      <w:autoSpaceDN w:val="0"/>
      <w:spacing w:after="0" w:line="240" w:lineRule="auto"/>
      <w:ind w:left="298" w:firstLine="707"/>
      <w:jc w:val="both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5">
    <w:name w:val="Основний текст Знак"/>
    <w:basedOn w:val="a0"/>
    <w:link w:val="a4"/>
    <w:uiPriority w:val="99"/>
    <w:rsid w:val="00BA3D50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styleId="a6">
    <w:name w:val="Normal (Web)"/>
    <w:basedOn w:val="a"/>
    <w:uiPriority w:val="99"/>
    <w:rsid w:val="00BA3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D50"/>
    <w:pPr>
      <w:widowControl w:val="0"/>
      <w:autoSpaceDE w:val="0"/>
      <w:autoSpaceDN w:val="0"/>
      <w:spacing w:after="0" w:line="240" w:lineRule="auto"/>
      <w:ind w:left="298" w:firstLine="707"/>
      <w:jc w:val="both"/>
    </w:pPr>
    <w:rPr>
      <w:rFonts w:ascii="Times New Roman" w:eastAsia="Times New Roman" w:hAnsi="Times New Roman" w:cs="Times New Roman"/>
      <w:lang w:eastAsia="uk-UA" w:bidi="uk-UA"/>
    </w:rPr>
  </w:style>
  <w:style w:type="paragraph" w:styleId="a8">
    <w:name w:val="Balloon Text"/>
    <w:basedOn w:val="a"/>
    <w:link w:val="a9"/>
    <w:uiPriority w:val="99"/>
    <w:semiHidden/>
    <w:unhideWhenUsed/>
    <w:rsid w:val="00303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0339F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2356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745-19" TargetMode="External"/><Relationship Id="rId13" Type="http://schemas.openxmlformats.org/officeDocument/2006/relationships/hyperlink" Target="http://zakon2.rada.gov.ua/laws/show/z0390-13/paran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2145-19" TargetMode="External"/><Relationship Id="rId12" Type="http://schemas.openxmlformats.org/officeDocument/2006/relationships/hyperlink" Target="http://zakon2.rada.gov.ua/laws/show/z0390-13/paran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54%D0%BA/96-%D0%B2%D1%80" TargetMode="External"/><Relationship Id="rId11" Type="http://schemas.openxmlformats.org/officeDocument/2006/relationships/hyperlink" Target="https://zakon.rada.gov.ua/laws/show/2745-19" TargetMode="External"/><Relationship Id="rId5" Type="http://schemas.openxmlformats.org/officeDocument/2006/relationships/hyperlink" Target="mailto:verba@365.dnu.edu.ua" TargetMode="External"/><Relationship Id="rId15" Type="http://schemas.openxmlformats.org/officeDocument/2006/relationships/hyperlink" Target="https://zakon.rada.gov.ua/laws/show/882-2004-%D0%BF" TargetMode="External"/><Relationship Id="rId10" Type="http://schemas.openxmlformats.org/officeDocument/2006/relationships/hyperlink" Target="https://zakon.rada.gov.ua/laws/show/2145-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54%D0%BA/96-%D0%B2%D1%80" TargetMode="External"/><Relationship Id="rId14" Type="http://schemas.openxmlformats.org/officeDocument/2006/relationships/hyperlink" Target="https://zakon.rada.gov.ua/laws/show/882-2004-%D0%B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4</Pages>
  <Words>6440</Words>
  <Characters>3672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16</cp:revision>
  <cp:lastPrinted>2026-10-27T09:59:00Z</cp:lastPrinted>
  <dcterms:created xsi:type="dcterms:W3CDTF">2026-10-26T08:56:00Z</dcterms:created>
  <dcterms:modified xsi:type="dcterms:W3CDTF">2026-10-28T10:58:00Z</dcterms:modified>
</cp:coreProperties>
</file>