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82" w:rsidRDefault="00357882" w:rsidP="00357882">
      <w:pPr>
        <w:ind w:left="7788"/>
        <w:jc w:val="both"/>
        <w:rPr>
          <w:rFonts w:ascii="Times New Roman" w:hAnsi="Times New Roman" w:cs="Times New Roman"/>
          <w:b/>
          <w:sz w:val="28"/>
          <w:szCs w:val="28"/>
        </w:rPr>
      </w:pPr>
      <w:r>
        <w:rPr>
          <w:rFonts w:ascii="Times New Roman" w:hAnsi="Times New Roman" w:cs="Times New Roman"/>
          <w:b/>
          <w:sz w:val="28"/>
          <w:szCs w:val="28"/>
        </w:rPr>
        <w:t>ПРОЄКТ</w:t>
      </w:r>
    </w:p>
    <w:p w:rsidR="00357882" w:rsidRPr="00357882" w:rsidRDefault="00357882" w:rsidP="00357882">
      <w:pPr>
        <w:jc w:val="center"/>
        <w:rPr>
          <w:rFonts w:ascii="Times New Roman" w:hAnsi="Times New Roman" w:cs="Times New Roman"/>
          <w:b/>
          <w:sz w:val="28"/>
          <w:szCs w:val="28"/>
        </w:rPr>
      </w:pPr>
      <w:r w:rsidRPr="00357882">
        <w:rPr>
          <w:rFonts w:ascii="Times New Roman" w:hAnsi="Times New Roman" w:cs="Times New Roman"/>
          <w:b/>
          <w:sz w:val="28"/>
          <w:szCs w:val="28"/>
        </w:rPr>
        <w:t>Положення про сертифікатні програми</w:t>
      </w:r>
      <w:r w:rsidR="007E0E6C">
        <w:rPr>
          <w:rFonts w:ascii="Times New Roman" w:hAnsi="Times New Roman" w:cs="Times New Roman"/>
          <w:b/>
          <w:sz w:val="28"/>
          <w:szCs w:val="28"/>
        </w:rPr>
        <w:t xml:space="preserve"> в Дніпровському національному університеті імені Олеся Гончара</w:t>
      </w:r>
      <w:bookmarkStart w:id="0" w:name="_GoBack"/>
      <w:bookmarkEnd w:id="0"/>
    </w:p>
    <w:p w:rsidR="00357882" w:rsidRPr="00357882" w:rsidRDefault="00357882" w:rsidP="00357882">
      <w:pPr>
        <w:jc w:val="center"/>
        <w:rPr>
          <w:rFonts w:ascii="Times New Roman" w:hAnsi="Times New Roman" w:cs="Times New Roman"/>
          <w:sz w:val="28"/>
          <w:szCs w:val="28"/>
        </w:rPr>
      </w:pPr>
      <w:r w:rsidRPr="00357882">
        <w:rPr>
          <w:rFonts w:ascii="Times New Roman" w:hAnsi="Times New Roman" w:cs="Times New Roman"/>
          <w:sz w:val="28"/>
          <w:szCs w:val="28"/>
        </w:rPr>
        <w:t>1. ЗАГАЛЬНІ ПОЛОЖЕННЯ</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1.1. Положення «Про сертифікатні програми в Дніпровському національному університеті імені Олеся Гончара» (далі - Положення) є основним нормативним документом, що регламентує процедуру розробки та реалізації сертифікатних програм, вимоги до таких програм та їхню структуру, порядок зарахування здобувачів та видачі документів про їх завершення у Дніпровському національному університеті імені Олеся Гончара (далі - Університет).</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1.2. Це Положення складено відповідно до Закону України «Про вищу освіту», Постанови Кабінету Міністрів України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від 27.08.2010 р. № 796, а також відповідно до принципів, викладених у «Стандартах і рекомендаціях щодо забезпечення якості у Європейському просторі вищої освіти» Європейської асоціації із забезпечення якості вищої освіти (ESG-2015). </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1.3. Положення визначає види, форми, зміст, порядок та тривалість проходження сертифікатних програм слухачами, використання їх результатів в освітньому процесі, науковій, організаційній, методичній та іншій діяльності, а також обов’язки слухачів, викладачів, керівників структурних підрозділів, задіяних у реалізації сертифікатних програм. </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1.4. Сертифікатні програми впроваджуються в Університеті як одна з форм більш гнучкого реагування на актуальні потреби ринку праці та високотехнологічного бізнесу, як </w:t>
      </w:r>
      <w:proofErr w:type="spellStart"/>
      <w:r w:rsidRPr="00357882">
        <w:rPr>
          <w:rFonts w:ascii="Times New Roman" w:hAnsi="Times New Roman" w:cs="Times New Roman"/>
          <w:sz w:val="28"/>
          <w:szCs w:val="28"/>
        </w:rPr>
        <w:t>профілізаційна</w:t>
      </w:r>
      <w:proofErr w:type="spellEnd"/>
      <w:r w:rsidRPr="00357882">
        <w:rPr>
          <w:rFonts w:ascii="Times New Roman" w:hAnsi="Times New Roman" w:cs="Times New Roman"/>
          <w:sz w:val="28"/>
          <w:szCs w:val="28"/>
        </w:rPr>
        <w:t xml:space="preserve"> складова або доповнення до освітніх програм, що реалізуються в Університеті, з метою задоволення індивідуальних освітніх потреб здобувачів вищої освіти Університету та зовнішніх слухачів (далі – слухачі) у набутті певних результатів навчання та </w:t>
      </w:r>
      <w:proofErr w:type="spellStart"/>
      <w:r w:rsidRPr="00357882">
        <w:rPr>
          <w:rFonts w:ascii="Times New Roman" w:hAnsi="Times New Roman" w:cs="Times New Roman"/>
          <w:sz w:val="28"/>
          <w:szCs w:val="28"/>
        </w:rPr>
        <w:t>компетентностей</w:t>
      </w:r>
      <w:proofErr w:type="spellEnd"/>
      <w:r w:rsidRPr="00357882">
        <w:rPr>
          <w:rFonts w:ascii="Times New Roman" w:hAnsi="Times New Roman" w:cs="Times New Roman"/>
          <w:sz w:val="28"/>
          <w:szCs w:val="28"/>
        </w:rPr>
        <w:t xml:space="preserve">, підвищенні професійної кваліфікації для поглиблення та отримання нових професійних </w:t>
      </w:r>
      <w:proofErr w:type="spellStart"/>
      <w:r w:rsidRPr="00357882">
        <w:rPr>
          <w:rFonts w:ascii="Times New Roman" w:hAnsi="Times New Roman" w:cs="Times New Roman"/>
          <w:sz w:val="28"/>
          <w:szCs w:val="28"/>
        </w:rPr>
        <w:t>компетентностей</w:t>
      </w:r>
      <w:proofErr w:type="spellEnd"/>
      <w:r w:rsidRPr="00357882">
        <w:rPr>
          <w:rFonts w:ascii="Times New Roman" w:hAnsi="Times New Roman" w:cs="Times New Roman"/>
          <w:sz w:val="28"/>
          <w:szCs w:val="28"/>
        </w:rPr>
        <w:t xml:space="preserve"> у визначеній галузі знань.</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1.5. Сертифікатні програми можуть передбачати набуття часткових кваліфікацій в системі освіти дорослих (включно із післядипломною освітою), що забезпечують відповідний рівень професійної кваліфікації слухачів для їх професійної діяльності, зокрема за умови цільової підготовки певних категорій слухачів. </w:t>
      </w:r>
    </w:p>
    <w:p w:rsidR="00357882" w:rsidRPr="00357882" w:rsidRDefault="00357882" w:rsidP="00357882">
      <w:pPr>
        <w:jc w:val="both"/>
        <w:rPr>
          <w:rFonts w:ascii="Times New Roman" w:hAnsi="Times New Roman" w:cs="Times New Roman"/>
          <w:sz w:val="28"/>
          <w:szCs w:val="28"/>
        </w:rPr>
      </w:pPr>
    </w:p>
    <w:p w:rsidR="00357882" w:rsidRPr="00357882" w:rsidRDefault="00357882" w:rsidP="00357882">
      <w:pPr>
        <w:jc w:val="center"/>
        <w:rPr>
          <w:rFonts w:ascii="Times New Roman" w:hAnsi="Times New Roman" w:cs="Times New Roman"/>
          <w:sz w:val="28"/>
          <w:szCs w:val="28"/>
        </w:rPr>
      </w:pPr>
      <w:r w:rsidRPr="00357882">
        <w:rPr>
          <w:rFonts w:ascii="Times New Roman" w:hAnsi="Times New Roman" w:cs="Times New Roman"/>
          <w:sz w:val="28"/>
          <w:szCs w:val="28"/>
        </w:rPr>
        <w:t>2. ОСНОВНІ ТЕРМІНИ ТА ЇХ ОЗНАЧЕННЯ</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lastRenderedPageBreak/>
        <w:t xml:space="preserve">2.1. Сертифікатна програма (далі – СП) – спеціалізований навчальний курс або спеціалізований комплекс пов’язаних між собою складових (освітніх компонентів) встановленої тривалості, який передбачає </w:t>
      </w:r>
      <w:proofErr w:type="spellStart"/>
      <w:r w:rsidRPr="00357882">
        <w:rPr>
          <w:rFonts w:ascii="Times New Roman" w:hAnsi="Times New Roman" w:cs="Times New Roman"/>
          <w:sz w:val="28"/>
          <w:szCs w:val="28"/>
        </w:rPr>
        <w:t>професійно</w:t>
      </w:r>
      <w:proofErr w:type="spellEnd"/>
      <w:r w:rsidRPr="00357882">
        <w:rPr>
          <w:rFonts w:ascii="Times New Roman" w:hAnsi="Times New Roman" w:cs="Times New Roman"/>
          <w:sz w:val="28"/>
          <w:szCs w:val="28"/>
        </w:rPr>
        <w:t xml:space="preserve">-спрямовану підготовку слухачів, відповідно до цього Положення. </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2.2. Слухач – особа, яка проходить підготовку за сертифікатною програмою. До слухачів СП належать здобувачі вищої освіти Університету та інші зацікавлені особи. </w:t>
      </w:r>
    </w:p>
    <w:p w:rsidR="00357882" w:rsidRPr="00357882" w:rsidRDefault="00357882" w:rsidP="00357882">
      <w:pPr>
        <w:jc w:val="center"/>
        <w:rPr>
          <w:rFonts w:ascii="Times New Roman" w:hAnsi="Times New Roman" w:cs="Times New Roman"/>
          <w:sz w:val="28"/>
          <w:szCs w:val="28"/>
        </w:rPr>
      </w:pPr>
      <w:r w:rsidRPr="00357882">
        <w:rPr>
          <w:rFonts w:ascii="Times New Roman" w:hAnsi="Times New Roman" w:cs="Times New Roman"/>
          <w:sz w:val="28"/>
          <w:szCs w:val="28"/>
        </w:rPr>
        <w:t>3. ЗАПРОВАДЖЕННЯ СЕРТИФІКАТНИХ ПРОГРАМ</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3.1. Сертифікатна програма розробляється кафедрою за ініціативи викладачів кафедри або співробітників інших структурних підрозділів, в межах закріпленого за кафедрою профілю. </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3.2. Під час розробки сертифікатних програм, визначення їх форм і тривалості ураховуються: актуальність і відповідність сучасним потребам ринку праці, вимоги щодо фахової підготовки, галузі професійної діяльності слухачів сертифікатної програми, вимоги щодо залучення спеціалізованого обладнання або лабораторій. Сертифікатні програми, розраховані на цільову підготовку певних категорій слухачів, потребують погодження з відповідними замовниками освітніх послуг у системі освіти дорослих. </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3.3. Центр післядипломної освіти, підвищення кваліфікації, перепідготовки, удосконалення (далі – Центр) приймає подання кафедри щодо запровадження СП, аналізує пакет поданих матеріалів, та виносить питання запровадження СП на розгляд Науково-методичної ради Університету. </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3.4. Запровадження сертифікатної програми ухвалюється відповідним наказом по Університету. </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3.5. Центр вносить запроваджені СП до реєстру сертифікатних програм та забезпечує оприлюднення затверджених сертифікатних програм на </w:t>
      </w:r>
      <w:proofErr w:type="spellStart"/>
      <w:r w:rsidRPr="00357882">
        <w:rPr>
          <w:rFonts w:ascii="Times New Roman" w:hAnsi="Times New Roman" w:cs="Times New Roman"/>
          <w:sz w:val="28"/>
          <w:szCs w:val="28"/>
        </w:rPr>
        <w:t>вебресурсах</w:t>
      </w:r>
      <w:proofErr w:type="spellEnd"/>
      <w:r w:rsidRPr="00357882">
        <w:rPr>
          <w:rFonts w:ascii="Times New Roman" w:hAnsi="Times New Roman" w:cs="Times New Roman"/>
          <w:sz w:val="28"/>
          <w:szCs w:val="28"/>
        </w:rPr>
        <w:t xml:space="preserve"> Університету. </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3.6. Реалізація СП відбувається на кафедрі (кількох кафедрах), що забезпечує (забезпечують) СП, а також в інших установах – партнерах кафедри (за потреби). </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3.7. Завідувач кафедри, яка запроваджує СП, відповідає за реалізацію програм на високому професійному рівні.</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3.8. За результатами навчання за сертифікатною програмою слухачу видається сертифікат. У сертифікаті зазначається інформація про здобуті програмні результати і компетентності за сертифікатною програмою, обсяг програми у кредитах (академічних годинах). Центр відповідає за підготовку до друку сертифікатів про опанування СП. </w:t>
      </w:r>
    </w:p>
    <w:p w:rsidR="00357882" w:rsidRPr="00357882" w:rsidRDefault="00357882" w:rsidP="00357882">
      <w:pPr>
        <w:jc w:val="center"/>
        <w:rPr>
          <w:rFonts w:ascii="Times New Roman" w:hAnsi="Times New Roman" w:cs="Times New Roman"/>
          <w:sz w:val="28"/>
          <w:szCs w:val="28"/>
        </w:rPr>
      </w:pPr>
      <w:r w:rsidRPr="00357882">
        <w:rPr>
          <w:rFonts w:ascii="Times New Roman" w:hAnsi="Times New Roman" w:cs="Times New Roman"/>
          <w:sz w:val="28"/>
          <w:szCs w:val="28"/>
        </w:rPr>
        <w:t>4. ВИМОГИ ДО СЕРТИФІКАТНИХ ПРОГРАМ ТА ЗАРАХУВАННЯ РЕЗУЛЬТАТІВ НАВЧАННЯ ЗА СЕРТИФІКАТНИМИ ПРОГРАМАМИ</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lastRenderedPageBreak/>
        <w:t xml:space="preserve">4.1. Запровадження СП передбачає наявність опису СП та </w:t>
      </w:r>
      <w:proofErr w:type="spellStart"/>
      <w:r w:rsidRPr="00357882">
        <w:rPr>
          <w:rFonts w:ascii="Times New Roman" w:hAnsi="Times New Roman" w:cs="Times New Roman"/>
          <w:sz w:val="28"/>
          <w:szCs w:val="28"/>
        </w:rPr>
        <w:t>силабусу</w:t>
      </w:r>
      <w:proofErr w:type="spellEnd"/>
      <w:r w:rsidRPr="00357882">
        <w:rPr>
          <w:rFonts w:ascii="Times New Roman" w:hAnsi="Times New Roman" w:cs="Times New Roman"/>
          <w:sz w:val="28"/>
          <w:szCs w:val="28"/>
        </w:rPr>
        <w:t xml:space="preserve"> (робочої програми). </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4.2. Загальний обсяг, структура та тривалість СП визначаються відповідно до мети і завдань навчання. Загальний обсяг сертифікатної програми встановлюється у кредитах ЄКТС (академічних годинах) та може становити від 3 кредитів ЄКТС (90 академічних годин) до 6 кредитів ЄКТС (180 академічних годин). Структура СП визначає співвідношення аудиторних занять (лекційних, практичних, семінарських, лабораторних тощо) та самостійної роботи слухачів. Як правило, частка самостійної роботи становить не менше 30% від загального обсягу програми. Обсяг та структура СП можуть варіюватися залежно від форми навчання (очна, дистанційна, змішана) та особливостей цільової аудиторії. </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4.3.Сертифікатна програма повинна мати два обов’язкові складники: опис та навчальний (навчально-тематичний) план. </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1. Опис сертифікатної програми є документом, який визначає зміст і організаційні параметри програми. В описі обов’язково зазначаються:</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w:t>
      </w:r>
      <w:r w:rsidRPr="00357882">
        <w:rPr>
          <w:rFonts w:ascii="Times New Roman" w:hAnsi="Times New Roman" w:cs="Times New Roman"/>
          <w:sz w:val="28"/>
          <w:szCs w:val="28"/>
        </w:rPr>
        <w:tab/>
        <w:t>загальна інформація: назва програми, розробники, керівник, структурний підрозділ, що відповідає за реалізацію;</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w:t>
      </w:r>
      <w:r w:rsidRPr="00357882">
        <w:rPr>
          <w:rFonts w:ascii="Times New Roman" w:hAnsi="Times New Roman" w:cs="Times New Roman"/>
          <w:sz w:val="28"/>
          <w:szCs w:val="28"/>
        </w:rPr>
        <w:tab/>
        <w:t>мета програми та очікувані результати навчання;</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w:t>
      </w:r>
      <w:r w:rsidRPr="00357882">
        <w:rPr>
          <w:rFonts w:ascii="Times New Roman" w:hAnsi="Times New Roman" w:cs="Times New Roman"/>
          <w:sz w:val="28"/>
          <w:szCs w:val="28"/>
        </w:rPr>
        <w:tab/>
        <w:t>цільова аудиторія слухачів та, за потреби, вимоги до попередньої підготовки;</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w:t>
      </w:r>
      <w:r w:rsidRPr="00357882">
        <w:rPr>
          <w:rFonts w:ascii="Times New Roman" w:hAnsi="Times New Roman" w:cs="Times New Roman"/>
          <w:sz w:val="28"/>
          <w:szCs w:val="28"/>
        </w:rPr>
        <w:tab/>
        <w:t>зміст програми та її обсяг (у годинах та/або кредитах ЄКТС);</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w:t>
      </w:r>
      <w:r w:rsidRPr="00357882">
        <w:rPr>
          <w:rFonts w:ascii="Times New Roman" w:hAnsi="Times New Roman" w:cs="Times New Roman"/>
          <w:sz w:val="28"/>
          <w:szCs w:val="28"/>
        </w:rPr>
        <w:tab/>
        <w:t>форми та особливості організації освітнього процесу (очна, дистанційна, змішана);</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w:t>
      </w:r>
      <w:r w:rsidRPr="00357882">
        <w:rPr>
          <w:rFonts w:ascii="Times New Roman" w:hAnsi="Times New Roman" w:cs="Times New Roman"/>
          <w:sz w:val="28"/>
          <w:szCs w:val="28"/>
        </w:rPr>
        <w:tab/>
        <w:t>порядок і строки запису на програму;</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w:t>
      </w:r>
      <w:r w:rsidRPr="00357882">
        <w:rPr>
          <w:rFonts w:ascii="Times New Roman" w:hAnsi="Times New Roman" w:cs="Times New Roman"/>
          <w:sz w:val="28"/>
          <w:szCs w:val="28"/>
        </w:rPr>
        <w:tab/>
        <w:t>програмні компетентності (загальні та фахові), що формуються у слухачів;</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w:t>
      </w:r>
      <w:r w:rsidRPr="00357882">
        <w:rPr>
          <w:rFonts w:ascii="Times New Roman" w:hAnsi="Times New Roman" w:cs="Times New Roman"/>
          <w:sz w:val="28"/>
          <w:szCs w:val="28"/>
        </w:rPr>
        <w:tab/>
        <w:t>додаткові умови (наявність супровідних послуг – проживання, трансфер, харчування тощо, якщо передбачено).</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2. Навчальний (навчально-тематичний) план визначає структуру освітнього процесу та вміщує:</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w:t>
      </w:r>
      <w:r w:rsidRPr="00357882">
        <w:rPr>
          <w:rFonts w:ascii="Times New Roman" w:hAnsi="Times New Roman" w:cs="Times New Roman"/>
          <w:sz w:val="28"/>
          <w:szCs w:val="28"/>
        </w:rPr>
        <w:tab/>
        <w:t>перелік освітніх компонентів із коротким описом змісту;</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w:t>
      </w:r>
      <w:r w:rsidRPr="00357882">
        <w:rPr>
          <w:rFonts w:ascii="Times New Roman" w:hAnsi="Times New Roman" w:cs="Times New Roman"/>
          <w:sz w:val="28"/>
          <w:szCs w:val="28"/>
        </w:rPr>
        <w:tab/>
        <w:t>розподіл навчального часу за видами занять (лекційні, практичні, семінарські, лабораторні, самостійна робота тощо);</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w:t>
      </w:r>
      <w:r w:rsidRPr="00357882">
        <w:rPr>
          <w:rFonts w:ascii="Times New Roman" w:hAnsi="Times New Roman" w:cs="Times New Roman"/>
          <w:sz w:val="28"/>
          <w:szCs w:val="28"/>
        </w:rPr>
        <w:tab/>
        <w:t>графік реалізації програми та форми організації навчання;</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w:t>
      </w:r>
      <w:r w:rsidRPr="00357882">
        <w:rPr>
          <w:rFonts w:ascii="Times New Roman" w:hAnsi="Times New Roman" w:cs="Times New Roman"/>
          <w:sz w:val="28"/>
          <w:szCs w:val="28"/>
        </w:rPr>
        <w:tab/>
        <w:t xml:space="preserve">систему оцінювання результатів навчання відповідно до заявлених </w:t>
      </w:r>
      <w:proofErr w:type="spellStart"/>
      <w:r w:rsidRPr="00357882">
        <w:rPr>
          <w:rFonts w:ascii="Times New Roman" w:hAnsi="Times New Roman" w:cs="Times New Roman"/>
          <w:sz w:val="28"/>
          <w:szCs w:val="28"/>
        </w:rPr>
        <w:t>компетентностей</w:t>
      </w:r>
      <w:proofErr w:type="spellEnd"/>
      <w:r w:rsidRPr="00357882">
        <w:rPr>
          <w:rFonts w:ascii="Times New Roman" w:hAnsi="Times New Roman" w:cs="Times New Roman"/>
          <w:sz w:val="28"/>
          <w:szCs w:val="28"/>
        </w:rPr>
        <w:t>.</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lastRenderedPageBreak/>
        <w:t>4.4. Запис слухачів на сертифікатні програми здійснюється Центром на підставі поданої заяви (Додаток 1). Зарахування слухачів на навчання за сертифікатною програмою здійснюється наказом ректора Університету про затвердження складу групи слухачів сертифікатної програми за поданням директора Центру.</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4.5. Навчання за сертифікатною програмою завершується атестацією слухачів з виявленням рівня досягнення ними програмних результатів навчання і </w:t>
      </w:r>
      <w:proofErr w:type="spellStart"/>
      <w:r w:rsidRPr="00357882">
        <w:rPr>
          <w:rFonts w:ascii="Times New Roman" w:hAnsi="Times New Roman" w:cs="Times New Roman"/>
          <w:sz w:val="28"/>
          <w:szCs w:val="28"/>
        </w:rPr>
        <w:t>компетентностей</w:t>
      </w:r>
      <w:proofErr w:type="spellEnd"/>
      <w:r w:rsidRPr="00357882">
        <w:rPr>
          <w:rFonts w:ascii="Times New Roman" w:hAnsi="Times New Roman" w:cs="Times New Roman"/>
          <w:sz w:val="28"/>
          <w:szCs w:val="28"/>
        </w:rPr>
        <w:t xml:space="preserve">, передбачених сертифікатною програмою. Оцінювання здійснюється відповідно до Положення про організацію і проведення поточного та підсумкового контролю знань здобувачів вищої освіти Дніпровського національного університету імені Олеся Гончара. </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4.6. Опанування сертифікатної програми в Університеті не надає права на здобуття освітнього ступеня чи отримання документа про вищу освіту. Водночас результати навчання, здобуті в межах сертифікатних програм, можуть бути визнані у системі формальної освіти відповідно до Положення ДНУ про порядок визнання результатів навчання, здобутих у неформальній та/або </w:t>
      </w:r>
      <w:proofErr w:type="spellStart"/>
      <w:r w:rsidRPr="00357882">
        <w:rPr>
          <w:rFonts w:ascii="Times New Roman" w:hAnsi="Times New Roman" w:cs="Times New Roman"/>
          <w:sz w:val="28"/>
          <w:szCs w:val="28"/>
        </w:rPr>
        <w:t>інформальній</w:t>
      </w:r>
      <w:proofErr w:type="spellEnd"/>
      <w:r w:rsidRPr="00357882">
        <w:rPr>
          <w:rFonts w:ascii="Times New Roman" w:hAnsi="Times New Roman" w:cs="Times New Roman"/>
          <w:sz w:val="28"/>
          <w:szCs w:val="28"/>
        </w:rPr>
        <w:t xml:space="preserve"> освіті, або зараховані як підвищення кваліфікації.</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У разі дотримання вимог, визначених зазначеним Положенням, результати навчання за сертифікатними програмами можуть бути зараховані здобувачу вищої освіти до загального обсягу кредитів ЄКТС як освітні компоненти вибіркової частини його освітньої програми.</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Відомості про успішно опановану сертифікатну програму, зараховану до освітньої програми здобувача, можуть бути відображені у Додатку до диплома європейського зразка як підтвердження здобутих </w:t>
      </w:r>
      <w:proofErr w:type="spellStart"/>
      <w:r w:rsidRPr="00357882">
        <w:rPr>
          <w:rFonts w:ascii="Times New Roman" w:hAnsi="Times New Roman" w:cs="Times New Roman"/>
          <w:sz w:val="28"/>
          <w:szCs w:val="28"/>
        </w:rPr>
        <w:t>компетентностей</w:t>
      </w:r>
      <w:proofErr w:type="spellEnd"/>
      <w:r w:rsidRPr="00357882">
        <w:rPr>
          <w:rFonts w:ascii="Times New Roman" w:hAnsi="Times New Roman" w:cs="Times New Roman"/>
          <w:sz w:val="28"/>
          <w:szCs w:val="28"/>
        </w:rPr>
        <w:t xml:space="preserve"> і результатів навчання.</w:t>
      </w:r>
    </w:p>
    <w:p w:rsidR="00357882" w:rsidRPr="00357882" w:rsidRDefault="00357882" w:rsidP="00357882">
      <w:pPr>
        <w:jc w:val="both"/>
        <w:rPr>
          <w:rFonts w:ascii="Times New Roman" w:hAnsi="Times New Roman" w:cs="Times New Roman"/>
          <w:sz w:val="28"/>
          <w:szCs w:val="28"/>
        </w:rPr>
      </w:pPr>
    </w:p>
    <w:p w:rsidR="00357882" w:rsidRPr="00357882" w:rsidRDefault="00357882" w:rsidP="00357882">
      <w:pPr>
        <w:jc w:val="center"/>
        <w:rPr>
          <w:rFonts w:ascii="Times New Roman" w:hAnsi="Times New Roman" w:cs="Times New Roman"/>
          <w:sz w:val="28"/>
          <w:szCs w:val="28"/>
        </w:rPr>
      </w:pPr>
      <w:r w:rsidRPr="00357882">
        <w:rPr>
          <w:rFonts w:ascii="Times New Roman" w:hAnsi="Times New Roman" w:cs="Times New Roman"/>
          <w:sz w:val="28"/>
          <w:szCs w:val="28"/>
        </w:rPr>
        <w:t>5. ЗАБЕЗПЕЧЕННЯ СЕРТИФІКАТНИХ ПРОГРАМ</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5.1. Забезпечення цільової аудиторії передбачає формування групи слухачів з числа здобувачів освіти  Університету, а також інших осіб відповідно до п. 2.2 цього Положення. </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5.2. Мінімальна кількість слухачів у групі вивчення сертифікатних програм, як правило, становить не менше 10 осіб і може коригуватися за погодженням ректора Університету відповідно до особливих умов реалізації і фінансового забезпечення сертифікатної програми. </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5.3. Навчання за сертифікатною програмою здійснюється як платна освітня послуга. Фінансування здійснюється за рахунок коштів фізичних та/або юридичних осіб на підставі укладеного договору між замовником освітньої послуги та Університетом. У договорі визначаються права й обов’язки сторін, порядок оплати, строки та умови надання освітніх послуг. </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lastRenderedPageBreak/>
        <w:t>5.4. Розмір плати за навчання на сертифікатній програмі визначається відповідно до Положення про порядок надання платних освітніх послуг у ДНУ та розраховується на весь строк її реалізації у повному обсязі. Формування вартості здійснюється на підставі кошторисних розрахунків, що включають витрати на організацію освітнього процесу, оплату праці викладачів, використання матеріально-технічної бази та інші супутні витрати. Вхідні дані для розрахунків надає директор Центру за погодженням із керівником сертифікатної програми. Остаточний розрахунок вартості затверджується ректором (проректором) після перевір</w:t>
      </w:r>
      <w:r>
        <w:rPr>
          <w:rFonts w:ascii="Times New Roman" w:hAnsi="Times New Roman" w:cs="Times New Roman"/>
          <w:sz w:val="28"/>
          <w:szCs w:val="28"/>
        </w:rPr>
        <w:t>ки планово-фінансовим відділом.</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5.5. Місце проведення сертифікатних програм визначається та забезпечується кафедрою, яка запроваджує СП.  СП може реалізовуватися в структурних підрозділах Університету та поза його межами: на кафедрі (кількох кафедрах), що забезпечують сертифікатну програму, а також на базі інших закладів-партнерів кафедри (за потреби). </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5.6. Навчально-методичне та матеріально-технічне забезпечення сертифікатних програм здійснюється кафедрою, яка запроваджує СП. </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5.7. Надання освітніх послуг у межах сертифікатних програм кафедри здійснюється провідними науково-педагогічними працівниками кафедри та/або представниками установ-партнерів у межах чинних договорів про співпрацю. </w:t>
      </w:r>
    </w:p>
    <w:p w:rsidR="00357882" w:rsidRPr="00357882" w:rsidRDefault="00357882" w:rsidP="00357882">
      <w:pPr>
        <w:jc w:val="center"/>
        <w:rPr>
          <w:rFonts w:ascii="Times New Roman" w:hAnsi="Times New Roman" w:cs="Times New Roman"/>
          <w:sz w:val="28"/>
          <w:szCs w:val="28"/>
        </w:rPr>
      </w:pPr>
      <w:r w:rsidRPr="00357882">
        <w:rPr>
          <w:rFonts w:ascii="Times New Roman" w:hAnsi="Times New Roman" w:cs="Times New Roman"/>
          <w:sz w:val="28"/>
          <w:szCs w:val="28"/>
        </w:rPr>
        <w:t>6. ЗВІТНІСТЬ</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6.1. Слухачам сертифікатних програм, які успішно завершили навчання та пройшли атестацію, видається сертифікат університетського зразка. Сертифікат підписується ректором або уповноваженим проректором і засвідчується печаткою Університету.</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Сертифікат повинен містити такі відомості:</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1.</w:t>
      </w:r>
      <w:r w:rsidRPr="00357882">
        <w:rPr>
          <w:rFonts w:ascii="Times New Roman" w:hAnsi="Times New Roman" w:cs="Times New Roman"/>
          <w:sz w:val="28"/>
          <w:szCs w:val="28"/>
        </w:rPr>
        <w:tab/>
        <w:t>Прізвище, ім’я та по батькові слухача.</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2.</w:t>
      </w:r>
      <w:r w:rsidRPr="00357882">
        <w:rPr>
          <w:rFonts w:ascii="Times New Roman" w:hAnsi="Times New Roman" w:cs="Times New Roman"/>
          <w:sz w:val="28"/>
          <w:szCs w:val="28"/>
        </w:rPr>
        <w:tab/>
        <w:t>Повне найменування структурного підрозділу Університету, що здійснював реалізацію відповідної сертифікатної програми.</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3.</w:t>
      </w:r>
      <w:r w:rsidRPr="00357882">
        <w:rPr>
          <w:rFonts w:ascii="Times New Roman" w:hAnsi="Times New Roman" w:cs="Times New Roman"/>
          <w:sz w:val="28"/>
          <w:szCs w:val="28"/>
        </w:rPr>
        <w:tab/>
        <w:t>Строки навчання за програмою.</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4.</w:t>
      </w:r>
      <w:r w:rsidRPr="00357882">
        <w:rPr>
          <w:rFonts w:ascii="Times New Roman" w:hAnsi="Times New Roman" w:cs="Times New Roman"/>
          <w:sz w:val="28"/>
          <w:szCs w:val="28"/>
        </w:rPr>
        <w:tab/>
        <w:t>Назву сертифікатної програми.</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5.</w:t>
      </w:r>
      <w:r w:rsidRPr="00357882">
        <w:rPr>
          <w:rFonts w:ascii="Times New Roman" w:hAnsi="Times New Roman" w:cs="Times New Roman"/>
          <w:sz w:val="28"/>
          <w:szCs w:val="28"/>
        </w:rPr>
        <w:tab/>
        <w:t>Перелік програмних результатів навчання та обсяг навчального часу у кредитах ЄКТС.</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6.</w:t>
      </w:r>
      <w:r w:rsidRPr="00357882">
        <w:rPr>
          <w:rFonts w:ascii="Times New Roman" w:hAnsi="Times New Roman" w:cs="Times New Roman"/>
          <w:sz w:val="28"/>
          <w:szCs w:val="28"/>
        </w:rPr>
        <w:tab/>
        <w:t>Серію та реєстраційний номер сертифіката за встановленою формою:</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w:t>
      </w:r>
      <w:r w:rsidRPr="00357882">
        <w:rPr>
          <w:rFonts w:ascii="Times New Roman" w:hAnsi="Times New Roman" w:cs="Times New Roman"/>
          <w:sz w:val="28"/>
          <w:szCs w:val="28"/>
        </w:rPr>
        <w:tab/>
        <w:t>«СС XXXXXXXX/YYYYYY–NN», де:</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w:t>
      </w:r>
      <w:r w:rsidRPr="00357882">
        <w:rPr>
          <w:rFonts w:ascii="Times New Roman" w:hAnsi="Times New Roman" w:cs="Times New Roman"/>
          <w:sz w:val="28"/>
          <w:szCs w:val="28"/>
        </w:rPr>
        <w:tab/>
        <w:t>СС – серія сертифіката (українські літери, визначають окрему серію),</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w:t>
      </w:r>
      <w:r w:rsidRPr="00357882">
        <w:rPr>
          <w:rFonts w:ascii="Times New Roman" w:hAnsi="Times New Roman" w:cs="Times New Roman"/>
          <w:sz w:val="28"/>
          <w:szCs w:val="28"/>
        </w:rPr>
        <w:tab/>
        <w:t>XXXXXXXX – ідентифікаційний код ЄДРПОУ Університету,</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lastRenderedPageBreak/>
        <w:t>•</w:t>
      </w:r>
      <w:r w:rsidRPr="00357882">
        <w:rPr>
          <w:rFonts w:ascii="Times New Roman" w:hAnsi="Times New Roman" w:cs="Times New Roman"/>
          <w:sz w:val="28"/>
          <w:szCs w:val="28"/>
        </w:rPr>
        <w:tab/>
        <w:t>YYYYYY – порядковий номер сертифіката у межах серії,</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w:t>
      </w:r>
      <w:r w:rsidRPr="00357882">
        <w:rPr>
          <w:rFonts w:ascii="Times New Roman" w:hAnsi="Times New Roman" w:cs="Times New Roman"/>
          <w:sz w:val="28"/>
          <w:szCs w:val="28"/>
        </w:rPr>
        <w:tab/>
        <w:t>NN – останні дві цифри року видачі сертифіката.</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7.</w:t>
      </w:r>
      <w:r w:rsidRPr="00357882">
        <w:rPr>
          <w:rFonts w:ascii="Times New Roman" w:hAnsi="Times New Roman" w:cs="Times New Roman"/>
          <w:sz w:val="28"/>
          <w:szCs w:val="28"/>
        </w:rPr>
        <w:tab/>
        <w:t>Посаду, підпис та П.І.Б. проректора (або іншої уповноваженої особи), відповідального за цей напрям роботи.</w:t>
      </w:r>
    </w:p>
    <w:p w:rsidR="00357882" w:rsidRPr="00357882" w:rsidRDefault="00357882" w:rsidP="00357882">
      <w:pPr>
        <w:jc w:val="both"/>
        <w:rPr>
          <w:rFonts w:ascii="Times New Roman" w:hAnsi="Times New Roman" w:cs="Times New Roman"/>
          <w:sz w:val="28"/>
          <w:szCs w:val="28"/>
        </w:rPr>
      </w:pP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6.2. У разі залучення до проведення сертифікатної програми установ - партнерів Університету за договорами про співпрацю слухачам видається сертифікат з підписами керівників та печатками Університету та установи-партнера (за наявності). </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6.3. Витрати на виготовлення та друк сертифікату оплачується слухачем окремо, за цінами затвердженими на поточний рік.</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6.</w:t>
      </w:r>
      <w:r>
        <w:rPr>
          <w:rFonts w:ascii="Times New Roman" w:hAnsi="Times New Roman" w:cs="Times New Roman"/>
          <w:sz w:val="28"/>
          <w:szCs w:val="28"/>
        </w:rPr>
        <w:t>4</w:t>
      </w:r>
      <w:r w:rsidRPr="00357882">
        <w:rPr>
          <w:rFonts w:ascii="Times New Roman" w:hAnsi="Times New Roman" w:cs="Times New Roman"/>
          <w:sz w:val="28"/>
          <w:szCs w:val="28"/>
        </w:rPr>
        <w:t>. У разі реалізації сертифікатної програми за участю установ-партнерів Університету на підставі чинних договорів про співпрацю слухачам видається спільний сертифікат. Такий сертифікат підписується керівниками Університету та установи-партнера та засвідчується їхніми печатками (за наявності).</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6.</w:t>
      </w:r>
      <w:r>
        <w:rPr>
          <w:rFonts w:ascii="Times New Roman" w:hAnsi="Times New Roman" w:cs="Times New Roman"/>
          <w:sz w:val="28"/>
          <w:szCs w:val="28"/>
        </w:rPr>
        <w:t>5</w:t>
      </w:r>
      <w:r w:rsidRPr="00357882">
        <w:rPr>
          <w:rFonts w:ascii="Times New Roman" w:hAnsi="Times New Roman" w:cs="Times New Roman"/>
          <w:sz w:val="28"/>
          <w:szCs w:val="28"/>
        </w:rPr>
        <w:t>. Витрати на виготовлення та друк сертифіката покриваються слухачем окремо відповідно до затверджених у встановленому порядку тарифів на поточний рік.</w:t>
      </w:r>
    </w:p>
    <w:p w:rsidR="00357882" w:rsidRPr="00357882" w:rsidRDefault="00357882" w:rsidP="00357882">
      <w:pPr>
        <w:jc w:val="both"/>
        <w:rPr>
          <w:rFonts w:ascii="Times New Roman" w:hAnsi="Times New Roman" w:cs="Times New Roman"/>
          <w:sz w:val="28"/>
          <w:szCs w:val="28"/>
        </w:rPr>
      </w:pPr>
    </w:p>
    <w:p w:rsidR="00357882" w:rsidRPr="00357882" w:rsidRDefault="00357882" w:rsidP="00357882">
      <w:pPr>
        <w:jc w:val="center"/>
        <w:rPr>
          <w:rFonts w:ascii="Times New Roman" w:hAnsi="Times New Roman" w:cs="Times New Roman"/>
          <w:sz w:val="28"/>
          <w:szCs w:val="28"/>
        </w:rPr>
      </w:pPr>
      <w:r w:rsidRPr="00357882">
        <w:rPr>
          <w:rFonts w:ascii="Times New Roman" w:hAnsi="Times New Roman" w:cs="Times New Roman"/>
          <w:sz w:val="28"/>
          <w:szCs w:val="28"/>
        </w:rPr>
        <w:t>7. ПРИКІНЦЕВІ ПОЛОЖЕННЯ</w:t>
      </w:r>
    </w:p>
    <w:p w:rsidR="00357882"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 xml:space="preserve">7.1. Положення набуває чинності з дня підписання наказу ректора. </w:t>
      </w:r>
    </w:p>
    <w:p w:rsidR="00F52F15" w:rsidRPr="00357882" w:rsidRDefault="00357882" w:rsidP="00357882">
      <w:pPr>
        <w:jc w:val="both"/>
        <w:rPr>
          <w:rFonts w:ascii="Times New Roman" w:hAnsi="Times New Roman" w:cs="Times New Roman"/>
          <w:sz w:val="28"/>
          <w:szCs w:val="28"/>
        </w:rPr>
      </w:pPr>
      <w:r w:rsidRPr="00357882">
        <w:rPr>
          <w:rFonts w:ascii="Times New Roman" w:hAnsi="Times New Roman" w:cs="Times New Roman"/>
          <w:sz w:val="28"/>
          <w:szCs w:val="28"/>
        </w:rPr>
        <w:t>7.2. Зміни та доповнення до Положення розглядаються на засіданні вченої ради Дніпровського національного університету імені Олеся Гончара та на підставі її рішення затверджуються наказом.</w:t>
      </w:r>
    </w:p>
    <w:sectPr w:rsidR="00F52F15" w:rsidRPr="003578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82"/>
    <w:rsid w:val="00357882"/>
    <w:rsid w:val="007E0E6C"/>
    <w:rsid w:val="00F52F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C5D2"/>
  <w15:chartTrackingRefBased/>
  <w15:docId w15:val="{F8284435-0B74-484E-9F0D-63F0B836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8023</Words>
  <Characters>4574</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2025-09-04T08:32:00Z</dcterms:created>
  <dcterms:modified xsi:type="dcterms:W3CDTF">2025-09-04T08:38:00Z</dcterms:modified>
</cp:coreProperties>
</file>