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0F" w:rsidRPr="00FD570F" w:rsidRDefault="00FD570F" w:rsidP="00FD57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57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Дніпровський </w:t>
      </w: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університет імені Олеся Гончара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t>(ДНУ)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ЗАТВЕРДЖЕНО</w:t>
      </w: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Рішення вченої ради </w:t>
      </w:r>
      <w:r w:rsidRPr="001339B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val="uk-UA"/>
        </w:rPr>
        <w:t xml:space="preserve">Дніпровського </w:t>
      </w: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національного університету імені Олеся Гончара</w:t>
      </w: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__. __. 2026, протокол № __</w:t>
      </w: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Голова вченої ради ДНУ</w:t>
      </w: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____________  ________________</w:t>
      </w:r>
    </w:p>
    <w:p w:rsidR="001339BF" w:rsidRPr="001339BF" w:rsidRDefault="001339BF" w:rsidP="00CF08B7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МП</w:t>
      </w:r>
    </w:p>
    <w:p w:rsidR="001339BF" w:rsidRPr="001339BF" w:rsidRDefault="001339BF" w:rsidP="00CF08B7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1339BF" w:rsidRPr="001339BF" w:rsidRDefault="001339BF" w:rsidP="00CF08B7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Введено в дію __.__.2026;</w:t>
      </w: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наказ ректора </w:t>
      </w:r>
      <w:r w:rsidRPr="001339B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val="uk-UA"/>
        </w:rPr>
        <w:t xml:space="preserve">Дніпровського </w:t>
      </w: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національного університету</w:t>
      </w: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імені Олеся Гончара  № ____</w:t>
      </w:r>
    </w:p>
    <w:p w:rsidR="001339BF" w:rsidRPr="001339BF" w:rsidRDefault="001339BF" w:rsidP="00CF08B7">
      <w:pPr>
        <w:spacing w:after="0" w:line="240" w:lineRule="auto"/>
        <w:ind w:left="5387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наукового амбасадора </w:t>
      </w:r>
    </w:p>
    <w:p w:rsidR="001339BF" w:rsidRPr="001339BF" w:rsidRDefault="001339BF" w:rsidP="00CF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Дніпровського національного університету імені Олеся Гончара</w:t>
      </w: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FD57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 Дніпро </w:t>
      </w:r>
    </w:p>
    <w:p w:rsidR="001339BF" w:rsidRPr="001339BF" w:rsidRDefault="001339BF" w:rsidP="00CF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</w:p>
    <w:p w:rsidR="001339BF" w:rsidRPr="001339BF" w:rsidRDefault="001339BF" w:rsidP="00CF08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0678F3" w:rsidRPr="001339BF" w:rsidRDefault="00053427" w:rsidP="00CF08B7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1.1. Це Положення визначає мету, завдання, організаційні засади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діяльності, права та обов’язки, порядок відбору, призначення, взаємодії,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звітності та припинення повноважень наукового амбасадора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науковий амбасадор).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амбасадор є залученою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особою, яка має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історичний або інший зв'язок з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яка діє на громадських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(добровільних) засадах. Діяльність наукового амбасадора спрямована на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розвиток міжнародної наукової співпраці, наукової дипломатії, підвищення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міжнародної видимості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та інтеграцію української науки до</w:t>
      </w:r>
      <w:r w:rsidR="001339BF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європейського і світового наукового простору.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1.3. Діяльність наукового амбасадора здійснюється з дотриманням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Конституції України, законів України та інших нормативно-правових актів,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зокрема законодавства у сфері запобігання корупції, захисту персональних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даних,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нфо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рмації та доступу до публічної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нформації, а також внутрішніх актів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що регламентують комунікації та взаємодію з громадськістю.</w:t>
      </w:r>
    </w:p>
    <w:p w:rsid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1.4. Статус наукового амбасадора є почесним і не замінює основного місця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роботи особи. Науковий амбасадор не перебуває у трудових відносинах з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якщо інше прямо не передбачено її внутрішніми актами.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1.5. Науковий амбасадор здійснює взаємодію з третіми особами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сфері наукової, освітньої та міжнародної діяльності 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 в межах мандату, визначеного внутрішнім актом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Представництво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переговорах, підписання документів від її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Імені допускаються лише за наявності окремого письмового уповноваження,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відповідно до внутрішніх правил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із чітким визначенням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предмета, обсягу та строку таких повноважень.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Позиції та офіційні повідомлення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доводяться до відома третіх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осіб у формах, визначених її внутрішніми актами, або шляхом посилання на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офіційні інформаційні ресурси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1.6. У цьому Положенні терміни вживаються в такому значенні: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Науковий амбасадор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особа (резидент, нерезидент), залучена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університетом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визначеному цим Положенням, для здійснення завдань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 функцій, визначених розділом 3, повноваження якої можуть передбачати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здійснення діяльності як у національному, так і переважно або виключно у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міжнародному науковому просторі з фокусом на розвиток двосторонньої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багатосторонньої наукової співпраці, міжнародних програм, наукової дипломатії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 взаємодії з іноземними партнерами;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Мандат (доручення) науковог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о амбасадора 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письмовий документ, що визначає строк, географію, тематику діяльності, очікувані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результати, межі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повноважень, правила комунікації та звітності, дозволені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формати комунікацій, окремі правила репутаційного контролю;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 програми наукових амбасадорів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визначений структурний підрозділ та/або посадова особа, відповідальні за організаційний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супровід, комунікацію та моніторинг діяльності наукових амбасадорів.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мплексна стратегічна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ніціатива, спрямована на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формування постійної мережі наукових амбасадорів та визначення стратегічних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цілей і завдань їх діяльності, зокрема, але не виключаючи іншого, з метою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міжнародної академічної присутності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розвитку сталих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партнерств із провідними науковими та освітніми установами світу, інтеграції до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Європейського дослідницького простору та глобальних наукових мереж, а також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підвищення конкурентоспроможності наукових досліджень і освітніх програм.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1.7. Принципами діяльності наукового амбасадора є: законність,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доброчесність, прозорість, політична нейтральність у межах виконання функцій,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недискримі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нація, повага до академічної свободи, конфіденційність,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відповідальне та коректне представлення інформації.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Статус, організаційна підпорядкованість та координація</w:t>
      </w:r>
    </w:p>
    <w:p w:rsidR="001339BF" w:rsidRPr="001339BF" w:rsidRDefault="001339BF" w:rsidP="00CF08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2.1. Наукові амбасадори формують мережу наукових амбасадорів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яка функціонує як консультативно-комунікаційний механізм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розвитку міжнародного наукового співробітництва та системної промоції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української науки.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2.2. Організаційне забезпечення діяльності мережі наукових амбасадорів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здійснює Координатор програми, що призначається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який: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здійснює координацію взаємодії між науковими амбасадорами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надає методичні матеріали, інформаційні повідомлення, базові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комунікаційні повідомлення (за потреби);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організовує наради, навчальні/інформаційні сесії;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приймає та опрацьовує звіти, узагальнює результати.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2.3. Науковий амбасадор взаємодіє з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переважно через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Координатора програми, якщо інше не визначено мандатом або рішенням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2.4. Використання найменування «Науковий амбасадор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» може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здійснюватися лише протягом строку дії мандату та відповідно до правил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комунікацій, визначених розділом 10 цього Положення.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3. Мета, завдання та функції наукового амбасадора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3.1. Метою діяльності наукового амбасадора є сприяння: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підвищенню міжнародної видимості та репутації української </w:t>
      </w:r>
      <w:r w:rsidRPr="00FD570F">
        <w:rPr>
          <w:rFonts w:ascii="Times New Roman" w:hAnsi="Times New Roman" w:cs="Times New Roman"/>
          <w:sz w:val="28"/>
          <w:szCs w:val="28"/>
          <w:lang w:val="uk-UA"/>
        </w:rPr>
        <w:t>науки;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розвитку міжнародної наукової, науково-технічної та інноваційної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співпраці;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залученню зовнішнього фінансування досліджень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27" w:rsidRPr="001339BF" w:rsidRDefault="00025871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нтеграції української дослідницької </w:t>
      </w:r>
      <w:r w:rsidR="00053427"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спільноти </w:t>
      </w:r>
      <w:r w:rsidR="00CF08B7" w:rsidRPr="00FD570F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="00053427"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>міжнародних мереж і програм;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поширенню стандартів академічної доброчесності та відкритої науки;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залучення представників діаспори;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зміцненн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я національної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дентичності науковців за кордоном.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 Основними завданнями наукового амбасадора є: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3.2.1. Підтримка та розвиток комунікацій з науковими, освітніми,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5871">
        <w:rPr>
          <w:rFonts w:ascii="Times New Roman" w:hAnsi="Times New Roman" w:cs="Times New Roman"/>
          <w:sz w:val="28"/>
          <w:szCs w:val="28"/>
          <w:lang w:val="uk-UA"/>
        </w:rPr>
        <w:t>грантодавчими</w:t>
      </w:r>
      <w:proofErr w:type="spellEnd"/>
      <w:r w:rsidR="00025871">
        <w:rPr>
          <w:rFonts w:ascii="Times New Roman" w:hAnsi="Times New Roman" w:cs="Times New Roman"/>
          <w:sz w:val="28"/>
          <w:szCs w:val="28"/>
          <w:lang w:val="uk-UA"/>
        </w:rPr>
        <w:t xml:space="preserve"> та інноваційними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нституціями у визначеній мандатом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країні/регіоні/секторі.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3.2.2. Сприяння участі науковців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міжнародних програмах 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ініціативах (з урахуванням пріоритетів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3.2.3. Виявлення та первинна оцінка можливостей партнерства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(консорціуми, мережі, спільні проекти, лабораторії, візити, угоди про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співпрацю).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3.2.4. Представлення української </w:t>
      </w:r>
      <w:r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науки </w:t>
      </w:r>
      <w:r w:rsidR="00CF08B7" w:rsidRPr="00FD570F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 на публічних</w:t>
      </w:r>
      <w:r w:rsidR="001339BF"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570F">
        <w:rPr>
          <w:rFonts w:ascii="Times New Roman" w:hAnsi="Times New Roman" w:cs="Times New Roman"/>
          <w:sz w:val="28"/>
          <w:szCs w:val="28"/>
          <w:lang w:val="uk-UA"/>
        </w:rPr>
        <w:t>подіях відповідно до мандату (конференції, форуми, круглі столи, семінари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3.2.5. Налагодження контактів з українською науковою діаспорою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залучення її потенціалу для співпраці (відповідно до етичних та правових вимог).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3.2.6. Надання Координатору програми узагальненої інформації про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тенденції, ризики та бар’єри міжнародної співпраці (аналітичні нотатки,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пропозиції).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3.2.7. Сприяння промоції принципів відкритої науки, наукової етики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 через комунікаційні та освітні активності (відповідно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до мандату).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3.3. Функції наукового амбасадора включають: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комунікаційну (поширення узгодженої інформації, представлення на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подіях, підтримка контактів);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мережеву (формування та підтримка партнерських взаємодій, сприяння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створенню консорціумів);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консультативну (надання пропозицій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щодо пріоритетів,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інструментів, подій);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аналітичну (узагальнення інформації про можливості та ризики,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пропозиції щодо їх мінімізації).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3.4. Залучення наукового амбасадора до експертизи та/або відбору заявок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 фінансування за рахунок недержавних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 xml:space="preserve"> коштів в інтересах та/або від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, яке здійснюється на підставі окремого рішення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визначає предмет і межі такого залучення, порядок роботи, критерії, а також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процедури запобіг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ання та врегулювання конфлікту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нтересів.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3.5. У разі здійснення діяльності за кордоном науковий амбасадор: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дотримується законодавства держави перебування;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враховує рекомендації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щодо чутливих міжнародних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комунікацій;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узгоджує участь у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репутаційно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чутливих або публічно значущих заходах.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4. Права наукового амбасадора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4.1. Науковий амбасадор має право: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4.1.1. Отримувати від Координатора програми інформаційні та методичні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матеріали, необхідні для виконання мандату, в межах компетенції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 урахуванням режимів доступу до інформації.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4.1.2. Ініціювати та пропонувати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заходи, партнерства та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комунікаційні активності, пов’язані з метою цього Положення.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4.1.3. Брати участь у заходах, що організовуються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партнерами, за погодженням Із Координатором програми (у разі потреби).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4.1.4. Використовувати статус наукового амбасадора у спосіб,</w:t>
      </w:r>
      <w:r w:rsid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передбачений цим Положенням та мандатом, зокрема отримувати лист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підтвердження/ідентифікаційні матеріали.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4.1.5. Звертатися до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 пропозиціями щодо вдосконалення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інструментів міжнарод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ної співпраці у сфері науки та 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нновацій.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4.1.6. Мати офіційну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афіліацію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публікаціях,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профілях у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та бібліографічних базах (ORCID,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Scholar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тощо), виступах, дослідницьких та освітніх проектах.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4.1.7. Використовувати подвійну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афіліацію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(із закордонною установою та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) у формах, які допускаються правилами відповідних наукових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видань, баз даних та внутрішніми актами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4.2. Формулювання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афіліації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погоджується з Координатором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програми та використовується науковим амбасадором послідовно у публікаціях,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виступах та заявках на гранти.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4.3. Здійснення прав науковим амбасадором не може порушувати права та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законні інтереси третіх осіб, правила конфіденційності та вимоги щодо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запобігання конфлікту інтересів.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5. Обов’язки та стандарти діяльності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 Науковий амбасадор зобов’язаний: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5.1.1. Діяти добросовісно та професійно, виключно в межах мандату та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цього Положення.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5.1.2. Дотримуватися законодавства України та застосовних правил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приймаючих організацій/майданчиків, де здійснюється діяльність.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5.1.3. Дотримуватися принципів публічної та інституційної нейтральності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 межах виконання функцій наукового амбасадора та утримуватися від заяв, які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обґрунтовано сприйняті як офіційна позиція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без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погодження.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5.1.4. Дотримуватися вимог щодо академічної доброчесності, коректності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інформації та етичної комунікації.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5.1.5. Негайно повідомляти Координатора програми про обставини, які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 xml:space="preserve"> можуть спричинити репутаці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йні ризики для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або мережі наукових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амбасадор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5.2. Конфлікт інтересів: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5.2.1. Науковий амбасадор зобов’язаний подавати заяву про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наявність/відсутність конфлікту інтересів у порядку, визначеному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 оновлювати її у разі зміни обставин.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5.2.2. У разі виникнення реального або потенційного конфлікту інтересів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науковий амбасадор зобов’язаний: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письмово повідомити Координатора програми;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утриматися від дій/комунікацій у відповідній справі до отримання позиції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Координатора програми;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у разі необхідності заявити самовідвід від відповідної активності/проєкту.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5.3. Заборона комерційного використання: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5.3.1. Науковий амбасадор не має права використовувати статус для прямої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чи прихованої реклами товарів, робіт, послуг, а також для отримання будь-яких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переваг або винагород, що можуть вплинути на неупередженість діяльності.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5.3.2. Допускається зазначення місця основної роботи,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афіліації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>, наукових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ступенів і звань наукового амбасадора як елементу професійної ідентифікації,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якщо це не створює враження комерційного представництва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5.4. Персональні дані та конфіденційність: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5.4.1. Якщо науковий амбасадор у межах діяльності отримує персональні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дані (контактні дані учасників подій тощо), він зобов’язаний забезпечити їх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обробку та передачу лише за наявності належних правових підстав та з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дотриманням вимог законодавства про захист персональних даних.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5.4.2. Науковий амбасадор зобов’язаний не розголошувати інформацію з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обмеженим доступом, яка стала відома йому у зв’язку з виконанням мандату.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5.5. Науковий амбасадор у межах виконання мандату сприяє захисту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національних інтересів України у сфері науки та освіти, зокрема шляхом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відповідального представлення позицій української наукової спільноти, протидії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поширенню маніпулятивних або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дезінформаційних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 боку Російської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Федерації (далі також 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РФ) та Республіки Білорусь, пов’язаних із збройною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агресією проти України, а також дотримання принципу відмови від інституційної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 особистої співпраці з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 xml:space="preserve"> науковими, освітніми та іншими організаціями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РФ як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держави-агресора і Республіки Білорусь та пов’язаними з ними структурами.</w:t>
      </w:r>
    </w:p>
    <w:p w:rsidR="00CF08B7" w:rsidRPr="001339BF" w:rsidRDefault="00CF08B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CF08B7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8B7">
        <w:rPr>
          <w:rFonts w:ascii="Times New Roman" w:hAnsi="Times New Roman" w:cs="Times New Roman"/>
          <w:b/>
          <w:sz w:val="28"/>
          <w:szCs w:val="28"/>
          <w:lang w:val="uk-UA"/>
        </w:rPr>
        <w:t>6. Відбір, призначення, строк повноважень та припинення мандату</w:t>
      </w:r>
    </w:p>
    <w:p w:rsidR="00CF08B7" w:rsidRDefault="00CF08B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6.1. Ініціаторами висування кандидатури на роль наукового амбасадора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керівництво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колегіальні органи, структурні підрозділи,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партнери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а також сам кандидат за наявності попередньої підтримки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 Відбір кандидатів на роль наукового амбасадора здійснюється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на засадах відкритості та доброчесності шляхом конкурсного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відбору або цільового добору (у разі спеціалізованих потреб), що визначається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6.2. Вимоги до кандидатів: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наявність підтвердженого досвіду у сфері науки/інновацій/вищої освіти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або наукового менеджменту;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наявність міжнародних контактів та/або досвіду міжнародної співпраці у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відповідній сфері/регіоні;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належна ділова репутація, дотримання стандартів доброчесності;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комунікаційна спроможність та володіння відповідними іноземними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мовами на рівні, достатньому для виконання мандату;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наявність міжнародного досвіду навчання, досліджень або професійної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діяльності (не менше 6 місяців сукупно).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6.2.1. Статус наукового амбасадора не м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оже бути наданий особі, щодо якої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встановленому законодавством порядку встановлено факт порушення вимог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законодавства України під час перетину державного кордону або перебування за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межами України в період дії правового режиму воєнного стану.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6.3. Пакет документів кандидата включає: мотиваційну заяву, резюме,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пропозицію щодо плану діяльності, декларацію конфлікту інтересів, згоду на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обробку персональних даних (з урахуванням вимог законодавства).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6.4. Рішення щодо призначення наукового амбасадора оформлюється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розпорядчим актом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(наказ, розпорядження, рішення уповноваженого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органу). Науковому амбасадору видається мандат (доручення).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6.5. Строк повноважень наукового амбасадора визначається мандатом 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встановлюється терміном до 2 років з можливістю продовження за результатами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6.6. Підстави припинення мандату: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дії мандату в разі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непродовження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його дії;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подання науковим амбасадором письмової заяви про припинення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повноважень;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неможливість виконання мандату з об’єктивних причин;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систематичне невиконання обов’язків або умов мандату;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встановлення конфлікту Інтересів, який не може бути врегульований;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порушення вимог щодо комунікацій, конфіденційності, доброчесності або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неправомірне/комерційне використання статусу наукового амбасадора;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істотних репутаційних ризиків для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обґрунтовано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пов’язаних з поведінкою наукового амбасадора.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6.7. Процедура дострокового припинення мандату: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6.7.1. Координатор програми ініціює перед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розгляд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питання та письмово повідомляє наукового амбасадора про підстави.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6.7.2. Науковому амбасадору надається можливість надати письмові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пояснення у строк, визначений повідомленням, але не менше 5 (п'ять)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календарних днів.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6.7.3. Рішення про припинення мандату приймається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оформлюється відповідним актом.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6.7.4. У разі потреби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публічне повідомлення про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припинення мандату.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CF08B7">
        <w:rPr>
          <w:rFonts w:ascii="Times New Roman" w:hAnsi="Times New Roman" w:cs="Times New Roman"/>
          <w:b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роботи, планування та взаємодія</w:t>
      </w:r>
    </w:p>
    <w:p w:rsid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7.1. Науковий амбасадор здійснює діяльність відповідно до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індивідуального плану, узгодженого з Координатором програми, та в межах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мандату.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7.2. Форми діяльності можуть включати: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заходах 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зустрічах;</w:t>
      </w:r>
    </w:p>
    <w:p w:rsidR="00053427" w:rsidRPr="001339B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>спів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подій за участю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або інших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>зацікавлених осіб;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підтримку комунікацій і встановлення контактів;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підготовку пропозицій, аналітичних нотаток, переліків можливостей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співпраці;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сприяння участі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міжнародних консорціумах.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7.3. Координатор програми може проводити регулярні координаційні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зустрічі з науковими амбасадорами та запитувати інформацію, необхідну для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узагальнення результатів діяльності мережі.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8. Інформування, моніторинг та оцінювання результативності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8.1. Науковий амбасадор надає Координатору програми інформацію про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свою діяльність та її результати у формах і строки, визначені мандатом, зокрема:</w:t>
      </w:r>
    </w:p>
    <w:p w:rsidR="00CF08B7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коротка квартальна (або за і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нший період) інформаційна довідка; 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річна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Інформаційна довідка (у разі мандату понад 6 місяців);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інформаційна довідка (за запитом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разі значущих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подій або ризиків).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8.2. Звіти можуть містити: перелік проведених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>, ключові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контакти/партнерства, результати та досягнуті домовленості (за наявності),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бар’єри та ризики, пропозиції щодо подальших кроків, а також якісні кейси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(історії успіху) з підтвердними матеріалами, якщо це не порушує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конфіденційність.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8.3. Моніторинг діяльності наукового амбасадора здійснюється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Координатором програми та/або визначеною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робочою групою на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підставі звітів, досягнення цілей мандату та дотримання стандартів цього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Положення.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Під час оцінювання результативності діяльності наукового амбасадора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враховуються, зокрема: кількість і якість встановлених партнерств, ініційованих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або підтриманих проектів, академічних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мобільностей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>, спільних проектів,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публікацій, публічної видимості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а також відгуки партнерських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організацій.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8.4. Результати моніторингу можуть бути підставою для продовження,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уточнення або припинення мандату.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9. Фінансове та матеріально-технічне забезпечення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9.1. Діяльність наукового амбасадора здійснюється на безоплатних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засадах, якщо інше не передбачено внутрішніми актами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фінансується за умовами відповідних зовнішніх чи внутрішніх програм чи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проектів.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9.2.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також може відповідно до окремої угоди передбачати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відшкодування документально підтверджених витрат наукового амбасадора,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пов’язаних з виконанням мандату (проїзд, проживання, участь у заходах,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реєстраційні внески тощо), за умови: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відповідного рішення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здійснення таких витрат відповідно до кошторису, грантових, донорських,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благодійних або інших не заборонених законом джерел фінансування;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дотримання вимог фінансової дисципліни, звітності та внутрішніх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процедур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9.3. Науковий амбасадор не має права приймати від імені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будь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яке фінансування, подарунки чи інші вигоди, що можуть створити конфлікт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інтересів або вплинути на неупередженість його діяльності.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9.4. Отримання науковим амбасадором фінансової, матеріальної,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організаційної або будь-якої іншої підтримки, у тому числі у формі грантів,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стипендій, компенсації витрат, оплати проїзду чи проживання, забезпечення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участі у заходах, надання послуг, майна або інших майнових чи немайнових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вигод, від держави-агресора </w:t>
      </w:r>
      <w:r w:rsidR="0040791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РФ та/або Республіки Білорусь, їх органів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державної влади, державних органів, підприємств, установ і організацій, 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також від юридичних осіб, створених або зареєстрованих відповідно до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законодавства зазначених держав, їх філій, представництв чи афілійованих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структур, незалежно від місця їх державної реєстрації або здійснення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діяльності, не допускається.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Заборона, визначена цим пунктом, також поширюється на отримання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підтримки від фізичних або юридичних осіб, які прямо чи опосередковано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контролюються зазначеними державами або особами, пов’язаними з ними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відносинами контролю, власності чи фінансування, виступають їх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представниками, діють в їх інтересах або є кінцевими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бенефіціарними</w:t>
      </w:r>
      <w:proofErr w:type="spellEnd"/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власниками яких є громадяни РФ чи Республіки Білорусь (крім випадків, коли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такі особи перебувають під міжнародним захистом або мають інший законний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статус, що виключає їх зв’язок із державою-агресором).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Науковий амбасадор зобов’язаний здійснювати належну перевірку джерел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отримання будь-якої підтримки та утримуватися від її прийняття у разі наявності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обґрунтованих підстав вважати, що така підтримка прямо або опосередковано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походить із джерел, зазначених у цьому пункті.</w:t>
      </w:r>
    </w:p>
    <w:p w:rsidR="001339BF" w:rsidRPr="001339BF" w:rsidRDefault="001339BF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Комунікації, використання найменування </w:t>
      </w:r>
      <w:r w:rsidR="00CF08B7">
        <w:rPr>
          <w:rFonts w:ascii="Times New Roman" w:hAnsi="Times New Roman" w:cs="Times New Roman"/>
          <w:b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безпека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10.1. Науковий амбасадор у публічних комунікаціях зобов’язаний чітко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відокремлювати:</w:t>
      </w:r>
    </w:p>
    <w:p w:rsidR="00053427" w:rsidRPr="001339B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власні науко</w:t>
      </w:r>
      <w:r w:rsidR="00053427" w:rsidRPr="001339BF">
        <w:rPr>
          <w:rFonts w:ascii="Times New Roman" w:hAnsi="Times New Roman" w:cs="Times New Roman"/>
          <w:sz w:val="28"/>
          <w:szCs w:val="28"/>
          <w:lang w:val="uk-UA"/>
        </w:rPr>
        <w:t>ві/експертні погляди;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офіційні позиції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(які можуть поширюватися лише за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або шляхом посилання на офіційні джерела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10.2. Рекомендований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дисклеймер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публічних виступах/публікаціях, якщо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не здійснюється поширення офіційно погоджених повідомлень: «Дію як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Науковий амбасадор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межах повноважень. Висловлені мною оцінки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є експертними та не є офіційною позицією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якщо прямо не зазначено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інше.»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10.3. Використання логотипів, бланків, офіційної символіки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також створення враження офіційного представництва допускається лише за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правилами, встановленими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та/або за окремим погодженням.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10.4. Науковий амбасадор зобов’язаний дотримуватися базових вимог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інформаційної безпеки та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кібергігієни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>, зокрема під час обміну робочими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матеріалами та контактами, і не використовувати неперевірені канали для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передачі конфіденційних даних.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10.5. У разі кризових комунікацій, інформаційних атак, спроб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маніпулятивного використання статусу або неправомірних посилань на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871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амбасадор невідкладно інформує Координатора програми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та діє відповідно до наданих інструкцій.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11. Преференції та інституційна підтримка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11.1.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науковому амбасадору інституційну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підтримку, необхідну для виконання його мандату та розвитку міжнародної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науково-технічної співпраці.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11.2. Науковий амбасадор може користуватися такими преференціями: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офіційної інституційної підтримки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у тому числі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через листи, рекомендації та підтвердження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афіліацїї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у міжнародних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проектах, консорціумах та експертній діяльності;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пріоритетний доступ до інформації про міжнародні програми, партнерства,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грантові можливості та інші ініціативи, що відповідають завданням наукового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амбасадора, визначеним цим Положенням;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сприяння встановленню міжнародних контактів та організаційний або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комунікаційний супровід у межах реалізації наукової дипломатії;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участь у мережі наукових амбасадорів, експертних консультаціях та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стратегічних заходах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публічну інституційну підтримку та висвітлення результатів діяльності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комунікаційної політики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можливість рекомендації кандидатури наукового амбасадора до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міжнародних експертних мереж, програм або партнерських ініціатив;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(у разі рішення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) згідно з п.9 цього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Положення.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lastRenderedPageBreak/>
        <w:t>11.3. Надання зазначених преференцій здійснюється з урахуванням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результативності діяльності наукового амбасадора та наявних ресурсів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і не створює трудових чи фінансових зобов’язань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, якщо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інше прямо не передбачено її рішенням.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12. Відповідальність та наслідки порушень</w:t>
      </w:r>
    </w:p>
    <w:p w:rsidR="001339BF" w:rsidRDefault="001339BF" w:rsidP="00CF08B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12.1. Науковий амбасадор несе відповідальність за порушення вимог цього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Положення та законодавства України у встановленому законом порядку.</w:t>
      </w:r>
    </w:p>
    <w:p w:rsidR="00CF08B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12.2. Порушенням цього Положення, зокрема, вважається: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неправомірне представництво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або заяви від імені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ДНУ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без уповноваження;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комерційне використання статусу;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приховування конфлікту інтересів;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розголошення інформації з обмеженим доступом;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поширення недостовірної інформації, що завдає шкоди репутації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чи української науки;</w:t>
      </w: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інші порушення, встановлені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12.3. За результатами встановлених порушень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може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застосувати організаційні заходи, включаючи попередження, призупинення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9BF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мандату, дострокове припинення мандату, а також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публічне уточнення статусу наукового амбасадора, якщо це необхідно для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захисту інтересів 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>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9BF" w:rsidRP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b/>
          <w:sz w:val="28"/>
          <w:szCs w:val="28"/>
          <w:lang w:val="uk-UA"/>
        </w:rPr>
        <w:t>13. Прикінцеві положення</w:t>
      </w:r>
    </w:p>
    <w:p w:rsidR="001339BF" w:rsidRDefault="001339B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427" w:rsidRPr="001339BF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9BF">
        <w:rPr>
          <w:rFonts w:ascii="Times New Roman" w:hAnsi="Times New Roman" w:cs="Times New Roman"/>
          <w:sz w:val="28"/>
          <w:szCs w:val="28"/>
          <w:lang w:val="uk-UA"/>
        </w:rPr>
        <w:t>13.1. Питання, не врегульовані цим Положенням, вирішуються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ДНУ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 xml:space="preserve"> у межах компетенції відповідно до законодавства України та з</w:t>
      </w:r>
      <w:r w:rsidR="00CF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9BF">
        <w:rPr>
          <w:rFonts w:ascii="Times New Roman" w:hAnsi="Times New Roman" w:cs="Times New Roman"/>
          <w:sz w:val="28"/>
          <w:szCs w:val="28"/>
          <w:lang w:val="uk-UA"/>
        </w:rPr>
        <w:t>урахуванням мети діяльності мережі наукових амбасадорів.</w:t>
      </w:r>
    </w:p>
    <w:p w:rsidR="00053427" w:rsidRDefault="00053427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0F">
        <w:rPr>
          <w:rFonts w:ascii="Times New Roman" w:hAnsi="Times New Roman" w:cs="Times New Roman"/>
          <w:sz w:val="28"/>
          <w:szCs w:val="28"/>
          <w:lang w:val="uk-UA"/>
        </w:rPr>
        <w:t>13.2. Зміни до цього Положення вносяться у порядку, встановленому для</w:t>
      </w:r>
      <w:r w:rsidR="00CF08B7" w:rsidRPr="00FD5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570F">
        <w:rPr>
          <w:rFonts w:ascii="Times New Roman" w:hAnsi="Times New Roman" w:cs="Times New Roman"/>
          <w:sz w:val="28"/>
          <w:szCs w:val="28"/>
          <w:lang w:val="uk-UA"/>
        </w:rPr>
        <w:t>його затвердження.</w:t>
      </w:r>
      <w:bookmarkStart w:id="0" w:name="_GoBack"/>
      <w:bookmarkEnd w:id="0"/>
    </w:p>
    <w:p w:rsidR="0040791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91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91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91F" w:rsidRPr="0040791F" w:rsidRDefault="0040791F" w:rsidP="00CF08B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40791F" w:rsidRPr="004079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927"/>
    <w:multiLevelType w:val="hybridMultilevel"/>
    <w:tmpl w:val="A83E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CC"/>
    <w:rsid w:val="00025871"/>
    <w:rsid w:val="00053427"/>
    <w:rsid w:val="000678F3"/>
    <w:rsid w:val="001339BF"/>
    <w:rsid w:val="0040791F"/>
    <w:rsid w:val="00982836"/>
    <w:rsid w:val="009F2E8C"/>
    <w:rsid w:val="00CF08B7"/>
    <w:rsid w:val="00F36ACC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</cp:lastModifiedBy>
  <cp:revision>2</cp:revision>
  <dcterms:created xsi:type="dcterms:W3CDTF">2026-04-17T10:35:00Z</dcterms:created>
  <dcterms:modified xsi:type="dcterms:W3CDTF">2026-04-17T10:35:00Z</dcterms:modified>
</cp:coreProperties>
</file>