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9A74" w14:textId="47842F94" w:rsidR="00BF7E3D" w:rsidRPr="0044037C" w:rsidRDefault="00BF7E3D" w:rsidP="00BF7E3D">
      <w:pPr>
        <w:spacing w:after="0" w:line="240" w:lineRule="auto"/>
        <w:ind w:left="0" w:firstLine="0"/>
        <w:jc w:val="center"/>
        <w:rPr>
          <w:szCs w:val="24"/>
        </w:rPr>
      </w:pPr>
      <w:r w:rsidRPr="0044037C">
        <w:rPr>
          <w:b/>
          <w:szCs w:val="24"/>
        </w:rPr>
        <w:t xml:space="preserve">ПРОТОКОЛ № </w:t>
      </w:r>
      <w:r w:rsidR="00F82E8E" w:rsidRPr="0044037C">
        <w:rPr>
          <w:b/>
          <w:szCs w:val="24"/>
        </w:rPr>
        <w:t>3</w:t>
      </w:r>
      <w:r w:rsidR="00A4122F" w:rsidRPr="0044037C">
        <w:rPr>
          <w:b/>
          <w:szCs w:val="24"/>
        </w:rPr>
        <w:t>5</w:t>
      </w:r>
    </w:p>
    <w:p w14:paraId="4ECD6F6F" w14:textId="2A49F274" w:rsidR="00FF5A72" w:rsidRPr="0044037C" w:rsidRDefault="00BF7E3D" w:rsidP="00FF5A72">
      <w:pPr>
        <w:spacing w:after="0" w:line="240" w:lineRule="auto"/>
        <w:rPr>
          <w:b/>
          <w:szCs w:val="24"/>
        </w:rPr>
      </w:pPr>
      <w:r w:rsidRPr="0044037C">
        <w:rPr>
          <w:szCs w:val="24"/>
        </w:rPr>
        <w:t xml:space="preserve">засідання Бюро із забезпечення якості вищої освіти та освітньої діяльності хімічного факультету ДНУ , </w:t>
      </w:r>
      <w:r w:rsidR="00FF5A72" w:rsidRPr="0044037C">
        <w:rPr>
          <w:szCs w:val="24"/>
        </w:rPr>
        <w:t>про запровадження ОП «Хімія»</w:t>
      </w:r>
      <w:r w:rsidR="00A4122F" w:rsidRPr="0044037C">
        <w:rPr>
          <w:szCs w:val="24"/>
        </w:rPr>
        <w:t>, ОП «Хімічні технології та інженерія»</w:t>
      </w:r>
      <w:r w:rsidR="00FF5A72" w:rsidRPr="0044037C">
        <w:rPr>
          <w:szCs w:val="24"/>
        </w:rPr>
        <w:t xml:space="preserve"> за другим рівнем ВО</w:t>
      </w:r>
    </w:p>
    <w:p w14:paraId="49090EB3" w14:textId="0F9A1B3B" w:rsidR="00704930" w:rsidRPr="0044037C" w:rsidRDefault="00A36713" w:rsidP="00FF5A72">
      <w:pPr>
        <w:spacing w:after="0" w:line="240" w:lineRule="auto"/>
        <w:ind w:left="0" w:firstLine="0"/>
        <w:jc w:val="center"/>
        <w:rPr>
          <w:b/>
          <w:color w:val="auto"/>
          <w:szCs w:val="24"/>
        </w:rPr>
      </w:pPr>
      <w:r w:rsidRPr="0044037C">
        <w:rPr>
          <w:b/>
          <w:color w:val="auto"/>
          <w:szCs w:val="24"/>
        </w:rPr>
        <w:t>20.02.2025</w:t>
      </w:r>
    </w:p>
    <w:p w14:paraId="4E0B8139" w14:textId="77777777" w:rsidR="00A36713" w:rsidRPr="0044037C" w:rsidRDefault="00A36713" w:rsidP="00FF5A72">
      <w:pPr>
        <w:spacing w:after="0" w:line="240" w:lineRule="auto"/>
        <w:ind w:left="0" w:firstLine="0"/>
        <w:jc w:val="center"/>
        <w:rPr>
          <w:b/>
          <w:color w:val="auto"/>
          <w:szCs w:val="24"/>
        </w:rPr>
      </w:pPr>
    </w:p>
    <w:tbl>
      <w:tblPr>
        <w:tblStyle w:val="a3"/>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7739"/>
      </w:tblGrid>
      <w:tr w:rsidR="00BF7E3D" w:rsidRPr="0044037C" w14:paraId="231DFFA3" w14:textId="77777777" w:rsidTr="00756C40">
        <w:tc>
          <w:tcPr>
            <w:tcW w:w="1606" w:type="dxa"/>
          </w:tcPr>
          <w:p w14:paraId="3051544A" w14:textId="77777777" w:rsidR="00BF7E3D" w:rsidRPr="0044037C" w:rsidRDefault="00BF7E3D" w:rsidP="00756C40">
            <w:pPr>
              <w:spacing w:after="0" w:line="240" w:lineRule="auto"/>
              <w:ind w:left="0" w:firstLine="0"/>
              <w:rPr>
                <w:b/>
                <w:szCs w:val="24"/>
              </w:rPr>
            </w:pPr>
            <w:r w:rsidRPr="0044037C">
              <w:rPr>
                <w:b/>
                <w:szCs w:val="24"/>
              </w:rPr>
              <w:t>ПРИСУТНІ:</w:t>
            </w:r>
          </w:p>
        </w:tc>
        <w:tc>
          <w:tcPr>
            <w:tcW w:w="7739" w:type="dxa"/>
          </w:tcPr>
          <w:p w14:paraId="3B1B5879" w14:textId="4223339D" w:rsidR="00BF7E3D" w:rsidRPr="00450791" w:rsidRDefault="00DA54D3" w:rsidP="00756C40">
            <w:pPr>
              <w:spacing w:after="0" w:line="240" w:lineRule="auto"/>
              <w:ind w:left="0" w:firstLine="0"/>
              <w:rPr>
                <w:szCs w:val="24"/>
              </w:rPr>
            </w:pPr>
            <w:r w:rsidRPr="0044037C">
              <w:rPr>
                <w:szCs w:val="24"/>
              </w:rPr>
              <w:t xml:space="preserve">доц. Чернушенко О.О., члени Бюро: доценти Новік Г.В., </w:t>
            </w:r>
            <w:r w:rsidRPr="0044037C">
              <w:rPr>
                <w:szCs w:val="24"/>
                <w:lang w:eastAsia="ru-RU" w:bidi="ru-RU"/>
              </w:rPr>
              <w:t xml:space="preserve">Денисенко </w:t>
            </w:r>
            <w:r w:rsidRPr="0044037C">
              <w:rPr>
                <w:szCs w:val="24"/>
              </w:rPr>
              <w:t>Т.О., Жук Л.П., Поджарський М.А зам декана Мацук Ю.А. студенти: Кулініч М.О., Берловський Е.О., Чорновол О., Семенюк Д., Приймаченко В., аспірант Бершак А., (секретар</w:t>
            </w:r>
            <w:r w:rsidR="00F538CC" w:rsidRPr="0044037C">
              <w:rPr>
                <w:szCs w:val="24"/>
              </w:rPr>
              <w:t>)</w:t>
            </w:r>
          </w:p>
        </w:tc>
      </w:tr>
    </w:tbl>
    <w:p w14:paraId="50E4D659" w14:textId="073C8F16" w:rsidR="00BF7E3D" w:rsidRDefault="00F82E8E" w:rsidP="0044037C">
      <w:pPr>
        <w:tabs>
          <w:tab w:val="num" w:pos="720"/>
        </w:tabs>
        <w:spacing w:after="0" w:line="240" w:lineRule="auto"/>
        <w:ind w:left="0" w:firstLine="567"/>
        <w:rPr>
          <w:szCs w:val="24"/>
        </w:rPr>
      </w:pPr>
      <w:r w:rsidRPr="0044037C">
        <w:rPr>
          <w:b/>
          <w:szCs w:val="24"/>
        </w:rPr>
        <w:t>ЗАПРОШЕНІ:</w:t>
      </w:r>
      <w:r w:rsidRPr="0044037C">
        <w:rPr>
          <w:bCs/>
          <w:szCs w:val="24"/>
        </w:rPr>
        <w:t xml:space="preserve"> </w:t>
      </w:r>
      <w:r w:rsidR="00A36713" w:rsidRPr="0044037C">
        <w:rPr>
          <w:bCs/>
          <w:szCs w:val="24"/>
        </w:rPr>
        <w:t>зав каф. , доц. Стець Н.В</w:t>
      </w:r>
      <w:r w:rsidR="00E031AB" w:rsidRPr="0044037C">
        <w:rPr>
          <w:bCs/>
          <w:szCs w:val="24"/>
        </w:rPr>
        <w:t>., гарант ОП Косицина О.С.</w:t>
      </w:r>
      <w:r w:rsidR="0044037C" w:rsidRPr="0044037C">
        <w:rPr>
          <w:szCs w:val="24"/>
        </w:rPr>
        <w:t xml:space="preserve"> зав каф харчових технологій Фарісєєв А.Г.</w:t>
      </w:r>
    </w:p>
    <w:p w14:paraId="670CBE90" w14:textId="77777777" w:rsidR="0044037C" w:rsidRPr="0044037C" w:rsidRDefault="0044037C" w:rsidP="0044037C">
      <w:pPr>
        <w:tabs>
          <w:tab w:val="num" w:pos="720"/>
        </w:tabs>
        <w:spacing w:after="0" w:line="240" w:lineRule="auto"/>
        <w:ind w:left="0" w:firstLine="567"/>
        <w:rPr>
          <w:szCs w:val="24"/>
        </w:rPr>
      </w:pPr>
    </w:p>
    <w:p w14:paraId="75FFEEC4" w14:textId="77777777" w:rsidR="00BF7E3D" w:rsidRPr="0044037C" w:rsidRDefault="00BF7E3D" w:rsidP="00BF7E3D">
      <w:pPr>
        <w:spacing w:after="0" w:line="240" w:lineRule="auto"/>
        <w:ind w:left="0" w:firstLine="0"/>
        <w:rPr>
          <w:szCs w:val="24"/>
        </w:rPr>
      </w:pPr>
      <w:r w:rsidRPr="0044037C">
        <w:rPr>
          <w:b/>
          <w:szCs w:val="24"/>
        </w:rPr>
        <w:t>СЛУХАЛИ:</w:t>
      </w:r>
    </w:p>
    <w:p w14:paraId="151ED9DD" w14:textId="55D54149" w:rsidR="00F538CC" w:rsidRPr="0044037C" w:rsidRDefault="00A36713" w:rsidP="0048446C">
      <w:pPr>
        <w:pStyle w:val="a4"/>
        <w:numPr>
          <w:ilvl w:val="0"/>
          <w:numId w:val="11"/>
        </w:numPr>
        <w:spacing w:after="0" w:line="240" w:lineRule="auto"/>
        <w:rPr>
          <w:b/>
          <w:szCs w:val="24"/>
        </w:rPr>
      </w:pPr>
      <w:r w:rsidRPr="0044037C">
        <w:rPr>
          <w:bCs/>
          <w:szCs w:val="24"/>
        </w:rPr>
        <w:t>Зав каф</w:t>
      </w:r>
      <w:r w:rsidR="00BF7E3D" w:rsidRPr="0044037C">
        <w:rPr>
          <w:bCs/>
          <w:szCs w:val="24"/>
        </w:rPr>
        <w:t>, доцент</w:t>
      </w:r>
      <w:r w:rsidR="00F538CC" w:rsidRPr="0044037C">
        <w:rPr>
          <w:bCs/>
          <w:szCs w:val="24"/>
        </w:rPr>
        <w:t xml:space="preserve">а </w:t>
      </w:r>
      <w:r w:rsidRPr="0044037C">
        <w:rPr>
          <w:bCs/>
          <w:szCs w:val="24"/>
        </w:rPr>
        <w:t>Стець Н.В</w:t>
      </w:r>
      <w:r w:rsidRPr="0044037C">
        <w:rPr>
          <w:szCs w:val="24"/>
        </w:rPr>
        <w:t xml:space="preserve"> </w:t>
      </w:r>
      <w:r w:rsidR="00FF5A72" w:rsidRPr="0044037C">
        <w:rPr>
          <w:szCs w:val="24"/>
        </w:rPr>
        <w:t>про запровадження ОП «Хімія» за другим рівнем ВО</w:t>
      </w:r>
      <w:r w:rsidR="00F538CC" w:rsidRPr="0044037C">
        <w:rPr>
          <w:szCs w:val="24"/>
        </w:rPr>
        <w:t xml:space="preserve">. </w:t>
      </w:r>
    </w:p>
    <w:p w14:paraId="27E63686" w14:textId="47524983" w:rsidR="00FF5A72" w:rsidRPr="0044037C" w:rsidRDefault="00FF5A72" w:rsidP="00FF5A72">
      <w:pPr>
        <w:spacing w:after="0" w:line="240" w:lineRule="auto"/>
        <w:ind w:firstLine="720"/>
        <w:rPr>
          <w:szCs w:val="24"/>
        </w:rPr>
      </w:pPr>
      <w:r w:rsidRPr="0044037C">
        <w:rPr>
          <w:szCs w:val="24"/>
        </w:rPr>
        <w:t xml:space="preserve">Просимо розглянути на засіданні БЗЯВО хімічного факультету ДНУ питання щодо запровадження ОП «Хімія» зі спеціальності Е3 Хімія </w:t>
      </w:r>
      <w:r w:rsidRPr="0044037C">
        <w:rPr>
          <w:szCs w:val="24"/>
          <w:shd w:val="clear" w:color="auto" w:fill="FFFFFF"/>
        </w:rPr>
        <w:t>за другим (магістерським) рівнем вищої освіти</w:t>
      </w:r>
      <w:r w:rsidRPr="0044037C">
        <w:rPr>
          <w:szCs w:val="24"/>
        </w:rPr>
        <w:t xml:space="preserve"> для набору 2025 року у зв'язку зі  змінами до переліку спеціальностей з урахуванням</w:t>
      </w:r>
      <w:r w:rsidRPr="0044037C">
        <w:rPr>
          <w:rFonts w:ascii="Arial" w:hAnsi="Arial" w:cs="Arial"/>
          <w:szCs w:val="24"/>
        </w:rPr>
        <w:t xml:space="preserve"> </w:t>
      </w:r>
      <w:r w:rsidRPr="0044037C">
        <w:rPr>
          <w:szCs w:val="24"/>
        </w:rPr>
        <w:t>Постанови КМУ від 29 квітня 2015 р. № 266 «Про затвердження переліку галузей знань і спеціальностей, за якими здійснюється підготовка здобувачів вищої та фахової передвищої освіти» (</w:t>
      </w:r>
      <w:r w:rsidRPr="0044037C">
        <w:rPr>
          <w:rStyle w:val="rvts9"/>
          <w:bCs/>
          <w:szCs w:val="24"/>
          <w:shd w:val="clear" w:color="auto" w:fill="FFFFFF"/>
        </w:rPr>
        <w:t>в редакції постанови КМУ</w:t>
      </w:r>
      <w:r w:rsidRPr="0044037C">
        <w:rPr>
          <w:szCs w:val="24"/>
        </w:rPr>
        <w:t xml:space="preserve"> </w:t>
      </w:r>
      <w:hyperlink r:id="rId5" w:anchor="n15" w:tgtFrame="_blank" w:history="1">
        <w:r w:rsidRPr="0044037C">
          <w:rPr>
            <w:rStyle w:val="a5"/>
            <w:bCs/>
            <w:color w:val="auto"/>
            <w:szCs w:val="24"/>
            <w:u w:val="none"/>
            <w:shd w:val="clear" w:color="auto" w:fill="FFFFFF"/>
          </w:rPr>
          <w:t>від 30 серпня 2024 р. № 1021</w:t>
        </w:r>
      </w:hyperlink>
      <w:r w:rsidRPr="0044037C">
        <w:rPr>
          <w:szCs w:val="24"/>
        </w:rPr>
        <w:t xml:space="preserve">) та рекомендувати її для розгляду та затвердження на засіданні </w:t>
      </w:r>
      <w:r w:rsidR="00A36713" w:rsidRPr="0044037C">
        <w:rPr>
          <w:szCs w:val="24"/>
        </w:rPr>
        <w:t xml:space="preserve">РЗЯВО </w:t>
      </w:r>
      <w:r w:rsidRPr="0044037C">
        <w:rPr>
          <w:szCs w:val="24"/>
        </w:rPr>
        <w:t xml:space="preserve">ДНУ. </w:t>
      </w:r>
    </w:p>
    <w:p w14:paraId="45C6876C" w14:textId="77777777" w:rsidR="00FF5A72" w:rsidRPr="0044037C" w:rsidRDefault="00FF5A72" w:rsidP="00FF5A72">
      <w:pPr>
        <w:tabs>
          <w:tab w:val="num" w:pos="720"/>
        </w:tabs>
        <w:spacing w:after="0" w:line="240" w:lineRule="auto"/>
        <w:ind w:firstLine="360"/>
        <w:rPr>
          <w:szCs w:val="24"/>
        </w:rPr>
      </w:pPr>
      <w:r w:rsidRPr="0044037C">
        <w:rPr>
          <w:szCs w:val="24"/>
        </w:rPr>
        <w:t>Випускники ОП «Хімія» другого рівня ВО мають високий рівень професійної підготовки для роботи в хімічній, фармацевтичній, екологічній, харчовій промисловості, а також в лабораторіях контролю якості. Також ОП «Хімія» забезпечує ґрунтовну наукову підготовку, що дозволяє випускникам продовжити навчання в аспірантурі та займатися науково-дослідною діяльністю як в Україні, так і за кордоном. Програма сприяє розвитку наукового потенціалу регіону та підвищенню конкурентоспроможності місцевої економіки. Перевагою ОП «Хімія» є її педагогічна спрямованість, направлення на підготовку викладачів ЗВО.</w:t>
      </w:r>
    </w:p>
    <w:p w14:paraId="6C4624C8" w14:textId="77777777" w:rsidR="00FF5A72" w:rsidRPr="0044037C" w:rsidRDefault="00FF5A72" w:rsidP="00FF5A72">
      <w:pPr>
        <w:tabs>
          <w:tab w:val="num" w:pos="720"/>
        </w:tabs>
        <w:spacing w:after="0" w:line="240" w:lineRule="auto"/>
        <w:ind w:firstLine="360"/>
        <w:rPr>
          <w:szCs w:val="24"/>
        </w:rPr>
      </w:pPr>
      <w:r w:rsidRPr="0044037C">
        <w:rPr>
          <w:szCs w:val="24"/>
        </w:rPr>
        <w:t xml:space="preserve">В обговоренні ОП приймали участь науковці ЗВО, представники підприємств регіону та України, а також випускники і здобувачі, які отримали освіту за даною ОП. Завдяки рекомендаціям, висвітленим в рецензіях-відгуках, були внесені зміни до профілю ОП у формулювання мети та особливостей програми. Також змінена назва однієї з виробничих практик з асистентської на викладацьку (ОК 2.8). </w:t>
      </w:r>
    </w:p>
    <w:p w14:paraId="7E2F947B" w14:textId="65B171A8" w:rsidR="00FF5A72" w:rsidRPr="0044037C" w:rsidRDefault="00FF5A72" w:rsidP="00A36713">
      <w:pPr>
        <w:tabs>
          <w:tab w:val="num" w:pos="720"/>
        </w:tabs>
        <w:spacing w:after="0" w:line="240" w:lineRule="auto"/>
        <w:ind w:firstLine="709"/>
        <w:rPr>
          <w:szCs w:val="24"/>
        </w:rPr>
      </w:pPr>
      <w:r w:rsidRPr="0044037C">
        <w:rPr>
          <w:szCs w:val="24"/>
        </w:rPr>
        <w:t>Оновлено структурно-логічну схему, послідовність засвоєння компонент та матриці відповідності обов’язкових компонентів компетентностям та результатам навчання.</w:t>
      </w:r>
    </w:p>
    <w:p w14:paraId="3FE05C63" w14:textId="200A9AF5" w:rsidR="00FF5A72" w:rsidRPr="0044037C" w:rsidRDefault="00FF5A72" w:rsidP="00FF5A72">
      <w:pPr>
        <w:tabs>
          <w:tab w:val="num" w:pos="720"/>
        </w:tabs>
        <w:spacing w:after="0" w:line="240" w:lineRule="auto"/>
        <w:rPr>
          <w:szCs w:val="24"/>
        </w:rPr>
      </w:pPr>
      <w:r w:rsidRPr="0044037C">
        <w:rPr>
          <w:szCs w:val="24"/>
        </w:rPr>
        <w:t xml:space="preserve">ОП розглянуто на: засіданнях кафедр фізичної, органічної та неорганічної хімії (прот. №11 від 20.02.2025 р.) та аналітичної хімії та хімічної технології (прот. №13 від 19.02.2025 р.), </w:t>
      </w:r>
    </w:p>
    <w:p w14:paraId="509D2A06" w14:textId="77777777" w:rsidR="00E031AB" w:rsidRPr="0044037C" w:rsidRDefault="00E031AB" w:rsidP="0048446C">
      <w:pPr>
        <w:pStyle w:val="a4"/>
        <w:spacing w:after="0" w:line="240" w:lineRule="auto"/>
        <w:ind w:firstLine="0"/>
        <w:rPr>
          <w:bCs/>
          <w:color w:val="auto"/>
          <w:szCs w:val="24"/>
        </w:rPr>
      </w:pPr>
    </w:p>
    <w:p w14:paraId="7DAFBDCE" w14:textId="50BA37C3" w:rsidR="0048446C" w:rsidRPr="0044037C" w:rsidRDefault="0048446C" w:rsidP="00A4122F">
      <w:pPr>
        <w:pStyle w:val="a4"/>
        <w:spacing w:after="0" w:line="240" w:lineRule="auto"/>
        <w:ind w:firstLine="0"/>
        <w:rPr>
          <w:b/>
          <w:szCs w:val="24"/>
        </w:rPr>
      </w:pPr>
      <w:r w:rsidRPr="0044037C">
        <w:rPr>
          <w:bCs/>
          <w:color w:val="auto"/>
          <w:szCs w:val="24"/>
        </w:rPr>
        <w:t>2.</w:t>
      </w:r>
      <w:r w:rsidRPr="0044037C">
        <w:rPr>
          <w:sz w:val="28"/>
          <w:szCs w:val="28"/>
        </w:rPr>
        <w:t xml:space="preserve"> </w:t>
      </w:r>
      <w:r w:rsidRPr="0044037C">
        <w:rPr>
          <w:bCs/>
          <w:szCs w:val="24"/>
        </w:rPr>
        <w:t xml:space="preserve">Зав каф, доцента Косицина О.С. </w:t>
      </w:r>
      <w:r w:rsidRPr="0044037C">
        <w:rPr>
          <w:szCs w:val="24"/>
        </w:rPr>
        <w:t xml:space="preserve">про запровадження ОП «Хімічні технології та інженерія» за другим рівнем ВО. </w:t>
      </w:r>
    </w:p>
    <w:p w14:paraId="3DB87241" w14:textId="156924A6" w:rsidR="0048446C" w:rsidRPr="0044037C" w:rsidRDefault="0048446C" w:rsidP="0048446C">
      <w:pPr>
        <w:spacing w:after="0" w:line="240" w:lineRule="auto"/>
        <w:ind w:firstLine="720"/>
        <w:rPr>
          <w:szCs w:val="24"/>
        </w:rPr>
      </w:pPr>
      <w:r w:rsidRPr="0044037C">
        <w:rPr>
          <w:szCs w:val="24"/>
        </w:rPr>
        <w:t xml:space="preserve">Просимо розглянути на засіданні БЗЯВО хімічного факультету ДНУ питання щодо запровадження ОП «Хімічні технології та інженерія» зі спеціальності </w:t>
      </w:r>
      <w:r w:rsidRPr="0044037C">
        <w:rPr>
          <w:szCs w:val="24"/>
          <w:lang w:val="en-US"/>
        </w:rPr>
        <w:t>G</w:t>
      </w:r>
      <w:r w:rsidRPr="0044037C">
        <w:rPr>
          <w:szCs w:val="24"/>
        </w:rPr>
        <w:t xml:space="preserve">1 Хімічні технології та інженерія </w:t>
      </w:r>
      <w:r w:rsidRPr="0044037C">
        <w:rPr>
          <w:szCs w:val="24"/>
          <w:shd w:val="clear" w:color="auto" w:fill="FFFFFF"/>
        </w:rPr>
        <w:t>за другим (магістерським) рівнем вищої освіти</w:t>
      </w:r>
      <w:r w:rsidRPr="0044037C">
        <w:rPr>
          <w:szCs w:val="24"/>
        </w:rPr>
        <w:t xml:space="preserve"> для набору 2025 року у зв'язку зі  змінами до переліку спеціальностей з урахуванням</w:t>
      </w:r>
      <w:r w:rsidRPr="0044037C">
        <w:rPr>
          <w:rFonts w:ascii="Arial" w:hAnsi="Arial" w:cs="Arial"/>
          <w:szCs w:val="24"/>
        </w:rPr>
        <w:t xml:space="preserve"> </w:t>
      </w:r>
      <w:r w:rsidRPr="0044037C">
        <w:rPr>
          <w:szCs w:val="24"/>
        </w:rPr>
        <w:t>Постанови КМУ від 29 квітня 2015 р. № 266 «Про затвердження переліку галузей знань і спеціальностей, за якими здійснюється підготовка здобувачів вищої та фахової передвищої освіти» (</w:t>
      </w:r>
      <w:r w:rsidRPr="0044037C">
        <w:rPr>
          <w:rStyle w:val="rvts9"/>
          <w:bCs/>
          <w:szCs w:val="24"/>
          <w:shd w:val="clear" w:color="auto" w:fill="FFFFFF"/>
        </w:rPr>
        <w:t>в редакції постанови КМУ</w:t>
      </w:r>
      <w:r w:rsidRPr="0044037C">
        <w:rPr>
          <w:szCs w:val="24"/>
        </w:rPr>
        <w:t xml:space="preserve"> </w:t>
      </w:r>
      <w:hyperlink r:id="rId6" w:anchor="n15" w:tgtFrame="_blank" w:history="1">
        <w:r w:rsidRPr="0044037C">
          <w:rPr>
            <w:rStyle w:val="a5"/>
            <w:bCs/>
            <w:color w:val="auto"/>
            <w:szCs w:val="24"/>
            <w:u w:val="none"/>
            <w:shd w:val="clear" w:color="auto" w:fill="FFFFFF"/>
          </w:rPr>
          <w:t>від 30 серпня 2024 р. № 1021</w:t>
        </w:r>
      </w:hyperlink>
      <w:r w:rsidRPr="0044037C">
        <w:rPr>
          <w:szCs w:val="24"/>
        </w:rPr>
        <w:t xml:space="preserve">) та рекомендувати її для розгляду та затвердження на засіданні РЗЯВО ДНУ. </w:t>
      </w:r>
    </w:p>
    <w:p w14:paraId="6803F157" w14:textId="77777777" w:rsidR="0048446C" w:rsidRPr="0044037C" w:rsidRDefault="0048446C" w:rsidP="0048446C">
      <w:pPr>
        <w:spacing w:after="0" w:line="240" w:lineRule="auto"/>
        <w:ind w:firstLine="720"/>
        <w:rPr>
          <w:szCs w:val="24"/>
        </w:rPr>
      </w:pPr>
      <w:r w:rsidRPr="0044037C">
        <w:rPr>
          <w:szCs w:val="24"/>
        </w:rPr>
        <w:t xml:space="preserve">Аналіз тенденцій розвитку спеціальності та ринку праці показав, що на сьогодні здатність розробляти і реалізовувати комплексні проєкти з хімічних технологій та інженерії </w:t>
      </w:r>
      <w:r w:rsidRPr="0044037C">
        <w:rPr>
          <w:szCs w:val="24"/>
        </w:rPr>
        <w:lastRenderedPageBreak/>
        <w:t>є вкрай важливою. В галузі переробки пластмас гострою є проблема кадрового дефіциту, при цьому сталою та обов’язковою є здатність фахівців швидко засвоювати інноваційні технології та інтегрувати</w:t>
      </w:r>
      <w:r w:rsidRPr="0044037C">
        <w:rPr>
          <w:sz w:val="28"/>
          <w:szCs w:val="24"/>
        </w:rPr>
        <w:t xml:space="preserve"> </w:t>
      </w:r>
      <w:r w:rsidRPr="0044037C">
        <w:rPr>
          <w:szCs w:val="24"/>
        </w:rPr>
        <w:t>нові підходи до організації сучасних технологічних процесів. Цілі та результати навчання ОП відповідають цим задачам.</w:t>
      </w:r>
    </w:p>
    <w:p w14:paraId="7A4E8C9D" w14:textId="77777777" w:rsidR="0048446C" w:rsidRPr="0044037C" w:rsidRDefault="0048446C" w:rsidP="0048446C">
      <w:pPr>
        <w:spacing w:after="0" w:line="240" w:lineRule="auto"/>
        <w:ind w:firstLine="720"/>
        <w:rPr>
          <w:szCs w:val="24"/>
        </w:rPr>
      </w:pPr>
      <w:r w:rsidRPr="0044037C">
        <w:rPr>
          <w:szCs w:val="24"/>
        </w:rPr>
        <w:t>Розробниками ОП є НПП кафедри аналітичної хімії та хімічної технології: завідувачка кафедри Косіцина О.С., професор Вишнікін А.Б., доценти Поджарський М.А., Чернявська А.Ю. До робочої групи ОП залучено стейкхолдера та роботодавця – начальника відділу підтримки виробничих процесів та оптимізацій ТОВ «Костал Україна» Пристинського С.В. та здобувачку ВО за другим (магістерським) рівнем Шкуренко О.М.</w:t>
      </w:r>
    </w:p>
    <w:p w14:paraId="32756676" w14:textId="77777777" w:rsidR="0048446C" w:rsidRPr="0044037C" w:rsidRDefault="0048446C" w:rsidP="0048446C">
      <w:pPr>
        <w:spacing w:after="0" w:line="240" w:lineRule="auto"/>
        <w:ind w:firstLine="720"/>
        <w:rPr>
          <w:szCs w:val="24"/>
        </w:rPr>
      </w:pPr>
      <w:r w:rsidRPr="0044037C">
        <w:rPr>
          <w:szCs w:val="24"/>
        </w:rPr>
        <w:t>До обговорення проєкту ОП було залучено здобувачів за другим (магістерським) рівнем ВО Савку О.О., Позняк М.Ф. та стейкхолдера, директора з розвитку бізнесу ТОВ «Юджин» Харченка О.Г.</w:t>
      </w:r>
    </w:p>
    <w:p w14:paraId="5CE8876B" w14:textId="77777777" w:rsidR="0048446C" w:rsidRPr="0044037C" w:rsidRDefault="0048446C" w:rsidP="0048446C">
      <w:pPr>
        <w:spacing w:after="0" w:line="240" w:lineRule="auto"/>
        <w:ind w:firstLine="720"/>
        <w:rPr>
          <w:szCs w:val="24"/>
        </w:rPr>
      </w:pPr>
      <w:r w:rsidRPr="0044037C">
        <w:rPr>
          <w:szCs w:val="24"/>
        </w:rPr>
        <w:t xml:space="preserve">Під час обговорення проєкту ОП стейкхолдери звертали особливу увагу на необхідність підготовки фахівців, які здатні формувати критерії якості процесів та продукції, здійснювати аналіз та розробляти системні заходи за результатами діяльності за ключовими та процесними показниками, вміють визначати пріоритети та оптимальні шляхи вирішення проблемних ситуацій. Рекомендаціями стейкхолдерів є доповнення переліку освітніх компонент дисциплінами, спрямованими на оволодіння сучасними формами менеджменту, інтегрування інноваційних розробок у виробничий процес, </w:t>
      </w:r>
      <w:r w:rsidRPr="0044037C">
        <w:rPr>
          <w:szCs w:val="24"/>
          <w:lang w:val="en-US"/>
        </w:rPr>
        <w:t>Lean</w:t>
      </w:r>
      <w:r w:rsidRPr="0044037C">
        <w:rPr>
          <w:szCs w:val="24"/>
        </w:rPr>
        <w:t xml:space="preserve"> організацію виробництва та управління якістю хімічних технологій. Дані рекомендації будуть враховані під час складання переліку вибіркових дисциплін.</w:t>
      </w:r>
    </w:p>
    <w:p w14:paraId="5FA009CE" w14:textId="77777777" w:rsidR="0048446C" w:rsidRPr="0044037C" w:rsidRDefault="0048446C" w:rsidP="0048446C">
      <w:pPr>
        <w:spacing w:after="0" w:line="240" w:lineRule="auto"/>
        <w:ind w:firstLine="720"/>
        <w:rPr>
          <w:szCs w:val="24"/>
        </w:rPr>
      </w:pPr>
      <w:r w:rsidRPr="0044037C">
        <w:rPr>
          <w:szCs w:val="24"/>
        </w:rPr>
        <w:t xml:space="preserve">У профілі ОП оновлено орієнтацію ОП на розробку полімерних та композиційних матеріалів, проєктування технологічних процесів їх виготовлення та переробки. Серед особливостей програми акцентовано увагу на підготовку фахівців для виробничих підприємств з виробництва полімерних виробів та хімічної продукції. </w:t>
      </w:r>
    </w:p>
    <w:p w14:paraId="19A5204B" w14:textId="77777777" w:rsidR="0048446C" w:rsidRPr="0044037C" w:rsidRDefault="0048446C" w:rsidP="0048446C">
      <w:pPr>
        <w:spacing w:after="0" w:line="240" w:lineRule="auto"/>
        <w:ind w:firstLine="720"/>
        <w:rPr>
          <w:szCs w:val="24"/>
        </w:rPr>
      </w:pPr>
      <w:r w:rsidRPr="0044037C">
        <w:rPr>
          <w:szCs w:val="24"/>
        </w:rPr>
        <w:t xml:space="preserve">Відповідно до рекомендації стейкхолдерів: </w:t>
      </w:r>
    </w:p>
    <w:p w14:paraId="6ED4ABC5" w14:textId="77777777" w:rsidR="0048446C" w:rsidRPr="0044037C" w:rsidRDefault="0048446C" w:rsidP="0048446C">
      <w:pPr>
        <w:numPr>
          <w:ilvl w:val="0"/>
          <w:numId w:val="12"/>
        </w:numPr>
        <w:spacing w:after="0" w:line="240" w:lineRule="auto"/>
        <w:ind w:left="0" w:firstLine="720"/>
        <w:rPr>
          <w:szCs w:val="24"/>
        </w:rPr>
      </w:pPr>
      <w:r w:rsidRPr="0044037C">
        <w:rPr>
          <w:szCs w:val="24"/>
        </w:rPr>
        <w:t xml:space="preserve">до переліку компетентностей, визначених закладом вищої освіти, додано «СК7 Здатність формувати критерії якості процесів та продукції», «СК 8 Здатність проводити аналіз та розробляти системні заходи по результатам діяльності за ключовими та процесними показниками»; </w:t>
      </w:r>
    </w:p>
    <w:p w14:paraId="6FCE8C31" w14:textId="77777777" w:rsidR="0048446C" w:rsidRPr="0044037C" w:rsidRDefault="0048446C" w:rsidP="0048446C">
      <w:pPr>
        <w:numPr>
          <w:ilvl w:val="0"/>
          <w:numId w:val="12"/>
        </w:numPr>
        <w:spacing w:after="0" w:line="240" w:lineRule="auto"/>
        <w:ind w:left="0" w:firstLine="720"/>
        <w:rPr>
          <w:szCs w:val="24"/>
        </w:rPr>
      </w:pPr>
      <w:r w:rsidRPr="0044037C">
        <w:rPr>
          <w:szCs w:val="24"/>
        </w:rPr>
        <w:t>до результатів навчання, визначених закладом вищої освіти додано «ПР 11. Визначати пріоритети та оптимальні шляхи вирішення проблемних ситуацій в умовах виробництва»;</w:t>
      </w:r>
    </w:p>
    <w:p w14:paraId="61E515BB" w14:textId="77777777" w:rsidR="0048446C" w:rsidRPr="0044037C" w:rsidRDefault="0048446C" w:rsidP="0048446C">
      <w:pPr>
        <w:spacing w:after="0" w:line="240" w:lineRule="auto"/>
        <w:ind w:left="720"/>
        <w:rPr>
          <w:szCs w:val="24"/>
        </w:rPr>
      </w:pPr>
      <w:r w:rsidRPr="0044037C">
        <w:rPr>
          <w:szCs w:val="24"/>
        </w:rPr>
        <w:t>Внесено зміни до переліку освітніх компонент:</w:t>
      </w:r>
    </w:p>
    <w:p w14:paraId="2C7F905C" w14:textId="77777777" w:rsidR="0048446C" w:rsidRPr="0044037C" w:rsidRDefault="0048446C" w:rsidP="0048446C">
      <w:pPr>
        <w:numPr>
          <w:ilvl w:val="0"/>
          <w:numId w:val="12"/>
        </w:numPr>
        <w:spacing w:after="0" w:line="240" w:lineRule="auto"/>
        <w:ind w:left="0" w:firstLine="720"/>
        <w:rPr>
          <w:szCs w:val="24"/>
        </w:rPr>
      </w:pPr>
      <w:r w:rsidRPr="0044037C">
        <w:rPr>
          <w:szCs w:val="24"/>
        </w:rPr>
        <w:t>вилучено ОК «Нові технології у виробництві високомолекулярних сполук»;</w:t>
      </w:r>
    </w:p>
    <w:p w14:paraId="34D1E2B4" w14:textId="77777777" w:rsidR="0048446C" w:rsidRPr="0044037C" w:rsidRDefault="0048446C" w:rsidP="0048446C">
      <w:pPr>
        <w:numPr>
          <w:ilvl w:val="0"/>
          <w:numId w:val="12"/>
        </w:numPr>
        <w:spacing w:after="0" w:line="240" w:lineRule="auto"/>
        <w:ind w:left="0" w:firstLine="720"/>
        <w:rPr>
          <w:szCs w:val="24"/>
        </w:rPr>
      </w:pPr>
      <w:r w:rsidRPr="0044037C">
        <w:rPr>
          <w:szCs w:val="24"/>
        </w:rPr>
        <w:t xml:space="preserve">збільшено кількість кредитів на вивчення ОК «Моделювання та проєктування процесів хімічних технологій», «Технологія та обладнання переробки пластмас». </w:t>
      </w:r>
    </w:p>
    <w:p w14:paraId="6A7899A4" w14:textId="4CB5CBB4" w:rsidR="0048446C" w:rsidRPr="0044037C" w:rsidRDefault="0048446C" w:rsidP="0048446C">
      <w:pPr>
        <w:tabs>
          <w:tab w:val="num" w:pos="720"/>
        </w:tabs>
        <w:spacing w:after="0" w:line="240" w:lineRule="auto"/>
        <w:ind w:firstLine="709"/>
        <w:rPr>
          <w:szCs w:val="24"/>
        </w:rPr>
      </w:pPr>
      <w:r w:rsidRPr="0044037C">
        <w:rPr>
          <w:szCs w:val="24"/>
        </w:rPr>
        <w:t>Оновлено структурно-логічну схему, послідовність засвоєння компонент та матриці відповідності обов’язкових компонентів компетентностям та результатам навчання.</w:t>
      </w:r>
    </w:p>
    <w:p w14:paraId="2A5D8357" w14:textId="77777777" w:rsidR="0044037C" w:rsidRPr="0044037C" w:rsidRDefault="0048446C" w:rsidP="0044037C">
      <w:pPr>
        <w:tabs>
          <w:tab w:val="num" w:pos="720"/>
        </w:tabs>
        <w:spacing w:after="0" w:line="240" w:lineRule="auto"/>
        <w:rPr>
          <w:szCs w:val="24"/>
        </w:rPr>
      </w:pPr>
      <w:r w:rsidRPr="0044037C">
        <w:rPr>
          <w:szCs w:val="24"/>
        </w:rPr>
        <w:t>ОП розглянуто на: засіданні кафедри аналітичної хімії та хімічної технології (прот. № 13 від 19.02.2025 р.)</w:t>
      </w:r>
    </w:p>
    <w:p w14:paraId="52327D6D" w14:textId="77777777" w:rsidR="0044037C" w:rsidRPr="0044037C" w:rsidRDefault="0044037C" w:rsidP="0044037C">
      <w:pPr>
        <w:tabs>
          <w:tab w:val="num" w:pos="720"/>
        </w:tabs>
        <w:spacing w:after="0" w:line="240" w:lineRule="auto"/>
        <w:rPr>
          <w:szCs w:val="24"/>
        </w:rPr>
      </w:pPr>
    </w:p>
    <w:p w14:paraId="2972E780" w14:textId="60846563" w:rsidR="0044037C" w:rsidRPr="0044037C" w:rsidRDefault="0044037C" w:rsidP="0044037C">
      <w:pPr>
        <w:tabs>
          <w:tab w:val="num" w:pos="720"/>
        </w:tabs>
        <w:spacing w:after="0" w:line="240" w:lineRule="auto"/>
        <w:ind w:left="0" w:firstLine="567"/>
        <w:rPr>
          <w:szCs w:val="24"/>
        </w:rPr>
      </w:pPr>
      <w:r w:rsidRPr="0044037C">
        <w:rPr>
          <w:szCs w:val="24"/>
        </w:rPr>
        <w:t>3</w:t>
      </w:r>
      <w:r w:rsidRPr="0044037C">
        <w:rPr>
          <w:sz w:val="28"/>
          <w:szCs w:val="28"/>
        </w:rPr>
        <w:t xml:space="preserve"> </w:t>
      </w:r>
      <w:r w:rsidRPr="0044037C">
        <w:rPr>
          <w:szCs w:val="24"/>
        </w:rPr>
        <w:t>Гарант ОП «Харчові технології», зав каф харчових технологій Фарісєєв А.Г.</w:t>
      </w:r>
    </w:p>
    <w:p w14:paraId="5608A5AF" w14:textId="77777777" w:rsidR="0044037C" w:rsidRPr="0044037C" w:rsidRDefault="0048446C" w:rsidP="0044037C">
      <w:pPr>
        <w:spacing w:after="0" w:line="240" w:lineRule="auto"/>
        <w:ind w:firstLine="720"/>
        <w:rPr>
          <w:szCs w:val="24"/>
        </w:rPr>
      </w:pPr>
      <w:r w:rsidRPr="0044037C">
        <w:rPr>
          <w:szCs w:val="24"/>
        </w:rPr>
        <w:t xml:space="preserve"> </w:t>
      </w:r>
      <w:r w:rsidR="0044037C" w:rsidRPr="0044037C">
        <w:rPr>
          <w:szCs w:val="24"/>
        </w:rPr>
        <w:t xml:space="preserve">Просимо розглянути на засіданні РЗЯВО ДНУ питання щодо запровадження ОП «Харчові технології» зі спеціальності </w:t>
      </w:r>
      <w:r w:rsidR="0044037C" w:rsidRPr="0044037C">
        <w:rPr>
          <w:szCs w:val="24"/>
          <w:lang w:val="en-US"/>
        </w:rPr>
        <w:t>G</w:t>
      </w:r>
      <w:r w:rsidR="0044037C" w:rsidRPr="0044037C">
        <w:rPr>
          <w:szCs w:val="24"/>
        </w:rPr>
        <w:t>13 Харчові технології</w:t>
      </w:r>
      <w:r w:rsidR="0044037C" w:rsidRPr="0044037C">
        <w:rPr>
          <w:szCs w:val="24"/>
          <w:shd w:val="clear" w:color="auto" w:fill="FFFFFF"/>
        </w:rPr>
        <w:t xml:space="preserve"> за другим (магістерським) рівнем вищої освіти</w:t>
      </w:r>
      <w:r w:rsidR="0044037C" w:rsidRPr="0044037C">
        <w:rPr>
          <w:szCs w:val="24"/>
        </w:rPr>
        <w:t xml:space="preserve"> для набору 2025</w:t>
      </w:r>
      <w:r w:rsidR="0044037C" w:rsidRPr="0044037C">
        <w:rPr>
          <w:szCs w:val="24"/>
          <w:lang w:val="en-US"/>
        </w:rPr>
        <w:t> </w:t>
      </w:r>
      <w:r w:rsidR="0044037C" w:rsidRPr="0044037C">
        <w:rPr>
          <w:szCs w:val="24"/>
        </w:rPr>
        <w:t>року у зв'язку зі змінами до переліку спеціальностей з урахуванням</w:t>
      </w:r>
      <w:r w:rsidR="0044037C" w:rsidRPr="0044037C">
        <w:rPr>
          <w:rFonts w:ascii="Arial" w:hAnsi="Arial" w:cs="Arial"/>
          <w:szCs w:val="24"/>
        </w:rPr>
        <w:t xml:space="preserve"> </w:t>
      </w:r>
      <w:r w:rsidR="0044037C" w:rsidRPr="0044037C">
        <w:rPr>
          <w:szCs w:val="24"/>
        </w:rPr>
        <w:t>Постанови КМУ від 29 квітня 2015 р. № 266 «Про затвердження переліку галузей знань і спеціальностей, за якими здійснюється підготовка здобувачів вищої та фахової передвищої освіти» (</w:t>
      </w:r>
      <w:r w:rsidR="0044037C" w:rsidRPr="0044037C">
        <w:rPr>
          <w:rStyle w:val="rvts9"/>
          <w:bCs/>
          <w:color w:val="333333"/>
          <w:szCs w:val="24"/>
          <w:shd w:val="clear" w:color="auto" w:fill="FFFFFF"/>
        </w:rPr>
        <w:t>в редакції постанови КМУ</w:t>
      </w:r>
      <w:r w:rsidR="0044037C" w:rsidRPr="0044037C">
        <w:rPr>
          <w:color w:val="333333"/>
          <w:szCs w:val="24"/>
        </w:rPr>
        <w:t xml:space="preserve"> </w:t>
      </w:r>
      <w:hyperlink r:id="rId7" w:anchor="n15" w:tgtFrame="_blank" w:history="1">
        <w:r w:rsidR="0044037C" w:rsidRPr="0044037C">
          <w:rPr>
            <w:rStyle w:val="a5"/>
            <w:bCs/>
            <w:color w:val="auto"/>
            <w:szCs w:val="24"/>
            <w:u w:val="none"/>
            <w:shd w:val="clear" w:color="auto" w:fill="FFFFFF"/>
          </w:rPr>
          <w:t>від 30 серпня 2024 р. № 1021</w:t>
        </w:r>
      </w:hyperlink>
      <w:r w:rsidR="0044037C" w:rsidRPr="0044037C">
        <w:rPr>
          <w:szCs w:val="24"/>
        </w:rPr>
        <w:t xml:space="preserve">) та рекомендувати її для розгляду та затвердження на засіданні вченої ради ДНУ. </w:t>
      </w:r>
    </w:p>
    <w:p w14:paraId="24C904A4" w14:textId="77777777" w:rsidR="0044037C" w:rsidRPr="0044037C" w:rsidRDefault="0044037C" w:rsidP="0044037C">
      <w:pPr>
        <w:spacing w:after="0" w:line="240" w:lineRule="auto"/>
        <w:ind w:firstLine="720"/>
        <w:rPr>
          <w:szCs w:val="24"/>
        </w:rPr>
      </w:pPr>
      <w:r w:rsidRPr="0044037C">
        <w:rPr>
          <w:szCs w:val="24"/>
        </w:rPr>
        <w:lastRenderedPageBreak/>
        <w:t>ОП орієнтована на підготовку висококваліфікованих фахівців, здатних розробляти інноваційні технології харчових продуктів, впроваджувати сучасні техніки та технології, а також здійснювати аналіз ризиків виробничого процесу.</w:t>
      </w:r>
    </w:p>
    <w:p w14:paraId="4EC3C7CB" w14:textId="77777777" w:rsidR="0044037C" w:rsidRPr="0044037C" w:rsidRDefault="0044037C" w:rsidP="0044037C">
      <w:pPr>
        <w:spacing w:after="0" w:line="240" w:lineRule="auto"/>
        <w:ind w:firstLine="720"/>
        <w:rPr>
          <w:szCs w:val="24"/>
        </w:rPr>
      </w:pPr>
      <w:r w:rsidRPr="0044037C">
        <w:rPr>
          <w:szCs w:val="24"/>
        </w:rPr>
        <w:t>Фахівці цієї спеціальності є особливо затребуваними як на вітчизняному, так і закордонному ринку праці. Вони беруть участь у розробці технологій харчових продуктів із використанням найновітніших інформаційно-програмних засобів, здійснюють аналіз ризиків виробничого процесу. Випускники отримують можливість працевлаштуватися на підприємствах харчової промисловості, в закладах ресторанного господарства, а також у науково-дослідних установах, де вони можуть реалізувати свої знання та навички, сприяючи розвитку індустрії харчових технологій.</w:t>
      </w:r>
    </w:p>
    <w:p w14:paraId="47D483C6" w14:textId="77777777" w:rsidR="0044037C" w:rsidRPr="0044037C" w:rsidRDefault="0044037C" w:rsidP="0044037C">
      <w:pPr>
        <w:spacing w:after="0" w:line="240" w:lineRule="auto"/>
        <w:ind w:firstLine="720"/>
        <w:rPr>
          <w:szCs w:val="24"/>
        </w:rPr>
      </w:pPr>
      <w:r w:rsidRPr="0044037C">
        <w:rPr>
          <w:szCs w:val="24"/>
        </w:rPr>
        <w:t>Як розробника ОП залучено Приходько Дар’ю Юріївну – студентку 1 курсу другого (магістерського) рівня спеціальності 181 Харчові технології ОП «Харчові технології». До обговорення ОП залучено стейкхолдерів роботодавців: генерального директора ТОВ «Біолайт» Петухова Микиту Олеговича, начальника ковбасного цеху ТОВ «АЛАН» Черненка Михайла Івановича, ФОП Лучинського Віктора Анатолійовича директора пекарні «Mondiale bakery». Як стейкхолдерів здобувачів та випускників залучено Мось Таїсію Олегівну та Тютюнник Софію Олексіївну – студенток 1 курсу другого (магістерського) рівня спеціальності 181 Харчові технології ОП «Харчові технології», та Бондаренка Владислава Віталійовича – випускника 2024 року за другим (магістерським) рівнем спеціальності 181 Харчові технології ОП «Харчові технології»</w:t>
      </w:r>
    </w:p>
    <w:p w14:paraId="3ED01247" w14:textId="77777777" w:rsidR="0044037C" w:rsidRPr="0044037C" w:rsidRDefault="0044037C" w:rsidP="0044037C">
      <w:pPr>
        <w:spacing w:after="0" w:line="240" w:lineRule="auto"/>
        <w:ind w:firstLine="720"/>
        <w:rPr>
          <w:szCs w:val="24"/>
        </w:rPr>
      </w:pPr>
      <w:r w:rsidRPr="0044037C">
        <w:rPr>
          <w:szCs w:val="24"/>
        </w:rPr>
        <w:t xml:space="preserve">У профілі ОП уніфіковано назву англійською мовою, конкретизовано мету ОП з урахуванням потреб регіону, внесені корективи до особливостей ОП та придатності до працевлаштування випускників відповідно до ДК 003:2010. </w:t>
      </w:r>
    </w:p>
    <w:p w14:paraId="4F5A1558" w14:textId="77777777" w:rsidR="0044037C" w:rsidRPr="0044037C" w:rsidRDefault="0044037C" w:rsidP="0044037C">
      <w:pPr>
        <w:spacing w:after="0" w:line="240" w:lineRule="auto"/>
        <w:ind w:firstLine="720"/>
        <w:rPr>
          <w:szCs w:val="24"/>
        </w:rPr>
      </w:pPr>
      <w:r w:rsidRPr="0044037C">
        <w:rPr>
          <w:szCs w:val="24"/>
        </w:rPr>
        <w:t>Оновлено структурно-логічну схему, послідовність засвоєння компонент та матриці відповідності обов’язкових компонентів компетентностям та результатам навчання.</w:t>
      </w:r>
    </w:p>
    <w:p w14:paraId="6F02FC3C" w14:textId="4CA19BB5" w:rsidR="00032CEB" w:rsidRPr="0044037C" w:rsidRDefault="00032CEB" w:rsidP="00E1454E">
      <w:pPr>
        <w:spacing w:after="0" w:line="240" w:lineRule="auto"/>
        <w:ind w:left="0" w:firstLine="0"/>
        <w:rPr>
          <w:bCs/>
          <w:color w:val="auto"/>
          <w:szCs w:val="24"/>
        </w:rPr>
      </w:pPr>
    </w:p>
    <w:p w14:paraId="60084E40" w14:textId="37B32799" w:rsidR="00BF7E3D" w:rsidRPr="0044037C" w:rsidRDefault="00BF7E3D" w:rsidP="00BF7E3D">
      <w:pPr>
        <w:spacing w:after="0" w:line="240" w:lineRule="auto"/>
        <w:ind w:left="0" w:firstLine="0"/>
        <w:rPr>
          <w:bCs/>
          <w:color w:val="auto"/>
          <w:szCs w:val="24"/>
        </w:rPr>
      </w:pPr>
      <w:r w:rsidRPr="0044037C">
        <w:rPr>
          <w:bCs/>
          <w:color w:val="auto"/>
          <w:szCs w:val="24"/>
        </w:rPr>
        <w:t>УХВАЛИЛИ:</w:t>
      </w:r>
    </w:p>
    <w:p w14:paraId="6D67A7E9" w14:textId="77777777" w:rsidR="00E1454E" w:rsidRPr="00E1454E" w:rsidRDefault="00E1454E" w:rsidP="00E1454E">
      <w:pPr>
        <w:spacing w:after="0" w:line="240" w:lineRule="auto"/>
        <w:ind w:left="0"/>
        <w:rPr>
          <w:szCs w:val="24"/>
          <w:lang w:val="ru-UA"/>
        </w:rPr>
      </w:pPr>
      <w:r w:rsidRPr="00E1454E">
        <w:rPr>
          <w:szCs w:val="24"/>
          <w:lang w:val="ru-UA"/>
        </w:rPr>
        <w:t>Рекомендувати до розгляду на засіданні Ради з якості освіти ДНУ питання щодо запровадження з 2025 року освітніх програм за другим (магістерським) рівнем вищої освіти:</w:t>
      </w:r>
    </w:p>
    <w:p w14:paraId="3CA180AE" w14:textId="77777777" w:rsidR="00E1454E" w:rsidRPr="00E1454E" w:rsidRDefault="00E1454E" w:rsidP="00E1454E">
      <w:pPr>
        <w:numPr>
          <w:ilvl w:val="0"/>
          <w:numId w:val="14"/>
        </w:numPr>
        <w:spacing w:after="0" w:line="240" w:lineRule="auto"/>
        <w:rPr>
          <w:szCs w:val="24"/>
          <w:lang w:val="ru-UA"/>
        </w:rPr>
      </w:pPr>
      <w:r w:rsidRPr="00E1454E">
        <w:rPr>
          <w:szCs w:val="24"/>
          <w:lang w:val="ru-UA"/>
        </w:rPr>
        <w:t>ОП «Хімія» за спеціальністю Е3 Хімія,</w:t>
      </w:r>
    </w:p>
    <w:p w14:paraId="1AD26C27" w14:textId="77777777" w:rsidR="00E1454E" w:rsidRPr="00E1454E" w:rsidRDefault="00E1454E" w:rsidP="00E1454E">
      <w:pPr>
        <w:numPr>
          <w:ilvl w:val="0"/>
          <w:numId w:val="14"/>
        </w:numPr>
        <w:spacing w:after="0" w:line="240" w:lineRule="auto"/>
        <w:rPr>
          <w:szCs w:val="24"/>
          <w:lang w:val="ru-UA"/>
        </w:rPr>
      </w:pPr>
      <w:r w:rsidRPr="00E1454E">
        <w:rPr>
          <w:szCs w:val="24"/>
          <w:lang w:val="ru-UA"/>
        </w:rPr>
        <w:t>ОП «Хімічні технології та інженерія» за спеціальністю G1 Хімічні технології та інженерія,</w:t>
      </w:r>
    </w:p>
    <w:p w14:paraId="158BDEF3" w14:textId="77777777" w:rsidR="00E1454E" w:rsidRPr="00E1454E" w:rsidRDefault="00E1454E" w:rsidP="00E1454E">
      <w:pPr>
        <w:numPr>
          <w:ilvl w:val="0"/>
          <w:numId w:val="14"/>
        </w:numPr>
        <w:spacing w:after="0" w:line="240" w:lineRule="auto"/>
        <w:rPr>
          <w:szCs w:val="24"/>
          <w:lang w:val="ru-UA"/>
        </w:rPr>
      </w:pPr>
      <w:r w:rsidRPr="00E1454E">
        <w:rPr>
          <w:szCs w:val="24"/>
          <w:lang w:val="ru-UA"/>
        </w:rPr>
        <w:t>ОП «Харчові технології» за спеціальністю G13 Харчові технології</w:t>
      </w:r>
    </w:p>
    <w:p w14:paraId="31F4CE65" w14:textId="43E4B5BC" w:rsidR="00E1454E" w:rsidRPr="00E1454E" w:rsidRDefault="00E1454E" w:rsidP="00E1454E">
      <w:pPr>
        <w:spacing w:after="0" w:line="240" w:lineRule="auto"/>
        <w:ind w:left="0"/>
        <w:rPr>
          <w:szCs w:val="24"/>
          <w:lang w:val="ru-UA"/>
        </w:rPr>
      </w:pPr>
      <w:r w:rsidRPr="00E1454E">
        <w:rPr>
          <w:szCs w:val="24"/>
          <w:lang w:val="ru-UA"/>
        </w:rPr>
        <w:t>у зв’язку зі змінами до переліку спеціальностей відповідно до Постанови Кабінету Міністрів України від 29 квітня 2015 р. № 266 (у редакції Постанови КМУ від 30 серпня 2024 р. № 1021),</w:t>
      </w:r>
      <w:r>
        <w:rPr>
          <w:szCs w:val="24"/>
          <w:lang w:val="ru-UA"/>
        </w:rPr>
        <w:t xml:space="preserve"> </w:t>
      </w:r>
      <w:r w:rsidRPr="00E1454E">
        <w:rPr>
          <w:szCs w:val="24"/>
          <w:lang w:val="ru-UA"/>
        </w:rPr>
        <w:t>та рекомендувати зазначені освітні програми до розгляду і затвердження на засіданні РЗЯВО ДНУ.</w:t>
      </w:r>
    </w:p>
    <w:p w14:paraId="41B4BF9A" w14:textId="0FE58701" w:rsidR="00BF7E3D" w:rsidRPr="00E1454E" w:rsidRDefault="00BF7E3D" w:rsidP="00BF7E3D">
      <w:pPr>
        <w:spacing w:after="0" w:line="240" w:lineRule="auto"/>
        <w:ind w:left="0"/>
        <w:rPr>
          <w:szCs w:val="24"/>
          <w:lang w:val="ru-UA"/>
        </w:rPr>
      </w:pPr>
    </w:p>
    <w:p w14:paraId="56E56E96" w14:textId="77777777" w:rsidR="00BF7E3D" w:rsidRPr="0044037C" w:rsidRDefault="00BF7E3D" w:rsidP="008B4FDC">
      <w:pPr>
        <w:spacing w:after="0" w:line="240" w:lineRule="auto"/>
        <w:ind w:left="0" w:firstLine="0"/>
        <w:rPr>
          <w:szCs w:val="24"/>
        </w:rPr>
      </w:pPr>
    </w:p>
    <w:tbl>
      <w:tblPr>
        <w:tblStyle w:val="a3"/>
        <w:tblW w:w="8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268"/>
        <w:gridCol w:w="3115"/>
      </w:tblGrid>
      <w:tr w:rsidR="004D2D8E" w:rsidRPr="0044037C" w14:paraId="78E7B1B6" w14:textId="77777777" w:rsidTr="004D2D8E">
        <w:tc>
          <w:tcPr>
            <w:tcW w:w="3539" w:type="dxa"/>
          </w:tcPr>
          <w:p w14:paraId="1F939214" w14:textId="77777777" w:rsidR="004D2D8E" w:rsidRPr="0044037C" w:rsidRDefault="004D2D8E" w:rsidP="004D2D8E">
            <w:pPr>
              <w:spacing w:after="0" w:line="240" w:lineRule="auto"/>
              <w:ind w:left="0"/>
              <w:rPr>
                <w:szCs w:val="24"/>
              </w:rPr>
            </w:pPr>
            <w:r w:rsidRPr="0044037C">
              <w:rPr>
                <w:szCs w:val="24"/>
              </w:rPr>
              <w:t xml:space="preserve">Голова Бюро ЗЯВО  </w:t>
            </w:r>
          </w:p>
          <w:p w14:paraId="62A92112" w14:textId="7B57CAC0" w:rsidR="004D2D8E" w:rsidRPr="0044037C" w:rsidRDefault="004D2D8E" w:rsidP="004D2D8E">
            <w:pPr>
              <w:spacing w:after="0" w:line="240" w:lineRule="auto"/>
              <w:ind w:left="0" w:firstLine="0"/>
              <w:rPr>
                <w:szCs w:val="24"/>
              </w:rPr>
            </w:pPr>
            <w:r w:rsidRPr="0044037C">
              <w:rPr>
                <w:szCs w:val="24"/>
              </w:rPr>
              <w:t xml:space="preserve">хімічного факультету, доцент </w:t>
            </w:r>
            <w:r w:rsidRPr="0044037C">
              <w:rPr>
                <w:szCs w:val="24"/>
              </w:rPr>
              <w:tab/>
            </w:r>
          </w:p>
        </w:tc>
        <w:tc>
          <w:tcPr>
            <w:tcW w:w="2268" w:type="dxa"/>
          </w:tcPr>
          <w:p w14:paraId="0D668F0A" w14:textId="49BD1B3C" w:rsidR="004D2D8E" w:rsidRPr="0044037C" w:rsidRDefault="004D2D8E" w:rsidP="00BF7E3D">
            <w:pPr>
              <w:spacing w:after="0" w:line="240" w:lineRule="auto"/>
              <w:ind w:left="0" w:firstLine="0"/>
              <w:rPr>
                <w:szCs w:val="24"/>
              </w:rPr>
            </w:pPr>
            <w:r w:rsidRPr="0044037C">
              <w:rPr>
                <w:noProof/>
                <w:szCs w:val="24"/>
              </w:rPr>
              <w:drawing>
                <wp:inline distT="0" distB="0" distL="0" distR="0" wp14:anchorId="76CAB53E" wp14:editId="599813AB">
                  <wp:extent cx="1226820" cy="464820"/>
                  <wp:effectExtent l="0" t="0" r="0" b="0"/>
                  <wp:docPr id="1104393037" name="Рисунок 1104393037" descr="Изображение выглядит как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зарисо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464820"/>
                          </a:xfrm>
                          <a:prstGeom prst="rect">
                            <a:avLst/>
                          </a:prstGeom>
                          <a:noFill/>
                          <a:ln>
                            <a:noFill/>
                          </a:ln>
                        </pic:spPr>
                      </pic:pic>
                    </a:graphicData>
                  </a:graphic>
                </wp:inline>
              </w:drawing>
            </w:r>
          </w:p>
        </w:tc>
        <w:tc>
          <w:tcPr>
            <w:tcW w:w="3115" w:type="dxa"/>
          </w:tcPr>
          <w:p w14:paraId="328A262F" w14:textId="48983D55" w:rsidR="004D2D8E" w:rsidRPr="0044037C" w:rsidRDefault="004D2D8E" w:rsidP="00BF7E3D">
            <w:pPr>
              <w:spacing w:after="0" w:line="240" w:lineRule="auto"/>
              <w:ind w:left="0" w:firstLine="0"/>
              <w:rPr>
                <w:szCs w:val="24"/>
              </w:rPr>
            </w:pPr>
            <w:r w:rsidRPr="0044037C">
              <w:rPr>
                <w:szCs w:val="24"/>
              </w:rPr>
              <w:t>Олена ЧЕРНУШЕНКО</w:t>
            </w:r>
          </w:p>
        </w:tc>
      </w:tr>
      <w:tr w:rsidR="004D2D8E" w:rsidRPr="0044037C" w14:paraId="433BC38F" w14:textId="77777777" w:rsidTr="004D2D8E">
        <w:tc>
          <w:tcPr>
            <w:tcW w:w="3539" w:type="dxa"/>
          </w:tcPr>
          <w:p w14:paraId="6B998EBF" w14:textId="0E19AF13" w:rsidR="004D2D8E" w:rsidRPr="0044037C" w:rsidRDefault="004D2D8E" w:rsidP="00BF7E3D">
            <w:pPr>
              <w:spacing w:after="0" w:line="240" w:lineRule="auto"/>
              <w:ind w:left="0" w:firstLine="0"/>
              <w:rPr>
                <w:szCs w:val="24"/>
              </w:rPr>
            </w:pPr>
            <w:r w:rsidRPr="0044037C">
              <w:rPr>
                <w:szCs w:val="24"/>
              </w:rPr>
              <w:t>Секретар</w:t>
            </w:r>
          </w:p>
        </w:tc>
        <w:tc>
          <w:tcPr>
            <w:tcW w:w="2268" w:type="dxa"/>
          </w:tcPr>
          <w:p w14:paraId="7D062A7F" w14:textId="57D1C0DB" w:rsidR="004D2D8E" w:rsidRPr="0044037C" w:rsidRDefault="004D2D8E" w:rsidP="00BF7E3D">
            <w:pPr>
              <w:spacing w:after="0" w:line="240" w:lineRule="auto"/>
              <w:ind w:left="0" w:firstLine="0"/>
              <w:rPr>
                <w:szCs w:val="24"/>
              </w:rPr>
            </w:pPr>
            <w:r w:rsidRPr="0044037C">
              <w:rPr>
                <w:noProof/>
                <w:szCs w:val="24"/>
              </w:rPr>
              <w:drawing>
                <wp:anchor distT="0" distB="0" distL="114300" distR="114300" simplePos="0" relativeHeight="251661312" behindDoc="0" locked="0" layoutInCell="1" allowOverlap="1" wp14:anchorId="24E08699" wp14:editId="54986AC8">
                  <wp:simplePos x="0" y="0"/>
                  <wp:positionH relativeFrom="page">
                    <wp:posOffset>64135</wp:posOffset>
                  </wp:positionH>
                  <wp:positionV relativeFrom="paragraph">
                    <wp:posOffset>184785</wp:posOffset>
                  </wp:positionV>
                  <wp:extent cx="660400" cy="458470"/>
                  <wp:effectExtent l="0" t="0" r="6350" b="0"/>
                  <wp:wrapSquare wrapText="left"/>
                  <wp:docPr id="1172402304" name="Shape 3" descr="Изображение выглядит как кну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3" name="Shape 3" descr="Изображение выглядит как кнут&#10;&#10;Автоматически созданное описание"/>
                          <pic:cNvPicPr/>
                        </pic:nvPicPr>
                        <pic:blipFill>
                          <a:blip r:embed="rId9"/>
                          <a:stretch/>
                        </pic:blipFill>
                        <pic:spPr>
                          <a:xfrm>
                            <a:off x="0" y="0"/>
                            <a:ext cx="660400" cy="458470"/>
                          </a:xfrm>
                          <a:prstGeom prst="rect">
                            <a:avLst/>
                          </a:prstGeom>
                        </pic:spPr>
                      </pic:pic>
                    </a:graphicData>
                  </a:graphic>
                  <wp14:sizeRelH relativeFrom="margin">
                    <wp14:pctWidth>0</wp14:pctWidth>
                  </wp14:sizeRelH>
                  <wp14:sizeRelV relativeFrom="margin">
                    <wp14:pctHeight>0</wp14:pctHeight>
                  </wp14:sizeRelV>
                </wp:anchor>
              </w:drawing>
            </w:r>
          </w:p>
        </w:tc>
        <w:tc>
          <w:tcPr>
            <w:tcW w:w="3115" w:type="dxa"/>
          </w:tcPr>
          <w:p w14:paraId="6061BA5B" w14:textId="77777777" w:rsidR="004D2D8E" w:rsidRPr="0044037C" w:rsidRDefault="004D2D8E" w:rsidP="004D2D8E">
            <w:pPr>
              <w:pStyle w:val="11"/>
              <w:shd w:val="clear" w:color="auto" w:fill="auto"/>
              <w:spacing w:after="0" w:line="240" w:lineRule="auto"/>
              <w:jc w:val="right"/>
              <w:rPr>
                <w:sz w:val="24"/>
                <w:szCs w:val="24"/>
              </w:rPr>
            </w:pPr>
            <w:r w:rsidRPr="0044037C">
              <w:rPr>
                <w:sz w:val="24"/>
                <w:szCs w:val="24"/>
                <w:lang w:eastAsia="ru-RU" w:bidi="ru-RU"/>
              </w:rPr>
              <w:t xml:space="preserve">Антон </w:t>
            </w:r>
            <w:r w:rsidRPr="0044037C">
              <w:rPr>
                <w:sz w:val="24"/>
                <w:szCs w:val="24"/>
              </w:rPr>
              <w:t>БЕРШАК</w:t>
            </w:r>
          </w:p>
          <w:p w14:paraId="709946BD" w14:textId="77777777" w:rsidR="004D2D8E" w:rsidRPr="0044037C" w:rsidRDefault="004D2D8E" w:rsidP="00BF7E3D">
            <w:pPr>
              <w:spacing w:after="0" w:line="240" w:lineRule="auto"/>
              <w:ind w:left="0" w:firstLine="0"/>
              <w:rPr>
                <w:szCs w:val="24"/>
              </w:rPr>
            </w:pPr>
          </w:p>
        </w:tc>
      </w:tr>
    </w:tbl>
    <w:p w14:paraId="34BFB121" w14:textId="77777777" w:rsidR="009D7F15" w:rsidRPr="0044037C" w:rsidRDefault="009D7F15" w:rsidP="008B4FDC">
      <w:pPr>
        <w:ind w:left="0" w:firstLine="0"/>
      </w:pPr>
    </w:p>
    <w:sectPr w:rsidR="009D7F15" w:rsidRPr="0044037C" w:rsidSect="00870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775"/>
    <w:multiLevelType w:val="hybridMultilevel"/>
    <w:tmpl w:val="93E4019E"/>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64E0239"/>
    <w:multiLevelType w:val="hybridMultilevel"/>
    <w:tmpl w:val="A7304E1C"/>
    <w:lvl w:ilvl="0" w:tplc="1E90F230">
      <w:start w:val="1"/>
      <w:numFmt w:val="decimal"/>
      <w:lvlText w:val="%1."/>
      <w:lvlJc w:val="left"/>
      <w:pPr>
        <w:ind w:left="1069" w:hanging="360"/>
      </w:pPr>
      <w:rPr>
        <w:rFonts w:ascii="Times New Roman" w:eastAsia="Times New Roman"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077C4FF0"/>
    <w:multiLevelType w:val="hybridMultilevel"/>
    <w:tmpl w:val="0FCA28FE"/>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F73715C"/>
    <w:multiLevelType w:val="hybridMultilevel"/>
    <w:tmpl w:val="490E138E"/>
    <w:lvl w:ilvl="0" w:tplc="AA0AAE2C">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1941A60"/>
    <w:multiLevelType w:val="hybridMultilevel"/>
    <w:tmpl w:val="1B060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A66A71"/>
    <w:multiLevelType w:val="hybridMultilevel"/>
    <w:tmpl w:val="5C4C361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E834A19"/>
    <w:multiLevelType w:val="hybridMultilevel"/>
    <w:tmpl w:val="C9EC15A6"/>
    <w:lvl w:ilvl="0" w:tplc="AC7E01E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E972DA1"/>
    <w:multiLevelType w:val="hybridMultilevel"/>
    <w:tmpl w:val="C9EC15A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87BDE"/>
    <w:multiLevelType w:val="hybridMultilevel"/>
    <w:tmpl w:val="8D4415EE"/>
    <w:lvl w:ilvl="0" w:tplc="325AF44A">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B6807"/>
    <w:multiLevelType w:val="hybridMultilevel"/>
    <w:tmpl w:val="826C0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585587"/>
    <w:multiLevelType w:val="hybridMultilevel"/>
    <w:tmpl w:val="C3BCBD18"/>
    <w:lvl w:ilvl="0" w:tplc="F8902F10">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3DDF42D2"/>
    <w:multiLevelType w:val="hybridMultilevel"/>
    <w:tmpl w:val="DACA19C0"/>
    <w:lvl w:ilvl="0" w:tplc="4DAAEF60">
      <w:start w:val="4"/>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5113EB8"/>
    <w:multiLevelType w:val="hybridMultilevel"/>
    <w:tmpl w:val="826C04D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1337ED1"/>
    <w:multiLevelType w:val="multilevel"/>
    <w:tmpl w:val="D610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670836">
    <w:abstractNumId w:val="4"/>
  </w:num>
  <w:num w:numId="2" w16cid:durableId="208346053">
    <w:abstractNumId w:val="2"/>
  </w:num>
  <w:num w:numId="3" w16cid:durableId="1638948153">
    <w:abstractNumId w:val="8"/>
  </w:num>
  <w:num w:numId="4" w16cid:durableId="287467657">
    <w:abstractNumId w:val="1"/>
  </w:num>
  <w:num w:numId="5" w16cid:durableId="739520466">
    <w:abstractNumId w:val="6"/>
  </w:num>
  <w:num w:numId="6" w16cid:durableId="974068038">
    <w:abstractNumId w:val="0"/>
  </w:num>
  <w:num w:numId="7" w16cid:durableId="1139421581">
    <w:abstractNumId w:val="5"/>
  </w:num>
  <w:num w:numId="8" w16cid:durableId="387000990">
    <w:abstractNumId w:val="11"/>
  </w:num>
  <w:num w:numId="9" w16cid:durableId="785545235">
    <w:abstractNumId w:val="7"/>
  </w:num>
  <w:num w:numId="10" w16cid:durableId="302198494">
    <w:abstractNumId w:val="10"/>
  </w:num>
  <w:num w:numId="11" w16cid:durableId="290596150">
    <w:abstractNumId w:val="12"/>
  </w:num>
  <w:num w:numId="12" w16cid:durableId="1895585002">
    <w:abstractNumId w:val="3"/>
  </w:num>
  <w:num w:numId="13" w16cid:durableId="352388613">
    <w:abstractNumId w:val="9"/>
  </w:num>
  <w:num w:numId="14" w16cid:durableId="28460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3D"/>
    <w:rsid w:val="000053D5"/>
    <w:rsid w:val="00032A1B"/>
    <w:rsid w:val="00032CEB"/>
    <w:rsid w:val="00056CE1"/>
    <w:rsid w:val="00072CE4"/>
    <w:rsid w:val="00156728"/>
    <w:rsid w:val="00171A76"/>
    <w:rsid w:val="00180FFA"/>
    <w:rsid w:val="00181D63"/>
    <w:rsid w:val="00186917"/>
    <w:rsid w:val="001A06B5"/>
    <w:rsid w:val="001E1D2E"/>
    <w:rsid w:val="00213C77"/>
    <w:rsid w:val="002734CC"/>
    <w:rsid w:val="002C0F6B"/>
    <w:rsid w:val="002C2232"/>
    <w:rsid w:val="002E113E"/>
    <w:rsid w:val="0039097A"/>
    <w:rsid w:val="00413DBF"/>
    <w:rsid w:val="0044037C"/>
    <w:rsid w:val="00450791"/>
    <w:rsid w:val="0045735B"/>
    <w:rsid w:val="0048446C"/>
    <w:rsid w:val="00494F27"/>
    <w:rsid w:val="004960C0"/>
    <w:rsid w:val="004A41F6"/>
    <w:rsid w:val="004A77CE"/>
    <w:rsid w:val="004D2D8E"/>
    <w:rsid w:val="005242CC"/>
    <w:rsid w:val="005404C8"/>
    <w:rsid w:val="00560278"/>
    <w:rsid w:val="005706BB"/>
    <w:rsid w:val="005D6F9F"/>
    <w:rsid w:val="005E5202"/>
    <w:rsid w:val="00653EED"/>
    <w:rsid w:val="006A5EC1"/>
    <w:rsid w:val="00704930"/>
    <w:rsid w:val="0071359F"/>
    <w:rsid w:val="00730799"/>
    <w:rsid w:val="0074103C"/>
    <w:rsid w:val="00791733"/>
    <w:rsid w:val="008433A5"/>
    <w:rsid w:val="00870815"/>
    <w:rsid w:val="00881181"/>
    <w:rsid w:val="00881A09"/>
    <w:rsid w:val="00891E22"/>
    <w:rsid w:val="008A2991"/>
    <w:rsid w:val="008B4FDC"/>
    <w:rsid w:val="008E1A02"/>
    <w:rsid w:val="008F0C4A"/>
    <w:rsid w:val="00905CCC"/>
    <w:rsid w:val="009435F0"/>
    <w:rsid w:val="009D0D43"/>
    <w:rsid w:val="009D1AB4"/>
    <w:rsid w:val="009D7F15"/>
    <w:rsid w:val="009F544E"/>
    <w:rsid w:val="00A218FB"/>
    <w:rsid w:val="00A35C6D"/>
    <w:rsid w:val="00A36713"/>
    <w:rsid w:val="00A4122F"/>
    <w:rsid w:val="00AD07E4"/>
    <w:rsid w:val="00B62051"/>
    <w:rsid w:val="00BA71EB"/>
    <w:rsid w:val="00BF7E3D"/>
    <w:rsid w:val="00CE3B50"/>
    <w:rsid w:val="00D40343"/>
    <w:rsid w:val="00DA54D3"/>
    <w:rsid w:val="00DD6AE5"/>
    <w:rsid w:val="00E031AB"/>
    <w:rsid w:val="00E1454E"/>
    <w:rsid w:val="00E4209A"/>
    <w:rsid w:val="00E64F59"/>
    <w:rsid w:val="00E7385C"/>
    <w:rsid w:val="00EB1F1B"/>
    <w:rsid w:val="00EE225E"/>
    <w:rsid w:val="00EF1B9B"/>
    <w:rsid w:val="00F538CC"/>
    <w:rsid w:val="00F7782C"/>
    <w:rsid w:val="00F82E8E"/>
    <w:rsid w:val="00FF5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27365"/>
  <w15:chartTrackingRefBased/>
  <w15:docId w15:val="{66E3E21F-9C13-40AC-9DD0-D497368B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E3D"/>
    <w:pPr>
      <w:spacing w:after="5" w:line="367" w:lineRule="auto"/>
      <w:ind w:left="10" w:hanging="10"/>
      <w:jc w:val="both"/>
    </w:pPr>
    <w:rPr>
      <w:rFonts w:ascii="Times New Roman" w:eastAsia="Times New Roman" w:hAnsi="Times New Roman" w:cs="Times New Roman"/>
      <w:color w:val="000000"/>
      <w:kern w:val="0"/>
      <w:sz w:val="24"/>
      <w:lang w:val="uk-UA" w:eastAsia="uk-UA" w:bidi="uk-UA"/>
      <w14:ligatures w14:val="none"/>
    </w:rPr>
  </w:style>
  <w:style w:type="paragraph" w:styleId="1">
    <w:name w:val="heading 1"/>
    <w:basedOn w:val="a"/>
    <w:link w:val="10"/>
    <w:uiPriority w:val="9"/>
    <w:qFormat/>
    <w:rsid w:val="00032A1B"/>
    <w:pPr>
      <w:widowControl w:val="0"/>
      <w:autoSpaceDE w:val="0"/>
      <w:autoSpaceDN w:val="0"/>
      <w:spacing w:after="0" w:line="240" w:lineRule="auto"/>
      <w:ind w:left="0" w:firstLine="0"/>
      <w:jc w:val="left"/>
      <w:outlineLvl w:val="0"/>
    </w:pPr>
    <w:rPr>
      <w:b/>
      <w:bCs/>
      <w:color w:val="auto"/>
      <w:sz w:val="28"/>
      <w:szCs w:val="28"/>
      <w:lang w:eastAsia="en-US"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7E3D"/>
    <w:pPr>
      <w:spacing w:after="0" w:line="240" w:lineRule="auto"/>
    </w:pPr>
    <w:rPr>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BF7E3D"/>
    <w:rPr>
      <w:rFonts w:ascii="Times New Roman" w:hAnsi="Times New Roman" w:cs="Times New Roman"/>
      <w:color w:val="000000"/>
      <w:spacing w:val="0"/>
      <w:w w:val="100"/>
      <w:position w:val="0"/>
      <w:sz w:val="26"/>
      <w:szCs w:val="26"/>
      <w:u w:val="none"/>
      <w:lang w:val="uk-UA" w:eastAsia="uk-UA"/>
    </w:rPr>
  </w:style>
  <w:style w:type="paragraph" w:styleId="a4">
    <w:name w:val="List Paragraph"/>
    <w:basedOn w:val="a"/>
    <w:uiPriority w:val="1"/>
    <w:qFormat/>
    <w:rsid w:val="00BF7E3D"/>
    <w:pPr>
      <w:ind w:left="720"/>
      <w:contextualSpacing/>
    </w:pPr>
  </w:style>
  <w:style w:type="character" w:customStyle="1" w:styleId="4">
    <w:name w:val="Основной текст (4)_"/>
    <w:basedOn w:val="a0"/>
    <w:link w:val="40"/>
    <w:locked/>
    <w:rsid w:val="00BF7E3D"/>
    <w:rPr>
      <w:rFonts w:ascii="Times New Roman" w:hAnsi="Times New Roman" w:cs="Times New Roman"/>
      <w:b/>
      <w:bCs/>
      <w:sz w:val="26"/>
      <w:szCs w:val="26"/>
      <w:shd w:val="clear" w:color="auto" w:fill="FFFFFF"/>
    </w:rPr>
  </w:style>
  <w:style w:type="paragraph" w:customStyle="1" w:styleId="40">
    <w:name w:val="Основной текст (4)"/>
    <w:basedOn w:val="a"/>
    <w:link w:val="4"/>
    <w:rsid w:val="00BF7E3D"/>
    <w:pPr>
      <w:widowControl w:val="0"/>
      <w:shd w:val="clear" w:color="auto" w:fill="FFFFFF"/>
      <w:spacing w:after="0" w:line="299" w:lineRule="exact"/>
      <w:ind w:left="0" w:hanging="680"/>
      <w:jc w:val="left"/>
    </w:pPr>
    <w:rPr>
      <w:rFonts w:eastAsiaTheme="minorHAnsi"/>
      <w:b/>
      <w:bCs/>
      <w:color w:val="auto"/>
      <w:kern w:val="2"/>
      <w:sz w:val="26"/>
      <w:szCs w:val="26"/>
      <w:lang w:val="ru-RU" w:eastAsia="en-US" w:bidi="ar-SA"/>
      <w14:ligatures w14:val="standardContextual"/>
    </w:rPr>
  </w:style>
  <w:style w:type="character" w:customStyle="1" w:styleId="10">
    <w:name w:val="Заголовок 1 Знак"/>
    <w:basedOn w:val="a0"/>
    <w:link w:val="1"/>
    <w:uiPriority w:val="9"/>
    <w:rsid w:val="00032A1B"/>
    <w:rPr>
      <w:rFonts w:ascii="Times New Roman" w:eastAsia="Times New Roman" w:hAnsi="Times New Roman" w:cs="Times New Roman"/>
      <w:b/>
      <w:bCs/>
      <w:kern w:val="0"/>
      <w:sz w:val="28"/>
      <w:szCs w:val="28"/>
      <w:lang w:val="uk-UA"/>
      <w14:ligatures w14:val="none"/>
    </w:rPr>
  </w:style>
  <w:style w:type="table" w:customStyle="1" w:styleId="TableNormal">
    <w:name w:val="Table Normal"/>
    <w:uiPriority w:val="2"/>
    <w:semiHidden/>
    <w:unhideWhenUsed/>
    <w:qFormat/>
    <w:rsid w:val="00032A1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2A1B"/>
    <w:pPr>
      <w:widowControl w:val="0"/>
      <w:autoSpaceDE w:val="0"/>
      <w:autoSpaceDN w:val="0"/>
      <w:spacing w:after="0" w:line="240" w:lineRule="auto"/>
      <w:ind w:left="0" w:firstLine="0"/>
      <w:jc w:val="left"/>
    </w:pPr>
    <w:rPr>
      <w:color w:val="auto"/>
      <w:sz w:val="22"/>
      <w:lang w:eastAsia="en-US" w:bidi="ar-SA"/>
    </w:rPr>
  </w:style>
  <w:style w:type="character" w:styleId="a5">
    <w:name w:val="Hyperlink"/>
    <w:basedOn w:val="a0"/>
    <w:uiPriority w:val="99"/>
    <w:semiHidden/>
    <w:unhideWhenUsed/>
    <w:rsid w:val="00032A1B"/>
    <w:rPr>
      <w:color w:val="0000FF"/>
      <w:u w:val="single"/>
    </w:rPr>
  </w:style>
  <w:style w:type="paragraph" w:styleId="a6">
    <w:name w:val="Body Text"/>
    <w:basedOn w:val="a"/>
    <w:link w:val="a7"/>
    <w:uiPriority w:val="1"/>
    <w:qFormat/>
    <w:rsid w:val="00032A1B"/>
    <w:pPr>
      <w:widowControl w:val="0"/>
      <w:autoSpaceDE w:val="0"/>
      <w:autoSpaceDN w:val="0"/>
      <w:spacing w:after="0" w:line="240" w:lineRule="auto"/>
      <w:ind w:left="0" w:firstLine="0"/>
      <w:jc w:val="left"/>
    </w:pPr>
    <w:rPr>
      <w:color w:val="auto"/>
      <w:sz w:val="28"/>
      <w:szCs w:val="28"/>
      <w:lang w:eastAsia="en-US" w:bidi="ar-SA"/>
    </w:rPr>
  </w:style>
  <w:style w:type="character" w:customStyle="1" w:styleId="a7">
    <w:name w:val="Основной текст Знак"/>
    <w:basedOn w:val="a0"/>
    <w:link w:val="a6"/>
    <w:uiPriority w:val="1"/>
    <w:rsid w:val="00032A1B"/>
    <w:rPr>
      <w:rFonts w:ascii="Times New Roman" w:eastAsia="Times New Roman" w:hAnsi="Times New Roman" w:cs="Times New Roman"/>
      <w:kern w:val="0"/>
      <w:sz w:val="28"/>
      <w:szCs w:val="28"/>
      <w:lang w:val="uk-UA"/>
      <w14:ligatures w14:val="none"/>
    </w:rPr>
  </w:style>
  <w:style w:type="character" w:styleId="a8">
    <w:name w:val="Intense Emphasis"/>
    <w:basedOn w:val="a0"/>
    <w:uiPriority w:val="21"/>
    <w:qFormat/>
    <w:rsid w:val="004D2D8E"/>
    <w:rPr>
      <w:i/>
      <w:iCs/>
      <w:color w:val="4472C4" w:themeColor="accent1"/>
    </w:rPr>
  </w:style>
  <w:style w:type="character" w:customStyle="1" w:styleId="a9">
    <w:name w:val="Основной текст_"/>
    <w:basedOn w:val="a0"/>
    <w:link w:val="11"/>
    <w:rsid w:val="004D2D8E"/>
    <w:rPr>
      <w:rFonts w:ascii="Times New Roman" w:eastAsia="Times New Roman" w:hAnsi="Times New Roman" w:cs="Times New Roman"/>
      <w:shd w:val="clear" w:color="auto" w:fill="FFFFFF"/>
    </w:rPr>
  </w:style>
  <w:style w:type="paragraph" w:customStyle="1" w:styleId="11">
    <w:name w:val="Основной текст1"/>
    <w:basedOn w:val="a"/>
    <w:link w:val="a9"/>
    <w:rsid w:val="004D2D8E"/>
    <w:pPr>
      <w:widowControl w:val="0"/>
      <w:shd w:val="clear" w:color="auto" w:fill="FFFFFF"/>
      <w:spacing w:after="280" w:line="262" w:lineRule="auto"/>
      <w:ind w:left="0" w:firstLine="0"/>
      <w:jc w:val="left"/>
    </w:pPr>
    <w:rPr>
      <w:color w:val="auto"/>
      <w:kern w:val="2"/>
      <w:sz w:val="22"/>
      <w:lang w:val="ru-RU" w:eastAsia="en-US" w:bidi="ar-SA"/>
      <w14:ligatures w14:val="standardContextual"/>
    </w:rPr>
  </w:style>
  <w:style w:type="paragraph" w:customStyle="1" w:styleId="12">
    <w:name w:val="Знак1 Знак Знак Знак"/>
    <w:basedOn w:val="a"/>
    <w:next w:val="a"/>
    <w:rsid w:val="00F82E8E"/>
    <w:pPr>
      <w:spacing w:after="160" w:line="240" w:lineRule="exact"/>
      <w:ind w:left="0" w:firstLine="0"/>
      <w:jc w:val="left"/>
    </w:pPr>
    <w:rPr>
      <w:rFonts w:ascii="Tahoma" w:eastAsia="SimSun" w:hAnsi="Tahoma" w:cs="Tahoma"/>
      <w:color w:val="auto"/>
      <w:szCs w:val="24"/>
      <w:lang w:val="en-GB" w:eastAsia="en-US" w:bidi="ar-SA"/>
    </w:rPr>
  </w:style>
  <w:style w:type="character" w:customStyle="1" w:styleId="rvts9">
    <w:name w:val="rvts9"/>
    <w:rsid w:val="00F8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31458">
      <w:bodyDiv w:val="1"/>
      <w:marLeft w:val="0"/>
      <w:marRight w:val="0"/>
      <w:marTop w:val="0"/>
      <w:marBottom w:val="0"/>
      <w:divBdr>
        <w:top w:val="none" w:sz="0" w:space="0" w:color="auto"/>
        <w:left w:val="none" w:sz="0" w:space="0" w:color="auto"/>
        <w:bottom w:val="none" w:sz="0" w:space="0" w:color="auto"/>
        <w:right w:val="none" w:sz="0" w:space="0" w:color="auto"/>
      </w:divBdr>
    </w:div>
    <w:div w:id="16319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akon.rada.gov.ua/laws/show/1021-2024-%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021-2024-%D0%BF" TargetMode="External"/><Relationship Id="rId11" Type="http://schemas.openxmlformats.org/officeDocument/2006/relationships/theme" Target="theme/theme1.xml"/><Relationship Id="rId5" Type="http://schemas.openxmlformats.org/officeDocument/2006/relationships/hyperlink" Target="https://zakon.rada.gov.ua/laws/show/1021-2024-%D0%B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1301</Words>
  <Characters>8679</Characters>
  <Application>Microsoft Office Word</Application>
  <DocSecurity>0</DocSecurity>
  <Lines>157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Чернушенко Олена Олександрівна</dc:creator>
  <cp:keywords/>
  <dc:description/>
  <cp:lastModifiedBy>Чернушенко Олена Олександрівна</cp:lastModifiedBy>
  <cp:revision>11</cp:revision>
  <dcterms:created xsi:type="dcterms:W3CDTF">2025-07-08T10:10:00Z</dcterms:created>
  <dcterms:modified xsi:type="dcterms:W3CDTF">2025-10-15T16:35:00Z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894765c7-d6db-44d5-abbc-94ade9514af9</vt:lpwstr>
  </property>
</Properties>
</file>