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73D" w:rsidRPr="0041032D" w:rsidRDefault="000C273D" w:rsidP="000E5E30">
      <w:pPr>
        <w:pStyle w:val="a3"/>
        <w:spacing w:line="240" w:lineRule="auto"/>
        <w:jc w:val="center"/>
        <w:rPr>
          <w:szCs w:val="28"/>
        </w:rPr>
      </w:pPr>
      <w:r>
        <w:rPr>
          <w:szCs w:val="28"/>
        </w:rPr>
        <w:t>Міністерство освіти і науки України</w:t>
      </w:r>
    </w:p>
    <w:p w:rsidR="000C273D" w:rsidRPr="0065353B" w:rsidRDefault="000C273D" w:rsidP="000E5E30">
      <w:pPr>
        <w:pStyle w:val="a3"/>
        <w:spacing w:line="240" w:lineRule="auto"/>
        <w:jc w:val="center"/>
        <w:rPr>
          <w:szCs w:val="28"/>
        </w:rPr>
      </w:pPr>
      <w:r w:rsidRPr="0065353B">
        <w:rPr>
          <w:szCs w:val="28"/>
        </w:rPr>
        <w:t>Дніпропетровський національний університет імені Олеся Гончара</w:t>
      </w:r>
    </w:p>
    <w:p w:rsidR="000C273D" w:rsidRPr="0065353B" w:rsidRDefault="000C273D" w:rsidP="000E5E30">
      <w:pPr>
        <w:pStyle w:val="a3"/>
        <w:spacing w:line="240" w:lineRule="auto"/>
        <w:jc w:val="center"/>
        <w:rPr>
          <w:szCs w:val="28"/>
        </w:rPr>
      </w:pPr>
    </w:p>
    <w:p w:rsidR="000C273D" w:rsidRPr="0065353B" w:rsidRDefault="000C273D" w:rsidP="000C273D">
      <w:pPr>
        <w:pStyle w:val="a3"/>
        <w:spacing w:line="240" w:lineRule="auto"/>
        <w:jc w:val="center"/>
        <w:rPr>
          <w:szCs w:val="28"/>
        </w:rPr>
      </w:pPr>
    </w:p>
    <w:p w:rsidR="000C273D" w:rsidRDefault="000C273D" w:rsidP="000C273D">
      <w:pPr>
        <w:suppressAutoHyphens/>
        <w:jc w:val="right"/>
        <w:rPr>
          <w:sz w:val="28"/>
          <w:szCs w:val="28"/>
          <w:lang w:val="uk-UA" w:eastAsia="ar-SA"/>
        </w:rPr>
      </w:pPr>
      <w:r w:rsidRPr="0065353B">
        <w:rPr>
          <w:sz w:val="28"/>
          <w:szCs w:val="28"/>
          <w:lang w:val="uk-UA" w:eastAsia="ar-SA"/>
        </w:rPr>
        <w:t>На правах рукопису</w:t>
      </w:r>
    </w:p>
    <w:p w:rsidR="000C273D" w:rsidRDefault="000C273D" w:rsidP="000C273D">
      <w:pPr>
        <w:suppressAutoHyphens/>
        <w:jc w:val="right"/>
        <w:rPr>
          <w:sz w:val="28"/>
          <w:szCs w:val="28"/>
          <w:lang w:val="uk-UA" w:eastAsia="ar-SA"/>
        </w:rPr>
      </w:pPr>
    </w:p>
    <w:p w:rsidR="000C273D" w:rsidRDefault="000C273D" w:rsidP="000C273D">
      <w:pPr>
        <w:suppressAutoHyphens/>
        <w:jc w:val="right"/>
        <w:rPr>
          <w:sz w:val="28"/>
          <w:szCs w:val="28"/>
          <w:lang w:val="uk-UA" w:eastAsia="ar-SA"/>
        </w:rPr>
      </w:pPr>
    </w:p>
    <w:p w:rsidR="000C273D" w:rsidRPr="0065353B" w:rsidRDefault="000C273D" w:rsidP="000C273D">
      <w:pPr>
        <w:suppressAutoHyphens/>
        <w:jc w:val="right"/>
        <w:rPr>
          <w:sz w:val="28"/>
          <w:szCs w:val="28"/>
          <w:lang w:val="uk-UA" w:eastAsia="ar-SA"/>
        </w:rPr>
      </w:pPr>
    </w:p>
    <w:p w:rsidR="000C273D" w:rsidRPr="0065353B" w:rsidRDefault="000C273D" w:rsidP="000C273D">
      <w:pPr>
        <w:suppressAutoHyphens/>
        <w:jc w:val="center"/>
        <w:rPr>
          <w:sz w:val="28"/>
          <w:szCs w:val="28"/>
          <w:lang w:val="uk-UA" w:eastAsia="ar-SA"/>
        </w:rPr>
      </w:pPr>
    </w:p>
    <w:p w:rsidR="000C273D" w:rsidRPr="002212D3" w:rsidRDefault="000C273D" w:rsidP="000C273D">
      <w:pPr>
        <w:suppressAutoHyphens/>
        <w:jc w:val="center"/>
        <w:rPr>
          <w:b/>
          <w:spacing w:val="40"/>
          <w:sz w:val="28"/>
          <w:szCs w:val="28"/>
          <w:lang w:val="uk-UA" w:eastAsia="ar-SA"/>
        </w:rPr>
      </w:pPr>
      <w:r w:rsidRPr="002212D3">
        <w:rPr>
          <w:b/>
          <w:spacing w:val="40"/>
          <w:sz w:val="28"/>
          <w:szCs w:val="28"/>
          <w:lang w:val="uk-UA" w:eastAsia="ar-SA"/>
        </w:rPr>
        <w:t>ГУБАНОВА НАДІЯ ЛЕОНІДІВНА</w:t>
      </w:r>
    </w:p>
    <w:p w:rsidR="000C273D" w:rsidRDefault="000C273D" w:rsidP="000C273D">
      <w:pPr>
        <w:suppressAutoHyphens/>
        <w:jc w:val="center"/>
        <w:rPr>
          <w:sz w:val="28"/>
          <w:szCs w:val="28"/>
          <w:lang w:val="uk-UA" w:eastAsia="ar-SA"/>
        </w:rPr>
      </w:pPr>
    </w:p>
    <w:p w:rsidR="000C273D" w:rsidRPr="0065353B" w:rsidRDefault="000C273D" w:rsidP="000C273D">
      <w:pPr>
        <w:suppressAutoHyphens/>
        <w:jc w:val="center"/>
        <w:rPr>
          <w:sz w:val="28"/>
          <w:szCs w:val="28"/>
          <w:lang w:val="uk-UA" w:eastAsia="ar-SA"/>
        </w:rPr>
      </w:pPr>
    </w:p>
    <w:p w:rsidR="000C273D" w:rsidRDefault="000C273D" w:rsidP="000C273D">
      <w:pPr>
        <w:suppressAutoHyphens/>
        <w:jc w:val="right"/>
        <w:rPr>
          <w:sz w:val="28"/>
          <w:szCs w:val="28"/>
          <w:lang w:val="uk-UA" w:eastAsia="ar-SA"/>
        </w:rPr>
      </w:pPr>
      <w:r w:rsidRPr="0065353B">
        <w:rPr>
          <w:sz w:val="28"/>
          <w:szCs w:val="28"/>
          <w:lang w:val="uk-UA" w:eastAsia="ar-SA"/>
        </w:rPr>
        <w:t>УДК 591.5:639.12</w:t>
      </w:r>
    </w:p>
    <w:p w:rsidR="000C273D" w:rsidRDefault="000C273D" w:rsidP="000C273D">
      <w:pPr>
        <w:suppressAutoHyphens/>
        <w:jc w:val="right"/>
        <w:rPr>
          <w:sz w:val="28"/>
          <w:szCs w:val="28"/>
          <w:lang w:val="uk-UA" w:eastAsia="ar-SA"/>
        </w:rPr>
      </w:pPr>
    </w:p>
    <w:p w:rsidR="000C273D" w:rsidRDefault="000C273D" w:rsidP="000C273D">
      <w:pPr>
        <w:suppressAutoHyphens/>
        <w:jc w:val="right"/>
        <w:rPr>
          <w:sz w:val="28"/>
          <w:szCs w:val="28"/>
          <w:lang w:val="uk-UA" w:eastAsia="ar-SA"/>
        </w:rPr>
      </w:pPr>
    </w:p>
    <w:p w:rsidR="000C273D" w:rsidRPr="0065353B" w:rsidRDefault="000C273D" w:rsidP="000C273D">
      <w:pPr>
        <w:suppressAutoHyphens/>
        <w:jc w:val="right"/>
        <w:rPr>
          <w:sz w:val="28"/>
          <w:szCs w:val="28"/>
          <w:lang w:val="uk-UA" w:eastAsia="ar-SA"/>
        </w:rPr>
      </w:pPr>
    </w:p>
    <w:p w:rsidR="000C273D" w:rsidRPr="0065353B" w:rsidRDefault="000C273D" w:rsidP="000C273D">
      <w:pPr>
        <w:suppressAutoHyphens/>
        <w:jc w:val="right"/>
        <w:rPr>
          <w:sz w:val="28"/>
          <w:szCs w:val="28"/>
          <w:lang w:val="uk-UA" w:eastAsia="ar-SA"/>
        </w:rPr>
      </w:pPr>
    </w:p>
    <w:p w:rsidR="000C273D" w:rsidRPr="002212D3" w:rsidRDefault="000C273D" w:rsidP="000C273D">
      <w:pPr>
        <w:suppressAutoHyphens/>
        <w:ind w:firstLine="709"/>
        <w:jc w:val="center"/>
        <w:rPr>
          <w:b/>
          <w:kern w:val="28"/>
          <w:sz w:val="40"/>
          <w:szCs w:val="40"/>
          <w:lang w:val="uk-UA"/>
        </w:rPr>
      </w:pPr>
      <w:r w:rsidRPr="002212D3">
        <w:rPr>
          <w:b/>
          <w:kern w:val="28"/>
          <w:sz w:val="40"/>
          <w:szCs w:val="40"/>
          <w:lang w:val="uk-UA"/>
        </w:rPr>
        <w:t>ДИНАМІКА, РІЗНОМАНІТТЯ, СТІЙКІСТЬ  УГРУПОВАНЬ АМФІБІЙ ТА ЇХ ФУНКЦІОНАЛЬНА РОЛЬ В ЛІСОВИХ БІОГЕОЦЕНОЗАХ ДОЛИНИ р. САМАРИ</w:t>
      </w:r>
    </w:p>
    <w:p w:rsidR="000C273D" w:rsidRDefault="000C273D" w:rsidP="000C273D">
      <w:pPr>
        <w:suppressAutoHyphens/>
        <w:jc w:val="center"/>
        <w:rPr>
          <w:sz w:val="28"/>
          <w:szCs w:val="28"/>
          <w:lang w:val="uk-UA" w:eastAsia="ar-SA"/>
        </w:rPr>
      </w:pPr>
    </w:p>
    <w:p w:rsidR="000C273D" w:rsidRPr="0065353B" w:rsidRDefault="000C273D" w:rsidP="000C273D">
      <w:pPr>
        <w:suppressAutoHyphens/>
        <w:jc w:val="center"/>
        <w:rPr>
          <w:sz w:val="28"/>
          <w:szCs w:val="28"/>
          <w:lang w:val="uk-UA" w:eastAsia="ar-SA"/>
        </w:rPr>
      </w:pPr>
    </w:p>
    <w:p w:rsidR="000C273D" w:rsidRPr="0065353B" w:rsidRDefault="000C273D" w:rsidP="000C273D">
      <w:pPr>
        <w:suppressAutoHyphens/>
        <w:jc w:val="center"/>
        <w:rPr>
          <w:sz w:val="28"/>
          <w:szCs w:val="28"/>
          <w:lang w:val="uk-UA" w:eastAsia="ar-SA"/>
        </w:rPr>
      </w:pPr>
      <w:r w:rsidRPr="0065353B">
        <w:rPr>
          <w:sz w:val="28"/>
          <w:szCs w:val="28"/>
          <w:lang w:val="uk-UA" w:eastAsia="ar-SA"/>
        </w:rPr>
        <w:t xml:space="preserve">03.00.16 – екологія </w:t>
      </w:r>
    </w:p>
    <w:p w:rsidR="000C273D" w:rsidRDefault="000C273D" w:rsidP="000C273D">
      <w:pPr>
        <w:suppressAutoHyphens/>
        <w:jc w:val="center"/>
        <w:rPr>
          <w:sz w:val="28"/>
          <w:szCs w:val="28"/>
          <w:lang w:val="uk-UA" w:eastAsia="ar-SA"/>
        </w:rPr>
      </w:pPr>
    </w:p>
    <w:p w:rsidR="000C273D" w:rsidRDefault="000C273D" w:rsidP="000C273D">
      <w:pPr>
        <w:suppressAutoHyphens/>
        <w:jc w:val="center"/>
        <w:rPr>
          <w:sz w:val="28"/>
          <w:szCs w:val="28"/>
          <w:lang w:val="uk-UA" w:eastAsia="ar-SA"/>
        </w:rPr>
      </w:pPr>
    </w:p>
    <w:p w:rsidR="000C273D" w:rsidRPr="00F75393" w:rsidRDefault="000C273D" w:rsidP="000C273D">
      <w:pPr>
        <w:pStyle w:val="a3"/>
        <w:spacing w:line="240" w:lineRule="auto"/>
        <w:jc w:val="center"/>
        <w:rPr>
          <w:b/>
          <w:szCs w:val="28"/>
        </w:rPr>
      </w:pPr>
      <w:r>
        <w:rPr>
          <w:b/>
          <w:szCs w:val="28"/>
        </w:rPr>
        <w:t>Автореферат</w:t>
      </w:r>
    </w:p>
    <w:p w:rsidR="000C273D" w:rsidRPr="00120D1E" w:rsidRDefault="000C273D" w:rsidP="000C273D">
      <w:pPr>
        <w:pStyle w:val="a3"/>
        <w:spacing w:line="240" w:lineRule="auto"/>
        <w:jc w:val="center"/>
        <w:rPr>
          <w:szCs w:val="28"/>
          <w:lang w:val="ru-RU"/>
        </w:rPr>
      </w:pPr>
      <w:r w:rsidRPr="00120D1E">
        <w:rPr>
          <w:szCs w:val="28"/>
        </w:rPr>
        <w:t>дисертації на здобуття наукового ступеня</w:t>
      </w:r>
    </w:p>
    <w:p w:rsidR="000C273D" w:rsidRPr="00F75393" w:rsidRDefault="000C273D" w:rsidP="000C273D">
      <w:pPr>
        <w:pStyle w:val="a3"/>
        <w:spacing w:line="240" w:lineRule="auto"/>
        <w:jc w:val="center"/>
        <w:rPr>
          <w:b/>
          <w:szCs w:val="28"/>
        </w:rPr>
      </w:pPr>
      <w:r w:rsidRPr="00120D1E">
        <w:rPr>
          <w:szCs w:val="28"/>
        </w:rPr>
        <w:t>кандидата біологічних наук</w:t>
      </w:r>
    </w:p>
    <w:p w:rsidR="000C273D" w:rsidRPr="0065353B" w:rsidRDefault="000C273D" w:rsidP="000C273D">
      <w:pPr>
        <w:suppressAutoHyphens/>
        <w:jc w:val="center"/>
        <w:rPr>
          <w:sz w:val="28"/>
          <w:szCs w:val="28"/>
          <w:lang w:val="uk-UA" w:eastAsia="ar-SA"/>
        </w:rPr>
      </w:pPr>
    </w:p>
    <w:p w:rsidR="000C273D" w:rsidRPr="0065353B" w:rsidRDefault="000C273D" w:rsidP="000C273D">
      <w:pPr>
        <w:suppressAutoHyphens/>
        <w:jc w:val="center"/>
        <w:rPr>
          <w:sz w:val="28"/>
          <w:szCs w:val="28"/>
          <w:lang w:val="uk-UA" w:eastAsia="ar-SA"/>
        </w:rPr>
      </w:pPr>
    </w:p>
    <w:p w:rsidR="000C273D" w:rsidRDefault="000C273D" w:rsidP="000C273D">
      <w:pPr>
        <w:tabs>
          <w:tab w:val="left" w:pos="9360"/>
        </w:tabs>
        <w:suppressAutoHyphens/>
        <w:jc w:val="center"/>
        <w:rPr>
          <w:sz w:val="28"/>
          <w:szCs w:val="28"/>
          <w:lang w:val="uk-UA" w:eastAsia="ar-SA"/>
        </w:rPr>
      </w:pPr>
    </w:p>
    <w:p w:rsidR="000C273D" w:rsidRDefault="000C273D" w:rsidP="000C273D">
      <w:pPr>
        <w:tabs>
          <w:tab w:val="left" w:pos="9360"/>
        </w:tabs>
        <w:suppressAutoHyphens/>
        <w:jc w:val="center"/>
        <w:rPr>
          <w:sz w:val="28"/>
          <w:szCs w:val="28"/>
          <w:lang w:val="uk-UA" w:eastAsia="ar-SA"/>
        </w:rPr>
      </w:pPr>
    </w:p>
    <w:p w:rsidR="000C273D" w:rsidRDefault="000C273D" w:rsidP="000C273D">
      <w:pPr>
        <w:tabs>
          <w:tab w:val="left" w:pos="9360"/>
        </w:tabs>
        <w:suppressAutoHyphens/>
        <w:jc w:val="center"/>
        <w:rPr>
          <w:sz w:val="28"/>
          <w:szCs w:val="28"/>
          <w:lang w:val="uk-UA" w:eastAsia="ar-SA"/>
        </w:rPr>
      </w:pPr>
    </w:p>
    <w:p w:rsidR="000C273D" w:rsidRDefault="000C273D" w:rsidP="000C273D">
      <w:pPr>
        <w:tabs>
          <w:tab w:val="left" w:pos="9360"/>
        </w:tabs>
        <w:suppressAutoHyphens/>
        <w:jc w:val="center"/>
        <w:rPr>
          <w:sz w:val="28"/>
          <w:szCs w:val="28"/>
          <w:lang w:val="uk-UA" w:eastAsia="ar-SA"/>
        </w:rPr>
      </w:pPr>
    </w:p>
    <w:p w:rsidR="000C273D" w:rsidRDefault="000C273D" w:rsidP="000C273D">
      <w:pPr>
        <w:tabs>
          <w:tab w:val="left" w:pos="9360"/>
        </w:tabs>
        <w:suppressAutoHyphens/>
        <w:jc w:val="center"/>
        <w:rPr>
          <w:sz w:val="28"/>
          <w:szCs w:val="28"/>
          <w:lang w:val="uk-UA" w:eastAsia="ar-SA"/>
        </w:rPr>
      </w:pPr>
    </w:p>
    <w:p w:rsidR="000C273D" w:rsidRDefault="000C273D" w:rsidP="000C273D">
      <w:pPr>
        <w:tabs>
          <w:tab w:val="left" w:pos="9360"/>
        </w:tabs>
        <w:suppressAutoHyphens/>
        <w:jc w:val="center"/>
        <w:rPr>
          <w:sz w:val="28"/>
          <w:szCs w:val="28"/>
          <w:lang w:val="uk-UA" w:eastAsia="ar-SA"/>
        </w:rPr>
      </w:pPr>
    </w:p>
    <w:p w:rsidR="000C273D" w:rsidRDefault="000C273D" w:rsidP="000C273D">
      <w:pPr>
        <w:tabs>
          <w:tab w:val="left" w:pos="9360"/>
        </w:tabs>
        <w:suppressAutoHyphens/>
        <w:rPr>
          <w:sz w:val="28"/>
          <w:szCs w:val="28"/>
          <w:lang w:val="uk-UA" w:eastAsia="ar-SA"/>
        </w:rPr>
      </w:pPr>
    </w:p>
    <w:p w:rsidR="000C273D" w:rsidRDefault="000C273D" w:rsidP="000C273D">
      <w:pPr>
        <w:tabs>
          <w:tab w:val="left" w:pos="9360"/>
        </w:tabs>
        <w:suppressAutoHyphens/>
        <w:jc w:val="center"/>
        <w:rPr>
          <w:sz w:val="28"/>
          <w:szCs w:val="28"/>
          <w:lang w:val="uk-UA" w:eastAsia="ar-SA"/>
        </w:rPr>
      </w:pPr>
    </w:p>
    <w:p w:rsidR="000C273D" w:rsidRDefault="000C273D" w:rsidP="000C273D">
      <w:pPr>
        <w:tabs>
          <w:tab w:val="left" w:pos="9360"/>
        </w:tabs>
        <w:suppressAutoHyphens/>
        <w:jc w:val="center"/>
        <w:rPr>
          <w:sz w:val="28"/>
          <w:szCs w:val="28"/>
          <w:lang w:val="uk-UA" w:eastAsia="ar-SA"/>
        </w:rPr>
      </w:pPr>
    </w:p>
    <w:p w:rsidR="000C273D" w:rsidRDefault="000C273D" w:rsidP="000C273D">
      <w:pPr>
        <w:tabs>
          <w:tab w:val="left" w:pos="9360"/>
        </w:tabs>
        <w:suppressAutoHyphens/>
        <w:jc w:val="center"/>
        <w:rPr>
          <w:sz w:val="28"/>
          <w:szCs w:val="28"/>
          <w:lang w:val="uk-UA" w:eastAsia="ar-SA"/>
        </w:rPr>
      </w:pPr>
    </w:p>
    <w:p w:rsidR="000C273D" w:rsidRDefault="000C273D" w:rsidP="000C273D">
      <w:pPr>
        <w:tabs>
          <w:tab w:val="left" w:pos="9360"/>
        </w:tabs>
        <w:suppressAutoHyphens/>
        <w:jc w:val="center"/>
        <w:rPr>
          <w:sz w:val="28"/>
          <w:szCs w:val="28"/>
          <w:lang w:val="uk-UA" w:eastAsia="ar-SA"/>
        </w:rPr>
      </w:pPr>
      <w:r w:rsidRPr="0065353B">
        <w:rPr>
          <w:sz w:val="28"/>
          <w:szCs w:val="28"/>
          <w:lang w:val="uk-UA" w:eastAsia="ar-SA"/>
        </w:rPr>
        <w:t xml:space="preserve">Дніпропетровськ </w:t>
      </w:r>
      <w:r>
        <w:rPr>
          <w:sz w:val="28"/>
          <w:szCs w:val="28"/>
          <w:lang w:val="uk-UA" w:eastAsia="ar-SA"/>
        </w:rPr>
        <w:t xml:space="preserve">– </w:t>
      </w:r>
      <w:r w:rsidRPr="0065353B">
        <w:rPr>
          <w:sz w:val="28"/>
          <w:szCs w:val="28"/>
          <w:lang w:val="uk-UA" w:eastAsia="ar-SA"/>
        </w:rPr>
        <w:t>201</w:t>
      </w:r>
      <w:r>
        <w:rPr>
          <w:sz w:val="28"/>
          <w:szCs w:val="28"/>
          <w:lang w:val="uk-UA" w:eastAsia="ar-SA"/>
        </w:rPr>
        <w:t>6</w:t>
      </w:r>
    </w:p>
    <w:p w:rsidR="000C273D" w:rsidRDefault="000C273D" w:rsidP="000C273D">
      <w:pPr>
        <w:rPr>
          <w:sz w:val="28"/>
          <w:szCs w:val="28"/>
          <w:lang w:val="uk-UA"/>
        </w:rPr>
      </w:pPr>
      <w:r>
        <w:rPr>
          <w:sz w:val="28"/>
          <w:szCs w:val="28"/>
          <w:lang w:val="uk-UA" w:eastAsia="ar-SA"/>
        </w:rPr>
        <w:br w:type="page"/>
      </w:r>
      <w:r w:rsidRPr="00A86FC4">
        <w:rPr>
          <w:sz w:val="28"/>
          <w:szCs w:val="28"/>
          <w:lang w:val="uk-UA"/>
        </w:rPr>
        <w:lastRenderedPageBreak/>
        <w:t>Дисертацією є рукопис</w:t>
      </w:r>
      <w:r>
        <w:rPr>
          <w:sz w:val="28"/>
          <w:szCs w:val="28"/>
          <w:lang w:val="uk-UA"/>
        </w:rPr>
        <w:t>.</w:t>
      </w:r>
    </w:p>
    <w:p w:rsidR="000C273D" w:rsidRDefault="000C273D" w:rsidP="000C273D">
      <w:pPr>
        <w:rPr>
          <w:sz w:val="28"/>
          <w:szCs w:val="28"/>
          <w:lang w:val="uk-UA"/>
        </w:rPr>
      </w:pPr>
    </w:p>
    <w:p w:rsidR="000C273D" w:rsidRDefault="000C273D" w:rsidP="000C273D">
      <w:pPr>
        <w:rPr>
          <w:sz w:val="28"/>
          <w:szCs w:val="28"/>
          <w:lang w:val="uk-UA"/>
        </w:rPr>
      </w:pPr>
      <w:r>
        <w:rPr>
          <w:sz w:val="28"/>
          <w:szCs w:val="28"/>
          <w:lang w:val="uk-UA"/>
        </w:rPr>
        <w:t xml:space="preserve">Дисертаційна робота виконана на кафедрі зоології та екології </w:t>
      </w:r>
      <w:r>
        <w:rPr>
          <w:sz w:val="28"/>
          <w:szCs w:val="28"/>
          <w:lang w:val="uk-UA"/>
        </w:rPr>
        <w:br/>
        <w:t>Дніпропетровського національного університету імені Олеся Гончара.</w:t>
      </w:r>
    </w:p>
    <w:p w:rsidR="000C273D" w:rsidRDefault="000C273D" w:rsidP="000C273D">
      <w:pPr>
        <w:jc w:val="both"/>
        <w:rPr>
          <w:sz w:val="28"/>
          <w:szCs w:val="28"/>
          <w:lang w:val="uk-UA"/>
        </w:rPr>
      </w:pPr>
    </w:p>
    <w:p w:rsidR="000C273D" w:rsidRDefault="000C273D" w:rsidP="000C273D">
      <w:pPr>
        <w:ind w:left="3686" w:hanging="3544"/>
        <w:rPr>
          <w:sz w:val="28"/>
          <w:szCs w:val="28"/>
          <w:lang w:val="uk-UA"/>
        </w:rPr>
      </w:pPr>
      <w:r w:rsidRPr="00A86FC4">
        <w:rPr>
          <w:b/>
          <w:sz w:val="28"/>
          <w:szCs w:val="28"/>
          <w:lang w:val="uk-UA"/>
        </w:rPr>
        <w:t>Науковий керівник</w:t>
      </w:r>
      <w:r>
        <w:rPr>
          <w:sz w:val="28"/>
          <w:szCs w:val="28"/>
          <w:lang w:val="uk-UA"/>
        </w:rPr>
        <w:t xml:space="preserve"> : </w:t>
      </w:r>
      <w:r>
        <w:rPr>
          <w:sz w:val="28"/>
          <w:szCs w:val="28"/>
          <w:lang w:val="uk-UA"/>
        </w:rPr>
        <w:tab/>
        <w:t xml:space="preserve">доктор біологічних наук, доцент, </w:t>
      </w:r>
    </w:p>
    <w:p w:rsidR="000C273D" w:rsidRDefault="000C273D" w:rsidP="000C273D">
      <w:pPr>
        <w:ind w:left="3686"/>
        <w:rPr>
          <w:b/>
          <w:sz w:val="28"/>
          <w:szCs w:val="28"/>
          <w:lang w:val="uk-UA"/>
        </w:rPr>
      </w:pPr>
      <w:r>
        <w:rPr>
          <w:b/>
          <w:sz w:val="28"/>
          <w:szCs w:val="28"/>
          <w:lang w:val="uk-UA"/>
        </w:rPr>
        <w:t>Жуков </w:t>
      </w:r>
      <w:r w:rsidRPr="00A86FC4">
        <w:rPr>
          <w:b/>
          <w:sz w:val="28"/>
          <w:szCs w:val="28"/>
          <w:lang w:val="uk-UA"/>
        </w:rPr>
        <w:t>Олександр Вікторович</w:t>
      </w:r>
      <w:r>
        <w:rPr>
          <w:b/>
          <w:sz w:val="28"/>
          <w:szCs w:val="28"/>
          <w:lang w:val="uk-UA"/>
        </w:rPr>
        <w:t>,</w:t>
      </w:r>
    </w:p>
    <w:p w:rsidR="000C273D" w:rsidRDefault="000C273D" w:rsidP="000C273D">
      <w:pPr>
        <w:ind w:left="3686"/>
        <w:rPr>
          <w:sz w:val="28"/>
          <w:szCs w:val="28"/>
          <w:lang w:val="uk-UA"/>
        </w:rPr>
      </w:pPr>
      <w:r>
        <w:rPr>
          <w:sz w:val="28"/>
          <w:szCs w:val="28"/>
          <w:lang w:val="uk-UA"/>
        </w:rPr>
        <w:t xml:space="preserve">кафедра зоології та екології </w:t>
      </w:r>
      <w:r>
        <w:rPr>
          <w:sz w:val="28"/>
          <w:szCs w:val="28"/>
          <w:lang w:val="uk-UA"/>
        </w:rPr>
        <w:br/>
        <w:t xml:space="preserve">Дніпропетровського національного </w:t>
      </w:r>
      <w:r>
        <w:rPr>
          <w:sz w:val="28"/>
          <w:szCs w:val="28"/>
          <w:lang w:val="uk-UA"/>
        </w:rPr>
        <w:br/>
        <w:t>університету імені Олеся Гончара, професор.</w:t>
      </w:r>
    </w:p>
    <w:p w:rsidR="000C273D" w:rsidRDefault="000C273D" w:rsidP="000C273D">
      <w:pPr>
        <w:ind w:left="5040" w:hanging="5040"/>
        <w:rPr>
          <w:sz w:val="28"/>
          <w:szCs w:val="28"/>
          <w:lang w:val="uk-UA"/>
        </w:rPr>
      </w:pPr>
    </w:p>
    <w:p w:rsidR="000C273D" w:rsidRDefault="000C273D" w:rsidP="000C273D">
      <w:pPr>
        <w:ind w:left="5040" w:hanging="5040"/>
        <w:rPr>
          <w:sz w:val="28"/>
          <w:szCs w:val="28"/>
          <w:lang w:val="uk-UA"/>
        </w:rPr>
      </w:pPr>
    </w:p>
    <w:p w:rsidR="000C273D" w:rsidRDefault="000C273D" w:rsidP="000C273D">
      <w:pPr>
        <w:ind w:left="3686" w:hanging="3686"/>
        <w:rPr>
          <w:sz w:val="28"/>
          <w:szCs w:val="28"/>
          <w:lang w:val="uk-UA"/>
        </w:rPr>
      </w:pPr>
      <w:r w:rsidRPr="00A86FC4">
        <w:rPr>
          <w:b/>
          <w:sz w:val="28"/>
          <w:szCs w:val="28"/>
          <w:lang w:val="uk-UA"/>
        </w:rPr>
        <w:t>Офіційні опоненти:</w:t>
      </w:r>
      <w:r>
        <w:rPr>
          <w:sz w:val="28"/>
          <w:szCs w:val="28"/>
          <w:lang w:val="uk-UA"/>
        </w:rPr>
        <w:tab/>
        <w:t xml:space="preserve">доктор біологічних наук, професор, </w:t>
      </w:r>
      <w:r>
        <w:rPr>
          <w:sz w:val="28"/>
          <w:szCs w:val="28"/>
          <w:lang w:val="uk-UA"/>
        </w:rPr>
        <w:br/>
      </w:r>
      <w:r w:rsidRPr="00120D1E">
        <w:rPr>
          <w:b/>
          <w:sz w:val="28"/>
          <w:szCs w:val="28"/>
          <w:lang w:val="uk-UA"/>
        </w:rPr>
        <w:t>Серебряков Валентин Валентинович</w:t>
      </w:r>
      <w:r>
        <w:rPr>
          <w:b/>
          <w:sz w:val="28"/>
          <w:szCs w:val="28"/>
          <w:lang w:val="uk-UA"/>
        </w:rPr>
        <w:t>,</w:t>
      </w:r>
      <w:r>
        <w:rPr>
          <w:b/>
          <w:sz w:val="28"/>
          <w:szCs w:val="28"/>
          <w:lang w:val="uk-UA"/>
        </w:rPr>
        <w:br/>
      </w:r>
      <w:r>
        <w:rPr>
          <w:sz w:val="28"/>
          <w:szCs w:val="28"/>
          <w:lang w:val="uk-UA"/>
        </w:rPr>
        <w:t xml:space="preserve">кафедра зоології Київського національного університету імені Тараса Шевченко, </w:t>
      </w:r>
      <w:r>
        <w:rPr>
          <w:sz w:val="28"/>
          <w:szCs w:val="28"/>
          <w:lang w:val="uk-UA"/>
        </w:rPr>
        <w:br/>
        <w:t xml:space="preserve">завідувач. </w:t>
      </w:r>
    </w:p>
    <w:p w:rsidR="000C273D" w:rsidRDefault="000C273D" w:rsidP="000C273D">
      <w:pPr>
        <w:ind w:left="5040"/>
        <w:rPr>
          <w:b/>
          <w:sz w:val="28"/>
          <w:szCs w:val="28"/>
          <w:lang w:val="uk-UA"/>
        </w:rPr>
      </w:pPr>
    </w:p>
    <w:p w:rsidR="000C273D" w:rsidRDefault="000C273D" w:rsidP="000C273D">
      <w:pPr>
        <w:ind w:left="3686"/>
        <w:rPr>
          <w:sz w:val="28"/>
          <w:szCs w:val="28"/>
          <w:lang w:val="uk-UA"/>
        </w:rPr>
      </w:pPr>
      <w:r>
        <w:rPr>
          <w:sz w:val="28"/>
          <w:szCs w:val="28"/>
          <w:lang w:val="uk-UA"/>
        </w:rPr>
        <w:t xml:space="preserve">доктор біологічних наук, доцент, </w:t>
      </w:r>
    </w:p>
    <w:p w:rsidR="000C273D" w:rsidRDefault="000C273D" w:rsidP="000C273D">
      <w:pPr>
        <w:ind w:left="3686"/>
        <w:rPr>
          <w:sz w:val="28"/>
          <w:szCs w:val="28"/>
          <w:lang w:val="uk-UA"/>
        </w:rPr>
      </w:pPr>
      <w:proofErr w:type="spellStart"/>
      <w:r>
        <w:rPr>
          <w:b/>
          <w:sz w:val="28"/>
          <w:szCs w:val="28"/>
          <w:lang w:val="uk-UA"/>
        </w:rPr>
        <w:t>ШабановДмитроАндрійович</w:t>
      </w:r>
      <w:proofErr w:type="spellEnd"/>
      <w:r w:rsidRPr="00EC400C">
        <w:rPr>
          <w:sz w:val="28"/>
          <w:szCs w:val="28"/>
          <w:lang w:val="uk-UA"/>
        </w:rPr>
        <w:t xml:space="preserve">, </w:t>
      </w:r>
    </w:p>
    <w:p w:rsidR="000C273D" w:rsidRPr="00EC400C" w:rsidRDefault="000C273D" w:rsidP="000C273D">
      <w:pPr>
        <w:ind w:left="3686"/>
        <w:rPr>
          <w:sz w:val="28"/>
          <w:szCs w:val="28"/>
          <w:lang w:val="uk-UA"/>
        </w:rPr>
      </w:pPr>
      <w:r w:rsidRPr="00EC400C">
        <w:rPr>
          <w:sz w:val="28"/>
          <w:szCs w:val="28"/>
          <w:lang w:val="uk-UA"/>
        </w:rPr>
        <w:t>кафедр</w:t>
      </w:r>
      <w:r>
        <w:rPr>
          <w:sz w:val="28"/>
          <w:szCs w:val="28"/>
          <w:lang w:val="uk-UA"/>
        </w:rPr>
        <w:t>а</w:t>
      </w:r>
      <w:r w:rsidRPr="00EC400C">
        <w:rPr>
          <w:sz w:val="28"/>
          <w:szCs w:val="28"/>
          <w:lang w:val="uk-UA"/>
        </w:rPr>
        <w:t xml:space="preserve"> зоології та екології </w:t>
      </w:r>
      <w:r>
        <w:rPr>
          <w:sz w:val="28"/>
          <w:szCs w:val="28"/>
          <w:lang w:val="uk-UA"/>
        </w:rPr>
        <w:t xml:space="preserve">тварин </w:t>
      </w:r>
      <w:r>
        <w:rPr>
          <w:sz w:val="28"/>
          <w:szCs w:val="28"/>
          <w:lang w:val="uk-UA"/>
        </w:rPr>
        <w:br/>
      </w:r>
      <w:r w:rsidRPr="003335CA">
        <w:rPr>
          <w:sz w:val="28"/>
          <w:szCs w:val="28"/>
          <w:lang w:val="uk-UA"/>
        </w:rPr>
        <w:t xml:space="preserve">Харківського національного університету </w:t>
      </w:r>
      <w:r>
        <w:rPr>
          <w:sz w:val="28"/>
          <w:szCs w:val="28"/>
          <w:lang w:val="uk-UA"/>
        </w:rPr>
        <w:br/>
      </w:r>
      <w:r w:rsidRPr="003335CA">
        <w:rPr>
          <w:sz w:val="28"/>
          <w:szCs w:val="28"/>
          <w:lang w:val="uk-UA"/>
        </w:rPr>
        <w:t>імені В.</w:t>
      </w:r>
      <w:r>
        <w:rPr>
          <w:sz w:val="28"/>
          <w:szCs w:val="28"/>
          <w:lang w:val="uk-UA"/>
        </w:rPr>
        <w:t> </w:t>
      </w:r>
      <w:r w:rsidRPr="003335CA">
        <w:rPr>
          <w:sz w:val="28"/>
          <w:szCs w:val="28"/>
          <w:lang w:val="uk-UA"/>
        </w:rPr>
        <w:t>Н.</w:t>
      </w:r>
      <w:r>
        <w:rPr>
          <w:sz w:val="28"/>
          <w:szCs w:val="28"/>
          <w:lang w:val="uk-UA"/>
        </w:rPr>
        <w:t> </w:t>
      </w:r>
      <w:proofErr w:type="spellStart"/>
      <w:r w:rsidRPr="003335CA">
        <w:rPr>
          <w:sz w:val="28"/>
          <w:szCs w:val="28"/>
          <w:lang w:val="uk-UA"/>
        </w:rPr>
        <w:t>Каразіна</w:t>
      </w:r>
      <w:proofErr w:type="spellEnd"/>
      <w:r>
        <w:rPr>
          <w:sz w:val="28"/>
          <w:szCs w:val="28"/>
          <w:lang w:val="uk-UA"/>
        </w:rPr>
        <w:t>, професор</w:t>
      </w:r>
      <w:r w:rsidRPr="00EC400C">
        <w:rPr>
          <w:sz w:val="28"/>
          <w:szCs w:val="28"/>
          <w:lang w:val="uk-UA"/>
        </w:rPr>
        <w:t>.</w:t>
      </w:r>
    </w:p>
    <w:p w:rsidR="000C273D" w:rsidRDefault="000C273D" w:rsidP="000C273D">
      <w:pPr>
        <w:ind w:left="5040" w:hanging="5040"/>
        <w:rPr>
          <w:sz w:val="28"/>
          <w:szCs w:val="28"/>
          <w:lang w:val="uk-UA"/>
        </w:rPr>
      </w:pPr>
      <w:r w:rsidRPr="00B66F55">
        <w:rPr>
          <w:sz w:val="28"/>
          <w:szCs w:val="28"/>
          <w:lang w:val="uk-UA"/>
        </w:rPr>
        <w:tab/>
      </w:r>
      <w:r w:rsidRPr="00B66F55">
        <w:rPr>
          <w:sz w:val="28"/>
          <w:szCs w:val="28"/>
          <w:lang w:val="uk-UA"/>
        </w:rPr>
        <w:tab/>
      </w:r>
    </w:p>
    <w:p w:rsidR="000C273D" w:rsidRDefault="000C273D" w:rsidP="000C273D">
      <w:pPr>
        <w:jc w:val="both"/>
        <w:rPr>
          <w:sz w:val="28"/>
          <w:szCs w:val="28"/>
          <w:lang w:val="uk-UA"/>
        </w:rPr>
      </w:pPr>
    </w:p>
    <w:p w:rsidR="000C273D" w:rsidRDefault="000C273D" w:rsidP="000C273D">
      <w:pPr>
        <w:jc w:val="both"/>
        <w:rPr>
          <w:sz w:val="28"/>
          <w:szCs w:val="28"/>
          <w:lang w:val="uk-UA"/>
        </w:rPr>
      </w:pPr>
    </w:p>
    <w:p w:rsidR="000C273D" w:rsidRDefault="000C273D" w:rsidP="000C273D">
      <w:pPr>
        <w:jc w:val="both"/>
        <w:rPr>
          <w:sz w:val="28"/>
          <w:szCs w:val="28"/>
          <w:lang w:val="uk-UA"/>
        </w:rPr>
      </w:pPr>
      <w:r>
        <w:rPr>
          <w:sz w:val="28"/>
          <w:szCs w:val="28"/>
          <w:lang w:val="uk-UA"/>
        </w:rPr>
        <w:t>Захист відбудеться «</w:t>
      </w:r>
      <w:r w:rsidR="00856FA7">
        <w:rPr>
          <w:sz w:val="28"/>
          <w:szCs w:val="28"/>
          <w:lang w:val="uk-UA"/>
        </w:rPr>
        <w:t>24</w:t>
      </w:r>
      <w:r>
        <w:rPr>
          <w:sz w:val="28"/>
          <w:szCs w:val="28"/>
          <w:lang w:val="uk-UA"/>
        </w:rPr>
        <w:t xml:space="preserve">» </w:t>
      </w:r>
      <w:r w:rsidR="00856FA7">
        <w:rPr>
          <w:sz w:val="28"/>
          <w:szCs w:val="28"/>
          <w:lang w:val="uk-UA"/>
        </w:rPr>
        <w:t>лютого</w:t>
      </w:r>
      <w:r>
        <w:rPr>
          <w:sz w:val="28"/>
          <w:szCs w:val="28"/>
          <w:lang w:val="uk-UA"/>
        </w:rPr>
        <w:t xml:space="preserve"> 2016 р. о </w:t>
      </w:r>
      <w:r w:rsidR="00856FA7">
        <w:rPr>
          <w:sz w:val="28"/>
          <w:szCs w:val="28"/>
          <w:lang w:val="uk-UA"/>
        </w:rPr>
        <w:t>13</w:t>
      </w:r>
      <w:r w:rsidR="00856FA7" w:rsidRPr="00856FA7">
        <w:rPr>
          <w:sz w:val="28"/>
          <w:szCs w:val="28"/>
          <w:u w:val="single"/>
          <w:vertAlign w:val="superscript"/>
          <w:lang w:val="uk-UA"/>
        </w:rPr>
        <w:t>00</w:t>
      </w:r>
      <w:r>
        <w:rPr>
          <w:sz w:val="28"/>
          <w:szCs w:val="28"/>
          <w:lang w:val="uk-UA"/>
        </w:rPr>
        <w:t xml:space="preserve"> на засіданні спеціалізованої вченої ради </w:t>
      </w:r>
      <w:r w:rsidRPr="00B66F55">
        <w:rPr>
          <w:sz w:val="28"/>
          <w:szCs w:val="28"/>
          <w:lang w:val="uk-UA"/>
        </w:rPr>
        <w:t>Д 08.051.04</w:t>
      </w:r>
      <w:r>
        <w:rPr>
          <w:sz w:val="28"/>
          <w:szCs w:val="28"/>
          <w:lang w:val="uk-UA"/>
        </w:rPr>
        <w:t xml:space="preserve"> для захисту дисертації на здобуття наукового ступ</w:t>
      </w:r>
      <w:r>
        <w:rPr>
          <w:sz w:val="28"/>
          <w:szCs w:val="28"/>
          <w:lang w:val="uk-UA"/>
        </w:rPr>
        <w:t>е</w:t>
      </w:r>
      <w:r>
        <w:rPr>
          <w:sz w:val="28"/>
          <w:szCs w:val="28"/>
          <w:lang w:val="uk-UA"/>
        </w:rPr>
        <w:t>ня доктора біологічних наук у Дніпропетровському національному універс</w:t>
      </w:r>
      <w:r>
        <w:rPr>
          <w:sz w:val="28"/>
          <w:szCs w:val="28"/>
          <w:lang w:val="uk-UA"/>
        </w:rPr>
        <w:t>и</w:t>
      </w:r>
      <w:r>
        <w:rPr>
          <w:sz w:val="28"/>
          <w:szCs w:val="28"/>
          <w:lang w:val="uk-UA"/>
        </w:rPr>
        <w:t xml:space="preserve">теті імені Олеся Гончара за адресою: </w:t>
      </w:r>
      <w:smartTag w:uri="urn:schemas-microsoft-com:office:smarttags" w:element="metricconverter">
        <w:smartTagPr>
          <w:attr w:name="ProductID" w:val="49010, м"/>
        </w:smartTagPr>
        <w:r>
          <w:rPr>
            <w:sz w:val="28"/>
            <w:szCs w:val="28"/>
            <w:lang w:val="uk-UA"/>
          </w:rPr>
          <w:t>49010, м</w:t>
        </w:r>
      </w:smartTag>
      <w:r>
        <w:rPr>
          <w:sz w:val="28"/>
          <w:szCs w:val="28"/>
          <w:lang w:val="uk-UA"/>
        </w:rPr>
        <w:t>. Дніпропетровськ, пр. Г</w:t>
      </w:r>
      <w:r>
        <w:rPr>
          <w:sz w:val="28"/>
          <w:szCs w:val="28"/>
          <w:lang w:val="uk-UA"/>
        </w:rPr>
        <w:t>а</w:t>
      </w:r>
      <w:r>
        <w:rPr>
          <w:sz w:val="28"/>
          <w:szCs w:val="28"/>
          <w:lang w:val="uk-UA"/>
        </w:rPr>
        <w:t>гаріна, 72, корпус 17, факультет біології, екології та медицини, ауд.711.</w:t>
      </w:r>
    </w:p>
    <w:p w:rsidR="000C273D" w:rsidRDefault="000C273D" w:rsidP="000C273D">
      <w:pPr>
        <w:jc w:val="both"/>
        <w:rPr>
          <w:sz w:val="28"/>
          <w:szCs w:val="28"/>
          <w:lang w:val="uk-UA"/>
        </w:rPr>
      </w:pPr>
    </w:p>
    <w:p w:rsidR="000C273D" w:rsidRDefault="000C273D" w:rsidP="000C273D">
      <w:pPr>
        <w:jc w:val="both"/>
        <w:rPr>
          <w:sz w:val="28"/>
          <w:szCs w:val="28"/>
          <w:lang w:val="uk-UA"/>
        </w:rPr>
      </w:pPr>
    </w:p>
    <w:p w:rsidR="000C273D" w:rsidRDefault="000C273D" w:rsidP="000C273D">
      <w:pPr>
        <w:jc w:val="both"/>
        <w:rPr>
          <w:sz w:val="28"/>
          <w:szCs w:val="28"/>
          <w:lang w:val="uk-UA"/>
        </w:rPr>
      </w:pPr>
      <w:r>
        <w:rPr>
          <w:sz w:val="28"/>
          <w:szCs w:val="28"/>
          <w:lang w:val="uk-UA"/>
        </w:rPr>
        <w:t>З дисертацією можна ознайомитись у науковій бібліотеці Дніпропетровськ</w:t>
      </w:r>
      <w:r>
        <w:rPr>
          <w:sz w:val="28"/>
          <w:szCs w:val="28"/>
          <w:lang w:val="uk-UA"/>
        </w:rPr>
        <w:t>о</w:t>
      </w:r>
      <w:r>
        <w:rPr>
          <w:sz w:val="28"/>
          <w:szCs w:val="28"/>
          <w:lang w:val="uk-UA"/>
        </w:rPr>
        <w:t xml:space="preserve">го національного університету імені Олеся Гончара за адресою </w:t>
      </w:r>
      <w:smartTag w:uri="urn:schemas-microsoft-com:office:smarttags" w:element="metricconverter">
        <w:smartTagPr>
          <w:attr w:name="ProductID" w:val="49050, м"/>
        </w:smartTagPr>
        <w:r>
          <w:rPr>
            <w:sz w:val="28"/>
            <w:szCs w:val="28"/>
            <w:lang w:val="uk-UA"/>
          </w:rPr>
          <w:t>49050, м</w:t>
        </w:r>
      </w:smartTag>
      <w:r>
        <w:rPr>
          <w:sz w:val="28"/>
          <w:szCs w:val="28"/>
          <w:lang w:val="uk-UA"/>
        </w:rPr>
        <w:t xml:space="preserve">. Дніпропетровськ, вул. </w:t>
      </w:r>
      <w:proofErr w:type="spellStart"/>
      <w:r>
        <w:rPr>
          <w:sz w:val="28"/>
          <w:szCs w:val="28"/>
          <w:lang w:val="uk-UA"/>
        </w:rPr>
        <w:t>Казакова</w:t>
      </w:r>
      <w:proofErr w:type="spellEnd"/>
      <w:r>
        <w:rPr>
          <w:sz w:val="28"/>
          <w:szCs w:val="28"/>
          <w:lang w:val="uk-UA"/>
        </w:rPr>
        <w:t>, 8.</w:t>
      </w:r>
    </w:p>
    <w:p w:rsidR="000C273D" w:rsidRDefault="000C273D" w:rsidP="000C273D">
      <w:pPr>
        <w:jc w:val="both"/>
        <w:rPr>
          <w:sz w:val="28"/>
          <w:szCs w:val="28"/>
          <w:lang w:val="uk-UA"/>
        </w:rPr>
      </w:pPr>
    </w:p>
    <w:p w:rsidR="000C273D" w:rsidRDefault="000C273D" w:rsidP="000C273D">
      <w:pPr>
        <w:jc w:val="both"/>
        <w:rPr>
          <w:sz w:val="28"/>
          <w:szCs w:val="28"/>
          <w:lang w:val="uk-UA"/>
        </w:rPr>
      </w:pPr>
      <w:r>
        <w:rPr>
          <w:sz w:val="28"/>
          <w:szCs w:val="28"/>
          <w:lang w:val="uk-UA"/>
        </w:rPr>
        <w:t>Автореферат розісланий</w:t>
      </w:r>
      <w:r>
        <w:rPr>
          <w:sz w:val="28"/>
          <w:szCs w:val="28"/>
          <w:lang w:val="uk-UA"/>
        </w:rPr>
        <w:tab/>
        <w:t>«</w:t>
      </w:r>
      <w:r w:rsidR="00856FA7">
        <w:rPr>
          <w:sz w:val="28"/>
          <w:szCs w:val="28"/>
          <w:lang w:val="uk-UA"/>
        </w:rPr>
        <w:t>22</w:t>
      </w:r>
      <w:r>
        <w:rPr>
          <w:sz w:val="28"/>
          <w:szCs w:val="28"/>
          <w:lang w:val="uk-UA"/>
        </w:rPr>
        <w:t xml:space="preserve">» </w:t>
      </w:r>
      <w:r w:rsidR="00856FA7">
        <w:rPr>
          <w:sz w:val="28"/>
          <w:szCs w:val="28"/>
          <w:lang w:val="uk-UA"/>
        </w:rPr>
        <w:t>січня</w:t>
      </w:r>
      <w:r>
        <w:rPr>
          <w:sz w:val="28"/>
          <w:szCs w:val="28"/>
          <w:lang w:val="uk-UA"/>
        </w:rPr>
        <w:t xml:space="preserve"> 2016 р.</w:t>
      </w:r>
    </w:p>
    <w:p w:rsidR="000C273D" w:rsidRDefault="000C273D" w:rsidP="000C273D">
      <w:pPr>
        <w:jc w:val="both"/>
        <w:rPr>
          <w:sz w:val="28"/>
          <w:szCs w:val="28"/>
          <w:lang w:val="uk-UA"/>
        </w:rPr>
      </w:pPr>
    </w:p>
    <w:p w:rsidR="000C273D" w:rsidRDefault="000C273D" w:rsidP="000C273D">
      <w:pPr>
        <w:jc w:val="both"/>
        <w:rPr>
          <w:sz w:val="28"/>
          <w:szCs w:val="28"/>
          <w:lang w:val="uk-UA"/>
        </w:rPr>
      </w:pPr>
    </w:p>
    <w:p w:rsidR="000C273D" w:rsidRDefault="000C273D" w:rsidP="000C273D">
      <w:pPr>
        <w:jc w:val="both"/>
        <w:rPr>
          <w:sz w:val="28"/>
          <w:szCs w:val="28"/>
          <w:lang w:val="uk-UA"/>
        </w:rPr>
      </w:pPr>
      <w:r>
        <w:rPr>
          <w:sz w:val="28"/>
          <w:szCs w:val="28"/>
          <w:lang w:val="uk-UA"/>
        </w:rPr>
        <w:t>Вчений секретар</w:t>
      </w:r>
    </w:p>
    <w:p w:rsidR="000C273D" w:rsidRDefault="000C273D" w:rsidP="000C273D">
      <w:pPr>
        <w:jc w:val="both"/>
        <w:rPr>
          <w:sz w:val="28"/>
          <w:szCs w:val="28"/>
          <w:lang w:val="uk-UA"/>
        </w:rPr>
      </w:pPr>
      <w:r>
        <w:rPr>
          <w:sz w:val="28"/>
          <w:szCs w:val="28"/>
          <w:lang w:val="uk-UA"/>
        </w:rPr>
        <w:t>спеціалізованої вченої ради,</w:t>
      </w:r>
    </w:p>
    <w:p w:rsidR="000C273D" w:rsidRDefault="000C273D" w:rsidP="000E5E30">
      <w:pPr>
        <w:jc w:val="both"/>
        <w:rPr>
          <w:sz w:val="28"/>
          <w:szCs w:val="28"/>
          <w:lang w:val="uk-UA"/>
        </w:rPr>
      </w:pPr>
      <w:r>
        <w:rPr>
          <w:sz w:val="28"/>
          <w:szCs w:val="28"/>
          <w:lang w:val="uk-UA"/>
        </w:rPr>
        <w:t>кандидат бі</w:t>
      </w:r>
      <w:r w:rsidR="000E5E30">
        <w:rPr>
          <w:sz w:val="28"/>
          <w:szCs w:val="28"/>
          <w:lang w:val="uk-UA"/>
        </w:rPr>
        <w:t>ологічних наук, доцент</w:t>
      </w:r>
      <w:r w:rsidR="000E5E30">
        <w:rPr>
          <w:sz w:val="28"/>
          <w:szCs w:val="28"/>
          <w:lang w:val="uk-UA"/>
        </w:rPr>
        <w:tab/>
      </w:r>
      <w:r w:rsidR="000E5E30">
        <w:rPr>
          <w:sz w:val="28"/>
          <w:szCs w:val="28"/>
          <w:lang w:val="uk-UA"/>
        </w:rPr>
        <w:tab/>
      </w:r>
      <w:r w:rsidR="000E5E30">
        <w:rPr>
          <w:sz w:val="28"/>
          <w:szCs w:val="28"/>
          <w:lang w:val="uk-UA"/>
        </w:rPr>
        <w:tab/>
      </w:r>
      <w:r w:rsidR="000E5E30">
        <w:rPr>
          <w:sz w:val="28"/>
          <w:szCs w:val="28"/>
          <w:lang w:val="uk-UA"/>
        </w:rPr>
        <w:tab/>
      </w:r>
      <w:r w:rsidR="000E5E30">
        <w:rPr>
          <w:sz w:val="28"/>
          <w:szCs w:val="28"/>
          <w:lang w:val="uk-UA"/>
        </w:rPr>
        <w:tab/>
        <w:t xml:space="preserve">А. О. </w:t>
      </w:r>
      <w:r>
        <w:rPr>
          <w:sz w:val="28"/>
          <w:szCs w:val="28"/>
          <w:lang w:val="uk-UA"/>
        </w:rPr>
        <w:t>Дубина</w:t>
      </w:r>
    </w:p>
    <w:p w:rsidR="000E5E30" w:rsidRDefault="000E5E30" w:rsidP="000E5E30">
      <w:pPr>
        <w:jc w:val="both"/>
        <w:rPr>
          <w:sz w:val="28"/>
          <w:szCs w:val="28"/>
          <w:lang w:val="uk-UA"/>
        </w:rPr>
        <w:sectPr w:rsidR="000E5E30" w:rsidSect="005E4574">
          <w:pgSz w:w="11906" w:h="16838"/>
          <w:pgMar w:top="1134" w:right="850" w:bottom="1134" w:left="1701" w:header="708" w:footer="708" w:gutter="0"/>
          <w:pgNumType w:start="1"/>
          <w:cols w:space="708"/>
          <w:docGrid w:linePitch="360"/>
        </w:sectPr>
      </w:pPr>
    </w:p>
    <w:p w:rsidR="0041032D" w:rsidRPr="0041032D" w:rsidRDefault="0041032D" w:rsidP="0041032D">
      <w:pPr>
        <w:pStyle w:val="1"/>
        <w:spacing w:line="240" w:lineRule="auto"/>
        <w:ind w:firstLine="709"/>
        <w:jc w:val="center"/>
        <w:rPr>
          <w:b/>
          <w:szCs w:val="28"/>
          <w:lang w:val="ru-RU"/>
        </w:rPr>
      </w:pPr>
      <w:r w:rsidRPr="0041032D">
        <w:rPr>
          <w:b/>
          <w:szCs w:val="28"/>
          <w:lang w:val="ru-RU"/>
        </w:rPr>
        <w:lastRenderedPageBreak/>
        <w:t>ЗАГАЛЬНА ХАРАКТЕРИСТИКА РОБОТИ</w:t>
      </w:r>
    </w:p>
    <w:p w:rsidR="0041032D" w:rsidRPr="0041032D" w:rsidRDefault="0041032D" w:rsidP="0041032D">
      <w:pPr>
        <w:rPr>
          <w:lang w:val="uk-UA"/>
        </w:rPr>
      </w:pPr>
    </w:p>
    <w:p w:rsidR="00796F79" w:rsidRPr="00240457" w:rsidRDefault="00E03BD2" w:rsidP="002212D3">
      <w:pPr>
        <w:pStyle w:val="1"/>
        <w:spacing w:line="240" w:lineRule="auto"/>
        <w:ind w:firstLine="709"/>
        <w:rPr>
          <w:szCs w:val="28"/>
        </w:rPr>
      </w:pPr>
      <w:r w:rsidRPr="0065353B">
        <w:rPr>
          <w:b/>
          <w:szCs w:val="28"/>
        </w:rPr>
        <w:t>Актуальність теми</w:t>
      </w:r>
      <w:r w:rsidRPr="0065353B">
        <w:rPr>
          <w:szCs w:val="28"/>
        </w:rPr>
        <w:t xml:space="preserve">. </w:t>
      </w:r>
      <w:r w:rsidR="00D04FC6" w:rsidRPr="00D04FC6">
        <w:rPr>
          <w:szCs w:val="28"/>
        </w:rPr>
        <w:t xml:space="preserve">В. М. </w:t>
      </w:r>
      <w:proofErr w:type="spellStart"/>
      <w:r w:rsidR="00D4694E">
        <w:rPr>
          <w:szCs w:val="28"/>
        </w:rPr>
        <w:t>Беклем</w:t>
      </w:r>
      <w:r w:rsidR="00D04FC6" w:rsidRPr="00D04FC6">
        <w:rPr>
          <w:szCs w:val="28"/>
        </w:rPr>
        <w:t>ішев</w:t>
      </w:r>
      <w:proofErr w:type="spellEnd"/>
      <w:r w:rsidR="00D04FC6" w:rsidRPr="00D04FC6">
        <w:rPr>
          <w:szCs w:val="28"/>
        </w:rPr>
        <w:t xml:space="preserve"> (1994) назвав земний організм «</w:t>
      </w:r>
      <w:proofErr w:type="spellStart"/>
      <w:r w:rsidR="00D04FC6" w:rsidRPr="00D04FC6">
        <w:rPr>
          <w:szCs w:val="28"/>
        </w:rPr>
        <w:t>геомерідой</w:t>
      </w:r>
      <w:proofErr w:type="spellEnd"/>
      <w:r w:rsidR="00D04FC6" w:rsidRPr="00D04FC6">
        <w:rPr>
          <w:szCs w:val="28"/>
        </w:rPr>
        <w:t xml:space="preserve">»: «З яких частин складається </w:t>
      </w:r>
      <w:proofErr w:type="spellStart"/>
      <w:r w:rsidR="00D04FC6" w:rsidRPr="00D04FC6">
        <w:rPr>
          <w:szCs w:val="28"/>
        </w:rPr>
        <w:t>Геомеріда</w:t>
      </w:r>
      <w:proofErr w:type="spellEnd"/>
      <w:r w:rsidR="00D04FC6" w:rsidRPr="00D04FC6">
        <w:rPr>
          <w:szCs w:val="28"/>
        </w:rPr>
        <w:t xml:space="preserve">? Як тіло </w:t>
      </w:r>
      <w:proofErr w:type="spellStart"/>
      <w:r w:rsidR="00D04FC6" w:rsidRPr="00D04FC6">
        <w:rPr>
          <w:szCs w:val="28"/>
        </w:rPr>
        <w:t>метазоона</w:t>
      </w:r>
      <w:proofErr w:type="spellEnd"/>
      <w:r w:rsidR="00D04FC6" w:rsidRPr="00D04FC6">
        <w:rPr>
          <w:szCs w:val="28"/>
        </w:rPr>
        <w:t xml:space="preserve"> не складається безпосередньо з клітин, і людство з людей, так </w:t>
      </w:r>
      <w:proofErr w:type="spellStart"/>
      <w:r w:rsidR="00D04FC6" w:rsidRPr="00D04FC6">
        <w:rPr>
          <w:szCs w:val="28"/>
        </w:rPr>
        <w:t>Геомеріда</w:t>
      </w:r>
      <w:proofErr w:type="spellEnd"/>
      <w:r w:rsidR="00D04FC6" w:rsidRPr="00D04FC6">
        <w:rPr>
          <w:szCs w:val="28"/>
        </w:rPr>
        <w:t xml:space="preserve"> не м</w:t>
      </w:r>
      <w:r w:rsidR="00D04FC6" w:rsidRPr="00D04FC6">
        <w:rPr>
          <w:szCs w:val="28"/>
        </w:rPr>
        <w:t>о</w:t>
      </w:r>
      <w:r w:rsidR="00D04FC6" w:rsidRPr="00D04FC6">
        <w:rPr>
          <w:szCs w:val="28"/>
        </w:rPr>
        <w:t>же безпосередньо складатися з окремих тварин і рослин. Між ними і загал</w:t>
      </w:r>
      <w:r w:rsidR="00D04FC6" w:rsidRPr="00D04FC6">
        <w:rPr>
          <w:szCs w:val="28"/>
        </w:rPr>
        <w:t>ь</w:t>
      </w:r>
      <w:r w:rsidR="00D04FC6" w:rsidRPr="00D04FC6">
        <w:rPr>
          <w:szCs w:val="28"/>
        </w:rPr>
        <w:t xml:space="preserve">ною організацією </w:t>
      </w:r>
      <w:proofErr w:type="spellStart"/>
      <w:r w:rsidR="00D04FC6" w:rsidRPr="00D04FC6">
        <w:rPr>
          <w:szCs w:val="28"/>
        </w:rPr>
        <w:t>Геомеріди</w:t>
      </w:r>
      <w:proofErr w:type="spellEnd"/>
      <w:r w:rsidR="00D04FC6" w:rsidRPr="00D04FC6">
        <w:rPr>
          <w:szCs w:val="28"/>
        </w:rPr>
        <w:t xml:space="preserve"> включені численні проміжні індивідуальності – здебільшого мало індивідуалізовані, розпливчасті, нестійкі». Організм і </w:t>
      </w:r>
      <w:proofErr w:type="spellStart"/>
      <w:r w:rsidR="00D04FC6" w:rsidRPr="00D04FC6">
        <w:rPr>
          <w:szCs w:val="28"/>
        </w:rPr>
        <w:t>Ге</w:t>
      </w:r>
      <w:r w:rsidR="00D04FC6" w:rsidRPr="00D04FC6">
        <w:rPr>
          <w:szCs w:val="28"/>
        </w:rPr>
        <w:t>о</w:t>
      </w:r>
      <w:r w:rsidR="00D04FC6" w:rsidRPr="00D04FC6">
        <w:rPr>
          <w:szCs w:val="28"/>
        </w:rPr>
        <w:t>меріда</w:t>
      </w:r>
      <w:proofErr w:type="spellEnd"/>
      <w:r w:rsidR="00D04FC6" w:rsidRPr="00D04FC6">
        <w:rPr>
          <w:szCs w:val="28"/>
        </w:rPr>
        <w:t xml:space="preserve"> складаються з органів, які мають форму: «Одне ясно: структура </w:t>
      </w:r>
      <w:proofErr w:type="spellStart"/>
      <w:r w:rsidR="00D04FC6" w:rsidRPr="00D04FC6">
        <w:rPr>
          <w:szCs w:val="28"/>
        </w:rPr>
        <w:t>Ге</w:t>
      </w:r>
      <w:r w:rsidR="00D04FC6" w:rsidRPr="00D04FC6">
        <w:rPr>
          <w:szCs w:val="28"/>
        </w:rPr>
        <w:t>о</w:t>
      </w:r>
      <w:r w:rsidR="00D04FC6" w:rsidRPr="00D04FC6">
        <w:rPr>
          <w:szCs w:val="28"/>
        </w:rPr>
        <w:t>меріди</w:t>
      </w:r>
      <w:proofErr w:type="spellEnd"/>
      <w:r w:rsidR="00D04FC6" w:rsidRPr="00D04FC6">
        <w:rPr>
          <w:szCs w:val="28"/>
        </w:rPr>
        <w:t>, подібно структурі нашого тіла, наскрізь типова: вона складається з певних частин, які</w:t>
      </w:r>
      <w:r w:rsidR="00F82546">
        <w:rPr>
          <w:szCs w:val="28"/>
        </w:rPr>
        <w:t>,</w:t>
      </w:r>
      <w:r w:rsidR="00D04FC6" w:rsidRPr="00D04FC6">
        <w:rPr>
          <w:szCs w:val="28"/>
        </w:rPr>
        <w:t xml:space="preserve"> в свою чергу</w:t>
      </w:r>
      <w:r w:rsidR="00F82546">
        <w:rPr>
          <w:szCs w:val="28"/>
        </w:rPr>
        <w:t>,</w:t>
      </w:r>
      <w:r w:rsidR="00D04FC6" w:rsidRPr="00D04FC6">
        <w:rPr>
          <w:szCs w:val="28"/>
        </w:rPr>
        <w:t xml:space="preserve"> представляють комплекс частин наступного порядку» (</w:t>
      </w:r>
      <w:proofErr w:type="spellStart"/>
      <w:r w:rsidR="00D04FC6">
        <w:rPr>
          <w:szCs w:val="28"/>
        </w:rPr>
        <w:t>Беклемишев</w:t>
      </w:r>
      <w:proofErr w:type="spellEnd"/>
      <w:r w:rsidR="00D04FC6" w:rsidRPr="00D04FC6">
        <w:rPr>
          <w:szCs w:val="28"/>
        </w:rPr>
        <w:t xml:space="preserve">, 1994). Взаємовідношення у межах </w:t>
      </w:r>
      <w:proofErr w:type="spellStart"/>
      <w:r w:rsidR="00D04FC6" w:rsidRPr="00D04FC6">
        <w:rPr>
          <w:szCs w:val="28"/>
        </w:rPr>
        <w:t>геомеріди</w:t>
      </w:r>
      <w:proofErr w:type="spellEnd"/>
      <w:r w:rsidR="00D04FC6" w:rsidRPr="00D04FC6">
        <w:rPr>
          <w:szCs w:val="28"/>
        </w:rPr>
        <w:t xml:space="preserve"> є екол</w:t>
      </w:r>
      <w:r w:rsidR="00D04FC6" w:rsidRPr="00D04FC6">
        <w:rPr>
          <w:szCs w:val="28"/>
        </w:rPr>
        <w:t>о</w:t>
      </w:r>
      <w:r w:rsidR="00D04FC6" w:rsidRPr="00D04FC6">
        <w:rPr>
          <w:szCs w:val="28"/>
        </w:rPr>
        <w:t xml:space="preserve">гічними, тому органи </w:t>
      </w:r>
      <w:proofErr w:type="spellStart"/>
      <w:r w:rsidR="00D04FC6" w:rsidRPr="00D04FC6">
        <w:rPr>
          <w:szCs w:val="28"/>
        </w:rPr>
        <w:t>геомеріди</w:t>
      </w:r>
      <w:proofErr w:type="spellEnd"/>
      <w:r w:rsidR="00D04FC6" w:rsidRPr="00D04FC6">
        <w:rPr>
          <w:szCs w:val="28"/>
        </w:rPr>
        <w:t xml:space="preserve"> є екоморфами за О. Л. </w:t>
      </w:r>
      <w:proofErr w:type="spellStart"/>
      <w:r w:rsidR="00D04FC6" w:rsidRPr="00D04FC6">
        <w:rPr>
          <w:szCs w:val="28"/>
        </w:rPr>
        <w:t>Бельгардом</w:t>
      </w:r>
      <w:proofErr w:type="spellEnd"/>
      <w:r w:rsidR="00D04FC6" w:rsidRPr="00D04FC6">
        <w:rPr>
          <w:szCs w:val="28"/>
        </w:rPr>
        <w:t xml:space="preserve"> (1950). </w:t>
      </w:r>
      <w:r w:rsidR="00BE7D46">
        <w:rPr>
          <w:szCs w:val="28"/>
        </w:rPr>
        <w:t>В</w:t>
      </w:r>
      <w:r w:rsidR="00BE7D46" w:rsidRPr="00240457">
        <w:rPr>
          <w:szCs w:val="28"/>
        </w:rPr>
        <w:t>чення О.</w:t>
      </w:r>
      <w:r w:rsidR="00BE7D46">
        <w:rPr>
          <w:szCs w:val="28"/>
        </w:rPr>
        <w:t> </w:t>
      </w:r>
      <w:r w:rsidR="00BE7D46" w:rsidRPr="00240457">
        <w:rPr>
          <w:szCs w:val="28"/>
        </w:rPr>
        <w:t>Л.</w:t>
      </w:r>
      <w:r w:rsidR="00BE7D46">
        <w:rPr>
          <w:szCs w:val="28"/>
        </w:rPr>
        <w:t> </w:t>
      </w:r>
      <w:proofErr w:type="spellStart"/>
      <w:r w:rsidR="00BE7D46" w:rsidRPr="00240457">
        <w:rPr>
          <w:szCs w:val="28"/>
        </w:rPr>
        <w:t>Бельгарда</w:t>
      </w:r>
      <w:proofErr w:type="spellEnd"/>
      <w:r w:rsidR="00BE7D46" w:rsidRPr="00240457">
        <w:rPr>
          <w:szCs w:val="28"/>
        </w:rPr>
        <w:t xml:space="preserve"> (</w:t>
      </w:r>
      <w:r w:rsidR="00BE7D46">
        <w:rPr>
          <w:szCs w:val="28"/>
        </w:rPr>
        <w:t xml:space="preserve">1950, </w:t>
      </w:r>
      <w:r w:rsidR="00BE7D46" w:rsidRPr="00240457">
        <w:rPr>
          <w:szCs w:val="28"/>
        </w:rPr>
        <w:t>1971) про степо</w:t>
      </w:r>
      <w:r w:rsidR="00BE7D46">
        <w:rPr>
          <w:szCs w:val="28"/>
        </w:rPr>
        <w:t xml:space="preserve">ве </w:t>
      </w:r>
      <w:proofErr w:type="spellStart"/>
      <w:r w:rsidR="00BE7D46">
        <w:rPr>
          <w:szCs w:val="28"/>
        </w:rPr>
        <w:t>лісознавствоє</w:t>
      </w:r>
      <w:proofErr w:type="spellEnd"/>
      <w:r w:rsidR="00BE7D46">
        <w:rPr>
          <w:szCs w:val="28"/>
        </w:rPr>
        <w:t xml:space="preserve"> н</w:t>
      </w:r>
      <w:r w:rsidR="00796F79" w:rsidRPr="00240457">
        <w:rPr>
          <w:szCs w:val="28"/>
        </w:rPr>
        <w:t>ауковою о</w:t>
      </w:r>
      <w:r w:rsidR="00796F79" w:rsidRPr="00240457">
        <w:rPr>
          <w:szCs w:val="28"/>
        </w:rPr>
        <w:t>с</w:t>
      </w:r>
      <w:r w:rsidR="00796F79" w:rsidRPr="00240457">
        <w:rPr>
          <w:szCs w:val="28"/>
        </w:rPr>
        <w:t xml:space="preserve">новою дослідження </w:t>
      </w:r>
      <w:proofErr w:type="spellStart"/>
      <w:r w:rsidR="00796F79" w:rsidRPr="00240457">
        <w:rPr>
          <w:szCs w:val="28"/>
        </w:rPr>
        <w:t>біорізноманіття</w:t>
      </w:r>
      <w:proofErr w:type="spellEnd"/>
      <w:r w:rsidR="00796F79" w:rsidRPr="00240457">
        <w:rPr>
          <w:szCs w:val="28"/>
        </w:rPr>
        <w:t xml:space="preserve"> та функціонування природних та антр</w:t>
      </w:r>
      <w:r w:rsidR="00796F79" w:rsidRPr="00240457">
        <w:rPr>
          <w:szCs w:val="28"/>
        </w:rPr>
        <w:t>о</w:t>
      </w:r>
      <w:r w:rsidR="00796F79" w:rsidRPr="00240457">
        <w:rPr>
          <w:szCs w:val="28"/>
        </w:rPr>
        <w:t>погенно-трансформованих еко</w:t>
      </w:r>
      <w:r w:rsidR="00BE7D46">
        <w:rPr>
          <w:szCs w:val="28"/>
        </w:rPr>
        <w:t>систем в степовій зоні України</w:t>
      </w:r>
      <w:r w:rsidR="00796F79" w:rsidRPr="00240457">
        <w:rPr>
          <w:szCs w:val="28"/>
        </w:rPr>
        <w:t xml:space="preserve">. </w:t>
      </w:r>
      <w:r w:rsidR="00BE7D46">
        <w:rPr>
          <w:szCs w:val="28"/>
        </w:rPr>
        <w:t>Концепції екоморф О.</w:t>
      </w:r>
      <w:r w:rsidR="00D04FC6">
        <w:rPr>
          <w:szCs w:val="28"/>
        </w:rPr>
        <w:t> </w:t>
      </w:r>
      <w:r w:rsidR="00BE7D46">
        <w:rPr>
          <w:szCs w:val="28"/>
        </w:rPr>
        <w:t>Л.</w:t>
      </w:r>
      <w:r w:rsidR="00D04FC6">
        <w:rPr>
          <w:szCs w:val="28"/>
        </w:rPr>
        <w:t> </w:t>
      </w:r>
      <w:proofErr w:type="spellStart"/>
      <w:r w:rsidR="00BE7D46">
        <w:rPr>
          <w:szCs w:val="28"/>
        </w:rPr>
        <w:t>Бельгарда</w:t>
      </w:r>
      <w:proofErr w:type="spellEnd"/>
      <w:r w:rsidR="00BE7D46">
        <w:rPr>
          <w:szCs w:val="28"/>
        </w:rPr>
        <w:t xml:space="preserve"> (1950) та </w:t>
      </w:r>
      <w:r w:rsidR="00D04FC6">
        <w:rPr>
          <w:szCs w:val="28"/>
        </w:rPr>
        <w:t xml:space="preserve">життєвих </w:t>
      </w:r>
      <w:proofErr w:type="spellStart"/>
      <w:r w:rsidR="00D04FC6">
        <w:rPr>
          <w:szCs w:val="28"/>
        </w:rPr>
        <w:t>форм-</w:t>
      </w:r>
      <w:r w:rsidR="00796F79" w:rsidRPr="00240457">
        <w:rPr>
          <w:szCs w:val="28"/>
        </w:rPr>
        <w:t>біоморф</w:t>
      </w:r>
      <w:proofErr w:type="spellEnd"/>
      <w:r w:rsidR="00796F79" w:rsidRPr="00240457">
        <w:rPr>
          <w:szCs w:val="28"/>
        </w:rPr>
        <w:t xml:space="preserve"> М. П. </w:t>
      </w:r>
      <w:proofErr w:type="spellStart"/>
      <w:r w:rsidR="00796F79" w:rsidRPr="00240457">
        <w:rPr>
          <w:szCs w:val="28"/>
        </w:rPr>
        <w:t>Акімова</w:t>
      </w:r>
      <w:proofErr w:type="spellEnd"/>
      <w:r w:rsidR="00796F79" w:rsidRPr="00240457">
        <w:rPr>
          <w:szCs w:val="28"/>
        </w:rPr>
        <w:t xml:space="preserve"> (1947)</w:t>
      </w:r>
      <w:r w:rsidR="00BE7D46">
        <w:rPr>
          <w:szCs w:val="28"/>
        </w:rPr>
        <w:t xml:space="preserve"> відображають функціональний аспект екологічного різноманіття ро</w:t>
      </w:r>
      <w:r w:rsidR="00BE7D46">
        <w:rPr>
          <w:szCs w:val="28"/>
        </w:rPr>
        <w:t>с</w:t>
      </w:r>
      <w:r w:rsidR="00BE7D46">
        <w:rPr>
          <w:szCs w:val="28"/>
        </w:rPr>
        <w:t>линності та тваринного населення</w:t>
      </w:r>
      <w:r w:rsidR="00796F79" w:rsidRPr="00240457">
        <w:rPr>
          <w:szCs w:val="28"/>
        </w:rPr>
        <w:t>.</w:t>
      </w:r>
      <w:r w:rsidR="00BE7D46">
        <w:rPr>
          <w:szCs w:val="28"/>
        </w:rPr>
        <w:t xml:space="preserve"> Творчий розвиток цих наукових напря</w:t>
      </w:r>
      <w:r w:rsidR="00BE7D46">
        <w:rPr>
          <w:szCs w:val="28"/>
        </w:rPr>
        <w:t>м</w:t>
      </w:r>
      <w:r w:rsidR="00BE7D46">
        <w:rPr>
          <w:szCs w:val="28"/>
        </w:rPr>
        <w:t xml:space="preserve">ків ми знаходимо вченні В. Л. </w:t>
      </w:r>
      <w:proofErr w:type="spellStart"/>
      <w:r w:rsidR="00BE7D46">
        <w:rPr>
          <w:szCs w:val="28"/>
        </w:rPr>
        <w:t>Булахова</w:t>
      </w:r>
      <w:proofErr w:type="spellEnd"/>
      <w:r w:rsidR="00BE7D46">
        <w:rPr>
          <w:szCs w:val="28"/>
        </w:rPr>
        <w:t xml:space="preserve"> (2007) про функціональну зоологію. </w:t>
      </w:r>
    </w:p>
    <w:p w:rsidR="00EF4489" w:rsidRDefault="00EF4489" w:rsidP="002212D3">
      <w:pPr>
        <w:ind w:firstLine="709"/>
        <w:jc w:val="both"/>
        <w:rPr>
          <w:rFonts w:eastAsia="Calibri"/>
          <w:kern w:val="28"/>
          <w:sz w:val="28"/>
          <w:szCs w:val="28"/>
          <w:lang w:val="uk-UA"/>
        </w:rPr>
      </w:pPr>
      <w:r w:rsidRPr="00EF4489">
        <w:rPr>
          <w:rFonts w:eastAsia="Calibri"/>
          <w:kern w:val="28"/>
          <w:sz w:val="28"/>
          <w:szCs w:val="28"/>
          <w:lang w:val="uk-UA"/>
        </w:rPr>
        <w:t>Т</w:t>
      </w:r>
      <w:r w:rsidR="00295F11" w:rsidRPr="00EF4489">
        <w:rPr>
          <w:rFonts w:eastAsia="Calibri"/>
          <w:kern w:val="28"/>
          <w:sz w:val="28"/>
          <w:szCs w:val="28"/>
          <w:lang w:val="uk-UA"/>
        </w:rPr>
        <w:t>рансформаці</w:t>
      </w:r>
      <w:r w:rsidRPr="00EF4489">
        <w:rPr>
          <w:rFonts w:eastAsia="Calibri"/>
          <w:kern w:val="28"/>
          <w:sz w:val="28"/>
          <w:szCs w:val="28"/>
          <w:lang w:val="uk-UA"/>
        </w:rPr>
        <w:t>я</w:t>
      </w:r>
      <w:r w:rsidR="00295F11" w:rsidRPr="00EF4489">
        <w:rPr>
          <w:rFonts w:eastAsia="Calibri"/>
          <w:kern w:val="28"/>
          <w:sz w:val="28"/>
          <w:szCs w:val="28"/>
          <w:lang w:val="uk-UA"/>
        </w:rPr>
        <w:t xml:space="preserve"> природних екосистем степового Придніпров’я </w:t>
      </w:r>
      <w:r>
        <w:rPr>
          <w:rFonts w:eastAsia="Calibri"/>
          <w:kern w:val="28"/>
          <w:sz w:val="28"/>
          <w:szCs w:val="28"/>
          <w:lang w:val="uk-UA"/>
        </w:rPr>
        <w:t>під впл</w:t>
      </w:r>
      <w:r>
        <w:rPr>
          <w:rFonts w:eastAsia="Calibri"/>
          <w:kern w:val="28"/>
          <w:sz w:val="28"/>
          <w:szCs w:val="28"/>
          <w:lang w:val="uk-UA"/>
        </w:rPr>
        <w:t>и</w:t>
      </w:r>
      <w:r>
        <w:rPr>
          <w:rFonts w:eastAsia="Calibri"/>
          <w:kern w:val="28"/>
          <w:sz w:val="28"/>
          <w:szCs w:val="28"/>
          <w:lang w:val="uk-UA"/>
        </w:rPr>
        <w:t>вом антропогенних чинників є важливою науковою та практичною  пробл</w:t>
      </w:r>
      <w:r>
        <w:rPr>
          <w:rFonts w:eastAsia="Calibri"/>
          <w:kern w:val="28"/>
          <w:sz w:val="28"/>
          <w:szCs w:val="28"/>
          <w:lang w:val="uk-UA"/>
        </w:rPr>
        <w:t>е</w:t>
      </w:r>
      <w:r>
        <w:rPr>
          <w:rFonts w:eastAsia="Calibri"/>
          <w:kern w:val="28"/>
          <w:sz w:val="28"/>
          <w:szCs w:val="28"/>
          <w:lang w:val="uk-UA"/>
        </w:rPr>
        <w:t>мою</w:t>
      </w:r>
      <w:r w:rsidR="00295F11" w:rsidRPr="00EF4489">
        <w:rPr>
          <w:rFonts w:eastAsia="Calibri"/>
          <w:kern w:val="28"/>
          <w:sz w:val="28"/>
          <w:szCs w:val="28"/>
          <w:lang w:val="uk-UA"/>
        </w:rPr>
        <w:t xml:space="preserve">. </w:t>
      </w:r>
      <w:r>
        <w:rPr>
          <w:rFonts w:eastAsia="Calibri"/>
          <w:kern w:val="28"/>
          <w:sz w:val="28"/>
          <w:szCs w:val="28"/>
          <w:lang w:val="uk-UA"/>
        </w:rPr>
        <w:t xml:space="preserve">Питання полягає у </w:t>
      </w:r>
      <w:r w:rsidR="0039146C">
        <w:rPr>
          <w:rFonts w:eastAsia="Calibri"/>
          <w:kern w:val="28"/>
          <w:sz w:val="28"/>
          <w:szCs w:val="28"/>
          <w:lang w:val="uk-UA"/>
        </w:rPr>
        <w:t>необхідності підтримання</w:t>
      </w:r>
      <w:r>
        <w:rPr>
          <w:rFonts w:eastAsia="Calibri"/>
          <w:kern w:val="28"/>
          <w:sz w:val="28"/>
          <w:szCs w:val="28"/>
          <w:lang w:val="uk-UA"/>
        </w:rPr>
        <w:t xml:space="preserve"> біологічного різноманіття комплексів та збереження рідкісних видів, а також у </w:t>
      </w:r>
      <w:r w:rsidR="0039146C">
        <w:rPr>
          <w:rFonts w:eastAsia="Calibri"/>
          <w:kern w:val="28"/>
          <w:sz w:val="28"/>
          <w:szCs w:val="28"/>
          <w:lang w:val="uk-UA"/>
        </w:rPr>
        <w:t>підтримані функціонал</w:t>
      </w:r>
      <w:r w:rsidR="0039146C">
        <w:rPr>
          <w:rFonts w:eastAsia="Calibri"/>
          <w:kern w:val="28"/>
          <w:sz w:val="28"/>
          <w:szCs w:val="28"/>
          <w:lang w:val="uk-UA"/>
        </w:rPr>
        <w:t>ь</w:t>
      </w:r>
      <w:r w:rsidR="0039146C">
        <w:rPr>
          <w:rFonts w:eastAsia="Calibri"/>
          <w:kern w:val="28"/>
          <w:sz w:val="28"/>
          <w:szCs w:val="28"/>
          <w:lang w:val="uk-UA"/>
        </w:rPr>
        <w:t>ної стійкості.</w:t>
      </w:r>
    </w:p>
    <w:p w:rsidR="00295F11" w:rsidRDefault="0039146C" w:rsidP="002212D3">
      <w:pPr>
        <w:ind w:firstLine="709"/>
        <w:jc w:val="both"/>
        <w:rPr>
          <w:rFonts w:eastAsia="Calibri"/>
          <w:kern w:val="28"/>
          <w:sz w:val="28"/>
          <w:szCs w:val="28"/>
          <w:lang w:val="uk-UA"/>
        </w:rPr>
      </w:pPr>
      <w:proofErr w:type="spellStart"/>
      <w:r>
        <w:rPr>
          <w:rFonts w:eastAsia="Calibri"/>
          <w:kern w:val="28"/>
          <w:sz w:val="28"/>
          <w:szCs w:val="28"/>
          <w:lang w:val="uk-UA"/>
        </w:rPr>
        <w:t>З</w:t>
      </w:r>
      <w:r w:rsidR="00295F11" w:rsidRPr="00EF4489">
        <w:rPr>
          <w:rFonts w:eastAsia="Calibri"/>
          <w:kern w:val="28"/>
          <w:sz w:val="28"/>
          <w:szCs w:val="28"/>
          <w:lang w:val="uk-UA"/>
        </w:rPr>
        <w:t>емноводн</w:t>
      </w:r>
      <w:r>
        <w:rPr>
          <w:rFonts w:eastAsia="Calibri"/>
          <w:kern w:val="28"/>
          <w:sz w:val="28"/>
          <w:szCs w:val="28"/>
          <w:lang w:val="uk-UA"/>
        </w:rPr>
        <w:t>іє</w:t>
      </w:r>
      <w:proofErr w:type="spellEnd"/>
      <w:r>
        <w:rPr>
          <w:rFonts w:eastAsia="Calibri"/>
          <w:kern w:val="28"/>
          <w:sz w:val="28"/>
          <w:szCs w:val="28"/>
          <w:lang w:val="uk-UA"/>
        </w:rPr>
        <w:t xml:space="preserve"> важливим функціональним компонентом водних та назе</w:t>
      </w:r>
      <w:r>
        <w:rPr>
          <w:rFonts w:eastAsia="Calibri"/>
          <w:kern w:val="28"/>
          <w:sz w:val="28"/>
          <w:szCs w:val="28"/>
          <w:lang w:val="uk-UA"/>
        </w:rPr>
        <w:t>м</w:t>
      </w:r>
      <w:r>
        <w:rPr>
          <w:rFonts w:eastAsia="Calibri"/>
          <w:kern w:val="28"/>
          <w:sz w:val="28"/>
          <w:szCs w:val="28"/>
          <w:lang w:val="uk-UA"/>
        </w:rPr>
        <w:t>них екосистем Придніпров’я. Роль амфібій в екосистемах висвітлено в роб</w:t>
      </w:r>
      <w:r>
        <w:rPr>
          <w:rFonts w:eastAsia="Calibri"/>
          <w:kern w:val="28"/>
          <w:sz w:val="28"/>
          <w:szCs w:val="28"/>
          <w:lang w:val="uk-UA"/>
        </w:rPr>
        <w:t>о</w:t>
      </w:r>
      <w:r>
        <w:rPr>
          <w:rFonts w:eastAsia="Calibri"/>
          <w:kern w:val="28"/>
          <w:sz w:val="28"/>
          <w:szCs w:val="28"/>
          <w:lang w:val="uk-UA"/>
        </w:rPr>
        <w:t>тах</w:t>
      </w:r>
      <w:r w:rsidR="00295F11" w:rsidRPr="00EF4489">
        <w:rPr>
          <w:rFonts w:eastAsia="Calibri"/>
          <w:kern w:val="28"/>
          <w:sz w:val="28"/>
          <w:szCs w:val="28"/>
          <w:lang w:val="uk-UA"/>
        </w:rPr>
        <w:t xml:space="preserve">  В.В. </w:t>
      </w:r>
      <w:proofErr w:type="spellStart"/>
      <w:r w:rsidR="00295F11" w:rsidRPr="00EF4489">
        <w:rPr>
          <w:rFonts w:eastAsia="Calibri"/>
          <w:kern w:val="28"/>
          <w:sz w:val="28"/>
          <w:szCs w:val="28"/>
          <w:lang w:val="uk-UA"/>
        </w:rPr>
        <w:t>Стаховського</w:t>
      </w:r>
      <w:proofErr w:type="spellEnd"/>
      <w:r w:rsidR="00295F11" w:rsidRPr="00EF4489">
        <w:rPr>
          <w:rFonts w:eastAsia="Calibri"/>
          <w:kern w:val="28"/>
          <w:sz w:val="28"/>
          <w:szCs w:val="28"/>
          <w:lang w:val="uk-UA"/>
        </w:rPr>
        <w:t xml:space="preserve"> (1929), </w:t>
      </w:r>
      <w:r w:rsidR="00A04FDC" w:rsidRPr="00EF4489">
        <w:rPr>
          <w:rFonts w:eastAsia="Calibri"/>
          <w:kern w:val="28"/>
          <w:sz w:val="28"/>
          <w:szCs w:val="28"/>
          <w:lang w:val="uk-UA"/>
        </w:rPr>
        <w:t xml:space="preserve">В.В. </w:t>
      </w:r>
      <w:proofErr w:type="spellStart"/>
      <w:r w:rsidR="00A04FDC" w:rsidRPr="00EF4489">
        <w:rPr>
          <w:rFonts w:eastAsia="Calibri"/>
          <w:kern w:val="28"/>
          <w:sz w:val="28"/>
          <w:szCs w:val="28"/>
          <w:lang w:val="uk-UA"/>
        </w:rPr>
        <w:t>Стаховського</w:t>
      </w:r>
      <w:proofErr w:type="spellEnd"/>
      <w:r w:rsidR="00A04FDC" w:rsidRPr="00EF4489">
        <w:rPr>
          <w:rFonts w:eastAsia="Calibri"/>
          <w:kern w:val="28"/>
          <w:sz w:val="28"/>
          <w:szCs w:val="28"/>
          <w:lang w:val="uk-UA"/>
        </w:rPr>
        <w:t xml:space="preserve"> </w:t>
      </w:r>
      <w:r w:rsidR="00A04FDC">
        <w:rPr>
          <w:rFonts w:eastAsia="Calibri"/>
          <w:kern w:val="28"/>
          <w:sz w:val="28"/>
          <w:szCs w:val="28"/>
          <w:lang w:val="uk-UA"/>
        </w:rPr>
        <w:t xml:space="preserve">та </w:t>
      </w:r>
      <w:r w:rsidR="00295F11" w:rsidRPr="00EF4489">
        <w:rPr>
          <w:rFonts w:eastAsia="Calibri"/>
          <w:kern w:val="28"/>
          <w:sz w:val="28"/>
          <w:szCs w:val="28"/>
          <w:lang w:val="uk-UA"/>
        </w:rPr>
        <w:t xml:space="preserve">М.Є. </w:t>
      </w:r>
      <w:proofErr w:type="spellStart"/>
      <w:r w:rsidR="00295F11" w:rsidRPr="00EF4489">
        <w:rPr>
          <w:rFonts w:eastAsia="Calibri"/>
          <w:kern w:val="28"/>
          <w:sz w:val="28"/>
          <w:szCs w:val="28"/>
          <w:lang w:val="uk-UA"/>
        </w:rPr>
        <w:t>Пісарев</w:t>
      </w:r>
      <w:r>
        <w:rPr>
          <w:rFonts w:eastAsia="Calibri"/>
          <w:kern w:val="28"/>
          <w:sz w:val="28"/>
          <w:szCs w:val="28"/>
          <w:lang w:val="uk-UA"/>
        </w:rPr>
        <w:t>ої</w:t>
      </w:r>
      <w:proofErr w:type="spellEnd"/>
      <w:r w:rsidR="00295F11" w:rsidRPr="00EF4489">
        <w:rPr>
          <w:rFonts w:eastAsia="Calibri"/>
          <w:kern w:val="28"/>
          <w:sz w:val="28"/>
          <w:szCs w:val="28"/>
          <w:lang w:val="uk-UA"/>
        </w:rPr>
        <w:t xml:space="preserve"> (1948), М.П. </w:t>
      </w:r>
      <w:proofErr w:type="spellStart"/>
      <w:r w:rsidR="00295F11" w:rsidRPr="00EF4489">
        <w:rPr>
          <w:rFonts w:eastAsia="Calibri"/>
          <w:kern w:val="28"/>
          <w:sz w:val="28"/>
          <w:szCs w:val="28"/>
          <w:lang w:val="uk-UA"/>
        </w:rPr>
        <w:t>Акімова</w:t>
      </w:r>
      <w:proofErr w:type="spellEnd"/>
      <w:r w:rsidR="00295F11" w:rsidRPr="00EF4489">
        <w:rPr>
          <w:rFonts w:eastAsia="Calibri"/>
          <w:kern w:val="28"/>
          <w:sz w:val="28"/>
          <w:szCs w:val="28"/>
          <w:lang w:val="uk-UA"/>
        </w:rPr>
        <w:t xml:space="preserve"> (1930), В.П. </w:t>
      </w:r>
      <w:proofErr w:type="spellStart"/>
      <w:r w:rsidR="00295F11" w:rsidRPr="00EF4489">
        <w:rPr>
          <w:rFonts w:eastAsia="Calibri"/>
          <w:kern w:val="28"/>
          <w:sz w:val="28"/>
          <w:szCs w:val="28"/>
          <w:lang w:val="uk-UA"/>
        </w:rPr>
        <w:t>Гончаро</w:t>
      </w:r>
      <w:r>
        <w:rPr>
          <w:rFonts w:eastAsia="Calibri"/>
          <w:kern w:val="28"/>
          <w:sz w:val="28"/>
          <w:szCs w:val="28"/>
          <w:lang w:val="uk-UA"/>
        </w:rPr>
        <w:t>вої</w:t>
      </w:r>
      <w:proofErr w:type="spellEnd"/>
      <w:r w:rsidR="00295F11" w:rsidRPr="00EF4489">
        <w:rPr>
          <w:rFonts w:eastAsia="Calibri"/>
          <w:kern w:val="28"/>
          <w:sz w:val="28"/>
          <w:szCs w:val="28"/>
          <w:lang w:val="uk-UA"/>
        </w:rPr>
        <w:t>(1961). Тривалий час дослідженням цього питання займається колектив герпетологів кафедри зоології та екології Дні</w:t>
      </w:r>
      <w:r w:rsidR="00A04FDC">
        <w:rPr>
          <w:rFonts w:eastAsia="Calibri"/>
          <w:kern w:val="28"/>
          <w:sz w:val="28"/>
          <w:szCs w:val="28"/>
          <w:lang w:val="uk-UA"/>
        </w:rPr>
        <w:t xml:space="preserve">пропетровського </w:t>
      </w:r>
      <w:r w:rsidR="00F82546">
        <w:rPr>
          <w:rFonts w:eastAsia="Calibri"/>
          <w:kern w:val="28"/>
          <w:sz w:val="28"/>
          <w:szCs w:val="28"/>
          <w:lang w:val="uk-UA"/>
        </w:rPr>
        <w:t xml:space="preserve">національного </w:t>
      </w:r>
      <w:r w:rsidR="00A04FDC">
        <w:rPr>
          <w:rFonts w:eastAsia="Calibri"/>
          <w:kern w:val="28"/>
          <w:sz w:val="28"/>
          <w:szCs w:val="28"/>
          <w:lang w:val="uk-UA"/>
        </w:rPr>
        <w:t>університету імені</w:t>
      </w:r>
      <w:r w:rsidR="00295F11" w:rsidRPr="00EF4489">
        <w:rPr>
          <w:rFonts w:eastAsia="Calibri"/>
          <w:kern w:val="28"/>
          <w:sz w:val="28"/>
          <w:szCs w:val="28"/>
          <w:lang w:val="uk-UA"/>
        </w:rPr>
        <w:t xml:space="preserve"> Олеся Гончара (</w:t>
      </w:r>
      <w:proofErr w:type="spellStart"/>
      <w:r w:rsidR="00295F11" w:rsidRPr="00EF4489">
        <w:rPr>
          <w:rFonts w:eastAsia="Calibri"/>
          <w:kern w:val="28"/>
          <w:sz w:val="28"/>
          <w:szCs w:val="28"/>
          <w:lang w:val="uk-UA"/>
        </w:rPr>
        <w:t>Гонч</w:t>
      </w:r>
      <w:r w:rsidR="00295F11" w:rsidRPr="00EF4489">
        <w:rPr>
          <w:rFonts w:eastAsia="Calibri"/>
          <w:kern w:val="28"/>
          <w:sz w:val="28"/>
          <w:szCs w:val="28"/>
          <w:lang w:val="uk-UA"/>
        </w:rPr>
        <w:t>а</w:t>
      </w:r>
      <w:r w:rsidR="00295F11" w:rsidRPr="00EF4489">
        <w:rPr>
          <w:rFonts w:eastAsia="Calibri"/>
          <w:kern w:val="28"/>
          <w:sz w:val="28"/>
          <w:szCs w:val="28"/>
          <w:lang w:val="uk-UA"/>
        </w:rPr>
        <w:t>рова</w:t>
      </w:r>
      <w:proofErr w:type="spellEnd"/>
      <w:r w:rsidR="00295F11" w:rsidRPr="00EF4489">
        <w:rPr>
          <w:rFonts w:eastAsia="Calibri"/>
          <w:kern w:val="28"/>
          <w:sz w:val="28"/>
          <w:szCs w:val="28"/>
          <w:lang w:val="uk-UA"/>
        </w:rPr>
        <w:t xml:space="preserve">, 1961; </w:t>
      </w:r>
      <w:proofErr w:type="spellStart"/>
      <w:r w:rsidR="00295F11" w:rsidRPr="00EF4489">
        <w:rPr>
          <w:rFonts w:eastAsia="Calibri"/>
          <w:kern w:val="28"/>
          <w:sz w:val="28"/>
          <w:szCs w:val="28"/>
          <w:lang w:val="uk-UA"/>
        </w:rPr>
        <w:t>Константинова</w:t>
      </w:r>
      <w:proofErr w:type="spellEnd"/>
      <w:r w:rsidR="00295F11" w:rsidRPr="00EF4489">
        <w:rPr>
          <w:rFonts w:eastAsia="Calibri"/>
          <w:kern w:val="28"/>
          <w:sz w:val="28"/>
          <w:szCs w:val="28"/>
          <w:lang w:val="uk-UA"/>
        </w:rPr>
        <w:t xml:space="preserve">, 1973, 1985;  </w:t>
      </w:r>
      <w:proofErr w:type="spellStart"/>
      <w:r w:rsidR="00295F11" w:rsidRPr="00EF4489">
        <w:rPr>
          <w:rFonts w:eastAsia="Calibri"/>
          <w:kern w:val="28"/>
          <w:sz w:val="28"/>
          <w:szCs w:val="28"/>
          <w:lang w:val="uk-UA"/>
        </w:rPr>
        <w:t>Булахов</w:t>
      </w:r>
      <w:proofErr w:type="spellEnd"/>
      <w:r w:rsidR="00295F11" w:rsidRPr="00EF4489">
        <w:rPr>
          <w:rFonts w:eastAsia="Calibri"/>
          <w:kern w:val="28"/>
          <w:sz w:val="28"/>
          <w:szCs w:val="28"/>
          <w:lang w:val="uk-UA"/>
        </w:rPr>
        <w:t xml:space="preserve"> 1975, 1977, 1983, 1984, 1998, 2000, 2008; </w:t>
      </w:r>
      <w:proofErr w:type="spellStart"/>
      <w:r w:rsidR="00295F11" w:rsidRPr="00EF4489">
        <w:rPr>
          <w:rFonts w:eastAsia="Calibri"/>
          <w:kern w:val="28"/>
          <w:sz w:val="28"/>
          <w:szCs w:val="28"/>
          <w:lang w:val="uk-UA"/>
        </w:rPr>
        <w:t>М</w:t>
      </w:r>
      <w:r w:rsidR="00BD2037">
        <w:rPr>
          <w:rFonts w:eastAsia="Calibri"/>
          <w:kern w:val="28"/>
          <w:sz w:val="28"/>
          <w:szCs w:val="28"/>
          <w:lang w:val="uk-UA"/>
        </w:rPr>
        <w:t>и</w:t>
      </w:r>
      <w:r w:rsidR="00295F11" w:rsidRPr="00EF4489">
        <w:rPr>
          <w:rFonts w:eastAsia="Calibri"/>
          <w:kern w:val="28"/>
          <w:sz w:val="28"/>
          <w:szCs w:val="28"/>
          <w:lang w:val="uk-UA"/>
        </w:rPr>
        <w:t>сюра</w:t>
      </w:r>
      <w:proofErr w:type="spellEnd"/>
      <w:r w:rsidR="00295F11" w:rsidRPr="00EF4489">
        <w:rPr>
          <w:rFonts w:eastAsia="Calibri"/>
          <w:kern w:val="28"/>
          <w:sz w:val="28"/>
          <w:szCs w:val="28"/>
          <w:lang w:val="uk-UA"/>
        </w:rPr>
        <w:t xml:space="preserve">, 1980; </w:t>
      </w:r>
      <w:proofErr w:type="spellStart"/>
      <w:r w:rsidR="00295F11" w:rsidRPr="00EF4489">
        <w:rPr>
          <w:rFonts w:eastAsia="Calibri"/>
          <w:kern w:val="28"/>
          <w:sz w:val="28"/>
          <w:szCs w:val="28"/>
          <w:lang w:val="uk-UA"/>
        </w:rPr>
        <w:t>Бобил</w:t>
      </w:r>
      <w:r w:rsidR="00BD2037">
        <w:rPr>
          <w:rFonts w:eastAsia="Calibri"/>
          <w:kern w:val="28"/>
          <w:sz w:val="28"/>
          <w:szCs w:val="28"/>
          <w:lang w:val="uk-UA"/>
        </w:rPr>
        <w:t>е</w:t>
      </w:r>
      <w:r w:rsidR="00295F11" w:rsidRPr="00EF4489">
        <w:rPr>
          <w:rFonts w:eastAsia="Calibri"/>
          <w:kern w:val="28"/>
          <w:sz w:val="28"/>
          <w:szCs w:val="28"/>
          <w:lang w:val="uk-UA"/>
        </w:rPr>
        <w:t>в</w:t>
      </w:r>
      <w:proofErr w:type="spellEnd"/>
      <w:r w:rsidR="00295F11" w:rsidRPr="00EF4489">
        <w:rPr>
          <w:rFonts w:eastAsia="Calibri"/>
          <w:kern w:val="28"/>
          <w:sz w:val="28"/>
          <w:szCs w:val="28"/>
          <w:lang w:val="uk-UA"/>
        </w:rPr>
        <w:t xml:space="preserve">, 1989; </w:t>
      </w:r>
      <w:proofErr w:type="spellStart"/>
      <w:r w:rsidR="00295F11" w:rsidRPr="00EF4489">
        <w:rPr>
          <w:rFonts w:eastAsia="Calibri"/>
          <w:kern w:val="28"/>
          <w:sz w:val="28"/>
          <w:szCs w:val="28"/>
          <w:lang w:val="uk-UA"/>
        </w:rPr>
        <w:t>Марченковська</w:t>
      </w:r>
      <w:proofErr w:type="spellEnd"/>
      <w:r w:rsidR="00295F11" w:rsidRPr="00EF4489">
        <w:rPr>
          <w:rFonts w:eastAsia="Calibri"/>
          <w:kern w:val="28"/>
          <w:sz w:val="28"/>
          <w:szCs w:val="28"/>
          <w:lang w:val="uk-UA"/>
        </w:rPr>
        <w:t xml:space="preserve">, 2011). </w:t>
      </w:r>
    </w:p>
    <w:p w:rsidR="00CD5414" w:rsidRDefault="00F3338F" w:rsidP="002212D3">
      <w:pPr>
        <w:ind w:firstLine="709"/>
        <w:jc w:val="both"/>
        <w:rPr>
          <w:rFonts w:eastAsia="Calibri"/>
          <w:kern w:val="28"/>
          <w:sz w:val="28"/>
          <w:szCs w:val="28"/>
          <w:lang w:val="uk-UA"/>
        </w:rPr>
      </w:pPr>
      <w:r>
        <w:rPr>
          <w:rFonts w:eastAsia="Calibri"/>
          <w:kern w:val="28"/>
          <w:sz w:val="28"/>
          <w:szCs w:val="28"/>
          <w:lang w:val="uk-UA"/>
        </w:rPr>
        <w:t>Важливою проблемою в екології є визначення зв’язку між різномані</w:t>
      </w:r>
      <w:r>
        <w:rPr>
          <w:rFonts w:eastAsia="Calibri"/>
          <w:kern w:val="28"/>
          <w:sz w:val="28"/>
          <w:szCs w:val="28"/>
          <w:lang w:val="uk-UA"/>
        </w:rPr>
        <w:t>т</w:t>
      </w:r>
      <w:r>
        <w:rPr>
          <w:rFonts w:eastAsia="Calibri"/>
          <w:kern w:val="28"/>
          <w:sz w:val="28"/>
          <w:szCs w:val="28"/>
          <w:lang w:val="uk-UA"/>
        </w:rPr>
        <w:t>тям та стійкістю екосистем</w:t>
      </w:r>
      <w:r w:rsidR="00DD2DEE">
        <w:rPr>
          <w:rFonts w:eastAsia="Calibri"/>
          <w:kern w:val="28"/>
          <w:sz w:val="28"/>
          <w:szCs w:val="28"/>
          <w:lang w:val="uk-UA"/>
        </w:rPr>
        <w:t xml:space="preserve"> (Пахомов, Кунах, 2005)</w:t>
      </w:r>
      <w:r>
        <w:rPr>
          <w:rFonts w:eastAsia="Calibri"/>
          <w:kern w:val="28"/>
          <w:sz w:val="28"/>
          <w:szCs w:val="28"/>
          <w:lang w:val="uk-UA"/>
        </w:rPr>
        <w:t xml:space="preserve">. Вирішення її полягає у розробці підходів для кількісного відображення стану стійкості. </w:t>
      </w:r>
      <w:r w:rsidR="001D5B13">
        <w:rPr>
          <w:rFonts w:eastAsia="Calibri"/>
          <w:kern w:val="28"/>
          <w:sz w:val="28"/>
          <w:szCs w:val="28"/>
          <w:lang w:val="uk-UA"/>
        </w:rPr>
        <w:t>Стосовно угруповань амфібій це питання не розв’язане. Перспективним напрямком д</w:t>
      </w:r>
      <w:r w:rsidR="001D5B13">
        <w:rPr>
          <w:rFonts w:eastAsia="Calibri"/>
          <w:kern w:val="28"/>
          <w:sz w:val="28"/>
          <w:szCs w:val="28"/>
          <w:lang w:val="uk-UA"/>
        </w:rPr>
        <w:t>о</w:t>
      </w:r>
      <w:r w:rsidR="001D5B13">
        <w:rPr>
          <w:rFonts w:eastAsia="Calibri"/>
          <w:kern w:val="28"/>
          <w:sz w:val="28"/>
          <w:szCs w:val="28"/>
          <w:lang w:val="uk-UA"/>
        </w:rPr>
        <w:t>слідження є  не тільки оцінка загального рівня різноманіття угруповання, але й встановлення структури факторів, які його визначають.</w:t>
      </w:r>
    </w:p>
    <w:p w:rsidR="00F3338F" w:rsidRDefault="00CD5414" w:rsidP="002212D3">
      <w:pPr>
        <w:ind w:firstLine="709"/>
        <w:jc w:val="both"/>
        <w:rPr>
          <w:rFonts w:eastAsia="Calibri"/>
          <w:kern w:val="28"/>
          <w:sz w:val="28"/>
          <w:szCs w:val="28"/>
          <w:lang w:val="uk-UA"/>
        </w:rPr>
      </w:pPr>
      <w:r>
        <w:rPr>
          <w:rFonts w:eastAsia="Calibri"/>
          <w:kern w:val="28"/>
          <w:sz w:val="28"/>
          <w:szCs w:val="28"/>
          <w:lang w:val="uk-UA"/>
        </w:rPr>
        <w:t xml:space="preserve">Значні перспективи для розуміння функціональної  стійкості екосистем відкриває розкриття функціонального різноманіття процесів, які ініційовані </w:t>
      </w:r>
      <w:proofErr w:type="spellStart"/>
      <w:r>
        <w:rPr>
          <w:rFonts w:eastAsia="Calibri"/>
          <w:kern w:val="28"/>
          <w:sz w:val="28"/>
          <w:szCs w:val="28"/>
          <w:lang w:val="uk-UA"/>
        </w:rPr>
        <w:t>педотурбаційною</w:t>
      </w:r>
      <w:proofErr w:type="spellEnd"/>
      <w:r>
        <w:rPr>
          <w:rFonts w:eastAsia="Calibri"/>
          <w:kern w:val="28"/>
          <w:sz w:val="28"/>
          <w:szCs w:val="28"/>
          <w:lang w:val="uk-UA"/>
        </w:rPr>
        <w:t xml:space="preserve"> діяльністю риючих тварин, амфібій у тому числі. </w:t>
      </w:r>
    </w:p>
    <w:p w:rsidR="005145E5" w:rsidRPr="00EF4489" w:rsidRDefault="00F3338F" w:rsidP="002212D3">
      <w:pPr>
        <w:ind w:firstLine="709"/>
        <w:jc w:val="both"/>
        <w:rPr>
          <w:rFonts w:eastAsia="Calibri"/>
          <w:kern w:val="28"/>
          <w:sz w:val="28"/>
          <w:szCs w:val="28"/>
          <w:lang w:val="uk-UA"/>
        </w:rPr>
      </w:pPr>
      <w:r>
        <w:rPr>
          <w:rFonts w:eastAsia="Calibri"/>
          <w:kern w:val="28"/>
          <w:sz w:val="28"/>
          <w:szCs w:val="28"/>
          <w:lang w:val="uk-UA"/>
        </w:rPr>
        <w:t xml:space="preserve">Актуальним </w:t>
      </w:r>
      <w:r w:rsidR="00DD2DEE">
        <w:rPr>
          <w:rFonts w:eastAsia="Calibri"/>
          <w:kern w:val="28"/>
          <w:sz w:val="28"/>
          <w:szCs w:val="28"/>
          <w:lang w:val="uk-UA"/>
        </w:rPr>
        <w:t xml:space="preserve">і важливим </w:t>
      </w:r>
      <w:r>
        <w:rPr>
          <w:rFonts w:eastAsia="Calibri"/>
          <w:kern w:val="28"/>
          <w:sz w:val="28"/>
          <w:szCs w:val="28"/>
          <w:lang w:val="uk-UA"/>
        </w:rPr>
        <w:t>завданням є визначення закономірностей д</w:t>
      </w:r>
      <w:r>
        <w:rPr>
          <w:rFonts w:eastAsia="Calibri"/>
          <w:kern w:val="28"/>
          <w:sz w:val="28"/>
          <w:szCs w:val="28"/>
          <w:lang w:val="uk-UA"/>
        </w:rPr>
        <w:t>и</w:t>
      </w:r>
      <w:r>
        <w:rPr>
          <w:rFonts w:eastAsia="Calibri"/>
          <w:kern w:val="28"/>
          <w:sz w:val="28"/>
          <w:szCs w:val="28"/>
          <w:lang w:val="uk-UA"/>
        </w:rPr>
        <w:t xml:space="preserve">наміки різноманіття </w:t>
      </w:r>
      <w:r w:rsidR="00DD2DEE">
        <w:rPr>
          <w:rFonts w:eastAsia="Calibri"/>
          <w:kern w:val="28"/>
          <w:sz w:val="28"/>
          <w:szCs w:val="28"/>
          <w:lang w:val="uk-UA"/>
        </w:rPr>
        <w:t>угруповань земноводних у лісових біогеоценозах степ</w:t>
      </w:r>
      <w:r w:rsidR="00DD2DEE">
        <w:rPr>
          <w:rFonts w:eastAsia="Calibri"/>
          <w:kern w:val="28"/>
          <w:sz w:val="28"/>
          <w:szCs w:val="28"/>
          <w:lang w:val="uk-UA"/>
        </w:rPr>
        <w:t>о</w:t>
      </w:r>
      <w:r w:rsidR="00DD2DEE">
        <w:rPr>
          <w:rFonts w:eastAsia="Calibri"/>
          <w:kern w:val="28"/>
          <w:sz w:val="28"/>
          <w:szCs w:val="28"/>
          <w:lang w:val="uk-UA"/>
        </w:rPr>
        <w:lastRenderedPageBreak/>
        <w:t>вого Придніпров’я, кількісних показників стійкості угруповань та характер</w:t>
      </w:r>
      <w:r w:rsidR="00DD2DEE">
        <w:rPr>
          <w:rFonts w:eastAsia="Calibri"/>
          <w:kern w:val="28"/>
          <w:sz w:val="28"/>
          <w:szCs w:val="28"/>
          <w:lang w:val="uk-UA"/>
        </w:rPr>
        <w:t>и</w:t>
      </w:r>
      <w:r w:rsidR="00DD2DEE">
        <w:rPr>
          <w:rFonts w:eastAsia="Calibri"/>
          <w:kern w:val="28"/>
          <w:sz w:val="28"/>
          <w:szCs w:val="28"/>
          <w:lang w:val="uk-UA"/>
        </w:rPr>
        <w:t>стики функціональної активності амфібій як фактора стійкості екосистем.</w:t>
      </w:r>
    </w:p>
    <w:p w:rsidR="004C6E4D" w:rsidRPr="00DD2DEE" w:rsidRDefault="00E03BD2" w:rsidP="002212D3">
      <w:pPr>
        <w:pStyle w:val="30"/>
        <w:spacing w:after="0"/>
        <w:ind w:firstLine="720"/>
        <w:jc w:val="both"/>
        <w:rPr>
          <w:rFonts w:eastAsia="Calibri"/>
          <w:kern w:val="28"/>
          <w:sz w:val="28"/>
          <w:szCs w:val="28"/>
          <w:lang w:val="uk-UA"/>
        </w:rPr>
      </w:pPr>
      <w:r w:rsidRPr="00DD2DEE">
        <w:rPr>
          <w:b/>
          <w:sz w:val="28"/>
          <w:szCs w:val="28"/>
          <w:lang w:val="uk-UA"/>
        </w:rPr>
        <w:t xml:space="preserve">Зв’язок роботи з науковими програмами, планами, </w:t>
      </w:r>
      <w:proofErr w:type="spellStart"/>
      <w:r w:rsidRPr="00DD2DEE">
        <w:rPr>
          <w:b/>
          <w:sz w:val="28"/>
          <w:szCs w:val="28"/>
          <w:lang w:val="uk-UA"/>
        </w:rPr>
        <w:t>темами.</w:t>
      </w:r>
      <w:r w:rsidR="004C6E4D" w:rsidRPr="00DD2DEE">
        <w:rPr>
          <w:rFonts w:eastAsia="Calibri"/>
          <w:kern w:val="28"/>
          <w:sz w:val="28"/>
          <w:szCs w:val="28"/>
          <w:lang w:val="uk-UA"/>
        </w:rPr>
        <w:t>Робота</w:t>
      </w:r>
      <w:proofErr w:type="spellEnd"/>
      <w:r w:rsidR="004C6E4D" w:rsidRPr="00DD2DEE">
        <w:rPr>
          <w:rFonts w:eastAsia="Calibri"/>
          <w:kern w:val="28"/>
          <w:sz w:val="28"/>
          <w:szCs w:val="28"/>
          <w:lang w:val="uk-UA"/>
        </w:rPr>
        <w:t xml:space="preserve"> виконувалася в рамках науково-дослідної роботи інституту біології Дніпр</w:t>
      </w:r>
      <w:r w:rsidR="004C6E4D" w:rsidRPr="00DD2DEE">
        <w:rPr>
          <w:rFonts w:eastAsia="Calibri"/>
          <w:kern w:val="28"/>
          <w:sz w:val="28"/>
          <w:szCs w:val="28"/>
          <w:lang w:val="uk-UA"/>
        </w:rPr>
        <w:t>о</w:t>
      </w:r>
      <w:r w:rsidR="004C6E4D" w:rsidRPr="00DD2DEE">
        <w:rPr>
          <w:rFonts w:eastAsia="Calibri"/>
          <w:kern w:val="28"/>
          <w:sz w:val="28"/>
          <w:szCs w:val="28"/>
          <w:lang w:val="uk-UA"/>
        </w:rPr>
        <w:t>петровського національного університету ім</w:t>
      </w:r>
      <w:r w:rsidR="00DD2DEE" w:rsidRPr="00DD2DEE">
        <w:rPr>
          <w:rFonts w:eastAsia="Calibri"/>
          <w:kern w:val="28"/>
          <w:sz w:val="28"/>
          <w:szCs w:val="28"/>
          <w:lang w:val="uk-UA"/>
        </w:rPr>
        <w:t>ені</w:t>
      </w:r>
      <w:r w:rsidR="004C6E4D" w:rsidRPr="00DD2DEE">
        <w:rPr>
          <w:rFonts w:eastAsia="Calibri"/>
          <w:kern w:val="28"/>
          <w:sz w:val="28"/>
          <w:szCs w:val="28"/>
          <w:lang w:val="uk-UA"/>
        </w:rPr>
        <w:t xml:space="preserve"> Олеся Гончара держбюдже</w:t>
      </w:r>
      <w:r w:rsidR="004C6E4D" w:rsidRPr="00DD2DEE">
        <w:rPr>
          <w:rFonts w:eastAsia="Calibri"/>
          <w:kern w:val="28"/>
          <w:sz w:val="28"/>
          <w:szCs w:val="28"/>
          <w:lang w:val="uk-UA"/>
        </w:rPr>
        <w:t>т</w:t>
      </w:r>
      <w:r w:rsidR="004C6E4D" w:rsidRPr="00DD2DEE">
        <w:rPr>
          <w:rFonts w:eastAsia="Calibri"/>
          <w:kern w:val="28"/>
          <w:sz w:val="28"/>
          <w:szCs w:val="28"/>
          <w:lang w:val="uk-UA"/>
        </w:rPr>
        <w:t>ної теми № 0106U000793 «</w:t>
      </w:r>
      <w:proofErr w:type="spellStart"/>
      <w:r w:rsidR="004C6E4D" w:rsidRPr="00DD2DEE">
        <w:rPr>
          <w:rFonts w:eastAsia="Calibri"/>
          <w:kern w:val="28"/>
          <w:sz w:val="28"/>
          <w:szCs w:val="28"/>
          <w:lang w:val="uk-UA"/>
        </w:rPr>
        <w:t>Біогеоценотичні</w:t>
      </w:r>
      <w:proofErr w:type="spellEnd"/>
      <w:r w:rsidR="004C6E4D" w:rsidRPr="00DD2DEE">
        <w:rPr>
          <w:rFonts w:eastAsia="Calibri"/>
          <w:kern w:val="28"/>
          <w:sz w:val="28"/>
          <w:szCs w:val="28"/>
          <w:lang w:val="uk-UA"/>
        </w:rPr>
        <w:t xml:space="preserve"> і популяційні основи охорони, в</w:t>
      </w:r>
      <w:r w:rsidR="004C6E4D" w:rsidRPr="00DD2DEE">
        <w:rPr>
          <w:rFonts w:eastAsia="Calibri"/>
          <w:kern w:val="28"/>
          <w:sz w:val="28"/>
          <w:szCs w:val="28"/>
          <w:lang w:val="uk-UA"/>
        </w:rPr>
        <w:t>і</w:t>
      </w:r>
      <w:r w:rsidR="004C6E4D" w:rsidRPr="00DD2DEE">
        <w:rPr>
          <w:rFonts w:eastAsia="Calibri"/>
          <w:kern w:val="28"/>
          <w:sz w:val="28"/>
          <w:szCs w:val="28"/>
          <w:lang w:val="uk-UA"/>
        </w:rPr>
        <w:t>дтворення та раціонального використання тваринних ресурсів промислових регіонів Придніпров’я»; № 0106U000794 «Дослідження впливу промислових агломерацій на водні екосистеми та радіаційно-токсикологічний стан довкі</w:t>
      </w:r>
      <w:r w:rsidR="004C6E4D" w:rsidRPr="00DD2DEE">
        <w:rPr>
          <w:rFonts w:eastAsia="Calibri"/>
          <w:kern w:val="28"/>
          <w:sz w:val="28"/>
          <w:szCs w:val="28"/>
          <w:lang w:val="uk-UA"/>
        </w:rPr>
        <w:t>л</w:t>
      </w:r>
      <w:r w:rsidR="004C6E4D" w:rsidRPr="00DD2DEE">
        <w:rPr>
          <w:rFonts w:eastAsia="Calibri"/>
          <w:kern w:val="28"/>
          <w:sz w:val="28"/>
          <w:szCs w:val="28"/>
          <w:lang w:val="uk-UA"/>
        </w:rPr>
        <w:t>ля»; № 0109U000140 «Розробка кадастру і створення Червоного списку тв</w:t>
      </w:r>
      <w:r w:rsidR="004C6E4D" w:rsidRPr="00DD2DEE">
        <w:rPr>
          <w:rFonts w:eastAsia="Calibri"/>
          <w:kern w:val="28"/>
          <w:sz w:val="28"/>
          <w:szCs w:val="28"/>
          <w:lang w:val="uk-UA"/>
        </w:rPr>
        <w:t>а</w:t>
      </w:r>
      <w:r w:rsidR="004C6E4D" w:rsidRPr="00DD2DEE">
        <w:rPr>
          <w:rFonts w:eastAsia="Calibri"/>
          <w:kern w:val="28"/>
          <w:sz w:val="28"/>
          <w:szCs w:val="28"/>
          <w:lang w:val="uk-UA"/>
        </w:rPr>
        <w:t>ринного світу промислового степового Придніпров’я».</w:t>
      </w:r>
    </w:p>
    <w:p w:rsidR="00E03BD2" w:rsidRPr="0065353B" w:rsidRDefault="00E03BD2" w:rsidP="00BD2037">
      <w:pPr>
        <w:pStyle w:val="30"/>
        <w:spacing w:after="0"/>
        <w:ind w:firstLine="720"/>
        <w:jc w:val="both"/>
        <w:rPr>
          <w:sz w:val="28"/>
          <w:szCs w:val="28"/>
          <w:lang w:val="uk-UA"/>
        </w:rPr>
      </w:pPr>
      <w:r w:rsidRPr="0065353B">
        <w:rPr>
          <w:b/>
          <w:sz w:val="28"/>
          <w:szCs w:val="28"/>
          <w:lang w:val="uk-UA"/>
        </w:rPr>
        <w:t xml:space="preserve">Мета і завдання </w:t>
      </w:r>
      <w:proofErr w:type="spellStart"/>
      <w:r w:rsidRPr="0065353B">
        <w:rPr>
          <w:b/>
          <w:sz w:val="28"/>
          <w:szCs w:val="28"/>
          <w:lang w:val="uk-UA"/>
        </w:rPr>
        <w:t>дослідження.</w:t>
      </w:r>
      <w:r w:rsidRPr="0065353B">
        <w:rPr>
          <w:i/>
          <w:sz w:val="28"/>
          <w:szCs w:val="28"/>
          <w:lang w:val="uk-UA"/>
        </w:rPr>
        <w:t>Мета</w:t>
      </w:r>
      <w:proofErr w:type="spellEnd"/>
      <w:r w:rsidR="005A1FAF">
        <w:rPr>
          <w:sz w:val="28"/>
          <w:szCs w:val="28"/>
          <w:lang w:val="uk-UA"/>
        </w:rPr>
        <w:t>: встановити закономірності д</w:t>
      </w:r>
      <w:r w:rsidR="005A1FAF">
        <w:rPr>
          <w:sz w:val="28"/>
          <w:szCs w:val="28"/>
          <w:lang w:val="uk-UA"/>
        </w:rPr>
        <w:t>и</w:t>
      </w:r>
      <w:r w:rsidR="005A1FAF">
        <w:rPr>
          <w:sz w:val="28"/>
          <w:szCs w:val="28"/>
          <w:lang w:val="uk-UA"/>
        </w:rPr>
        <w:t xml:space="preserve">наміки та різноманіття угруповань амфібій лісових біогеоценозів долини р. Самара, оцінити </w:t>
      </w:r>
      <w:r w:rsidR="00D650FF">
        <w:rPr>
          <w:sz w:val="28"/>
          <w:szCs w:val="28"/>
          <w:lang w:val="uk-UA"/>
        </w:rPr>
        <w:t xml:space="preserve">показники стійкості угруповань та визначити сутність </w:t>
      </w:r>
      <w:proofErr w:type="spellStart"/>
      <w:r w:rsidR="00D650FF">
        <w:rPr>
          <w:sz w:val="28"/>
          <w:szCs w:val="28"/>
          <w:lang w:val="uk-UA"/>
        </w:rPr>
        <w:t>п</w:t>
      </w:r>
      <w:r w:rsidR="00D650FF">
        <w:rPr>
          <w:sz w:val="28"/>
          <w:szCs w:val="28"/>
          <w:lang w:val="uk-UA"/>
        </w:rPr>
        <w:t>е</w:t>
      </w:r>
      <w:r w:rsidR="00D650FF">
        <w:rPr>
          <w:sz w:val="28"/>
          <w:szCs w:val="28"/>
          <w:lang w:val="uk-UA"/>
        </w:rPr>
        <w:t>дотурбаційної</w:t>
      </w:r>
      <w:proofErr w:type="spellEnd"/>
      <w:r w:rsidR="00D650FF">
        <w:rPr>
          <w:sz w:val="28"/>
          <w:szCs w:val="28"/>
          <w:lang w:val="uk-UA"/>
        </w:rPr>
        <w:t xml:space="preserve"> динаміки </w:t>
      </w:r>
      <w:proofErr w:type="spellStart"/>
      <w:r w:rsidR="00D650FF">
        <w:rPr>
          <w:sz w:val="28"/>
          <w:szCs w:val="28"/>
          <w:lang w:val="uk-UA"/>
        </w:rPr>
        <w:t>едафічних</w:t>
      </w:r>
      <w:proofErr w:type="spellEnd"/>
      <w:r w:rsidR="00D650FF">
        <w:rPr>
          <w:sz w:val="28"/>
          <w:szCs w:val="28"/>
          <w:lang w:val="uk-UA"/>
        </w:rPr>
        <w:t xml:space="preserve"> властивостей унаслідок риючої діяльності амфібій</w:t>
      </w:r>
      <w:r w:rsidRPr="0065353B">
        <w:rPr>
          <w:sz w:val="28"/>
          <w:szCs w:val="28"/>
          <w:lang w:val="uk-UA"/>
        </w:rPr>
        <w:t>.</w:t>
      </w:r>
    </w:p>
    <w:p w:rsidR="00E03BD2" w:rsidRPr="0065353B" w:rsidRDefault="00E03BD2" w:rsidP="00BD2037">
      <w:pPr>
        <w:pStyle w:val="30"/>
        <w:spacing w:after="0"/>
        <w:ind w:firstLine="720"/>
        <w:jc w:val="both"/>
        <w:rPr>
          <w:sz w:val="28"/>
          <w:szCs w:val="28"/>
          <w:lang w:val="uk-UA"/>
        </w:rPr>
      </w:pPr>
      <w:r w:rsidRPr="0065353B">
        <w:rPr>
          <w:sz w:val="28"/>
          <w:szCs w:val="28"/>
          <w:lang w:val="uk-UA"/>
        </w:rPr>
        <w:t xml:space="preserve">Для досягнення поставленої мети були поставлені наступні </w:t>
      </w:r>
      <w:r w:rsidRPr="0065353B">
        <w:rPr>
          <w:i/>
          <w:sz w:val="28"/>
          <w:szCs w:val="28"/>
          <w:lang w:val="uk-UA"/>
        </w:rPr>
        <w:t>завдання</w:t>
      </w:r>
      <w:r w:rsidRPr="0065353B">
        <w:rPr>
          <w:sz w:val="28"/>
          <w:szCs w:val="28"/>
          <w:lang w:val="uk-UA"/>
        </w:rPr>
        <w:t xml:space="preserve">: </w:t>
      </w:r>
    </w:p>
    <w:p w:rsidR="00FC1A51" w:rsidRDefault="00E03BD2" w:rsidP="002212D3">
      <w:pPr>
        <w:pStyle w:val="30"/>
        <w:numPr>
          <w:ilvl w:val="0"/>
          <w:numId w:val="1"/>
        </w:numPr>
        <w:tabs>
          <w:tab w:val="clear" w:pos="1140"/>
          <w:tab w:val="num" w:pos="284"/>
        </w:tabs>
        <w:spacing w:after="0"/>
        <w:ind w:left="0" w:firstLine="0"/>
        <w:jc w:val="both"/>
        <w:rPr>
          <w:sz w:val="28"/>
          <w:szCs w:val="28"/>
          <w:lang w:val="uk-UA"/>
        </w:rPr>
      </w:pPr>
      <w:r w:rsidRPr="00FC1A51">
        <w:rPr>
          <w:sz w:val="28"/>
          <w:szCs w:val="28"/>
          <w:lang w:val="uk-UA"/>
        </w:rPr>
        <w:t xml:space="preserve">встановити закономірності </w:t>
      </w:r>
      <w:r w:rsidR="008B6E2E" w:rsidRPr="00FC1A51">
        <w:rPr>
          <w:sz w:val="28"/>
          <w:szCs w:val="28"/>
          <w:lang w:val="uk-UA"/>
        </w:rPr>
        <w:t>динаміки різноманіття угруповань амфібій л</w:t>
      </w:r>
      <w:r w:rsidR="008B6E2E" w:rsidRPr="00FC1A51">
        <w:rPr>
          <w:sz w:val="28"/>
          <w:szCs w:val="28"/>
          <w:lang w:val="uk-UA"/>
        </w:rPr>
        <w:t>і</w:t>
      </w:r>
      <w:r w:rsidR="008B6E2E" w:rsidRPr="00FC1A51">
        <w:rPr>
          <w:sz w:val="28"/>
          <w:szCs w:val="28"/>
          <w:lang w:val="uk-UA"/>
        </w:rPr>
        <w:t>сових біогеоценозів в заплаві та арені долини р. Самара</w:t>
      </w:r>
      <w:r w:rsidRPr="00FC1A51">
        <w:rPr>
          <w:sz w:val="28"/>
          <w:szCs w:val="28"/>
          <w:lang w:val="uk-UA"/>
        </w:rPr>
        <w:t>;</w:t>
      </w:r>
    </w:p>
    <w:p w:rsidR="00FC1A51" w:rsidRDefault="008B6E2E" w:rsidP="002212D3">
      <w:pPr>
        <w:pStyle w:val="30"/>
        <w:numPr>
          <w:ilvl w:val="0"/>
          <w:numId w:val="1"/>
        </w:numPr>
        <w:tabs>
          <w:tab w:val="clear" w:pos="1140"/>
          <w:tab w:val="num" w:pos="284"/>
        </w:tabs>
        <w:spacing w:after="0"/>
        <w:ind w:left="0" w:firstLine="0"/>
        <w:jc w:val="both"/>
        <w:rPr>
          <w:sz w:val="28"/>
          <w:szCs w:val="28"/>
          <w:lang w:val="uk-UA"/>
        </w:rPr>
      </w:pPr>
      <w:r w:rsidRPr="00FC1A51">
        <w:rPr>
          <w:sz w:val="28"/>
          <w:szCs w:val="28"/>
          <w:lang w:val="uk-UA"/>
        </w:rPr>
        <w:t xml:space="preserve">оцінити роль парцелярної структури біогеоценозу, фактору сезонності та </w:t>
      </w:r>
      <w:proofErr w:type="spellStart"/>
      <w:r w:rsidRPr="00FC1A51">
        <w:rPr>
          <w:sz w:val="28"/>
          <w:szCs w:val="28"/>
          <w:lang w:val="uk-UA"/>
        </w:rPr>
        <w:t>міжрічних</w:t>
      </w:r>
      <w:proofErr w:type="spellEnd"/>
      <w:r w:rsidRPr="00FC1A51">
        <w:rPr>
          <w:sz w:val="28"/>
          <w:szCs w:val="28"/>
          <w:lang w:val="uk-UA"/>
        </w:rPr>
        <w:t xml:space="preserve"> </w:t>
      </w:r>
      <w:r w:rsidR="007639F1">
        <w:rPr>
          <w:sz w:val="28"/>
          <w:szCs w:val="28"/>
          <w:lang w:val="uk-UA"/>
        </w:rPr>
        <w:t>особливостей</w:t>
      </w:r>
      <w:r w:rsidRPr="00FC1A51">
        <w:rPr>
          <w:sz w:val="28"/>
          <w:szCs w:val="28"/>
          <w:lang w:val="uk-UA"/>
        </w:rPr>
        <w:t xml:space="preserve"> у формуванні індексів різноманіття угруповань а</w:t>
      </w:r>
      <w:r w:rsidRPr="00FC1A51">
        <w:rPr>
          <w:sz w:val="28"/>
          <w:szCs w:val="28"/>
          <w:lang w:val="uk-UA"/>
        </w:rPr>
        <w:t>м</w:t>
      </w:r>
      <w:r w:rsidRPr="00FC1A51">
        <w:rPr>
          <w:sz w:val="28"/>
          <w:szCs w:val="28"/>
          <w:lang w:val="uk-UA"/>
        </w:rPr>
        <w:t>фібій</w:t>
      </w:r>
      <w:r w:rsidR="00E03BD2" w:rsidRPr="00FC1A51">
        <w:rPr>
          <w:sz w:val="28"/>
          <w:szCs w:val="28"/>
          <w:lang w:val="uk-UA"/>
        </w:rPr>
        <w:t>;</w:t>
      </w:r>
    </w:p>
    <w:p w:rsidR="00FC1A51" w:rsidRDefault="008B6E2E" w:rsidP="002212D3">
      <w:pPr>
        <w:pStyle w:val="30"/>
        <w:numPr>
          <w:ilvl w:val="0"/>
          <w:numId w:val="1"/>
        </w:numPr>
        <w:tabs>
          <w:tab w:val="clear" w:pos="1140"/>
          <w:tab w:val="num" w:pos="284"/>
        </w:tabs>
        <w:spacing w:after="0"/>
        <w:ind w:left="0" w:firstLine="0"/>
        <w:jc w:val="both"/>
        <w:rPr>
          <w:sz w:val="28"/>
          <w:szCs w:val="28"/>
          <w:lang w:val="uk-UA"/>
        </w:rPr>
      </w:pPr>
      <w:r w:rsidRPr="00FC1A51">
        <w:rPr>
          <w:sz w:val="28"/>
          <w:szCs w:val="28"/>
          <w:lang w:val="uk-UA"/>
        </w:rPr>
        <w:t xml:space="preserve">оцінити стійкість угруповань амфібій за критеріями </w:t>
      </w:r>
      <w:proofErr w:type="spellStart"/>
      <w:r w:rsidRPr="00FC1A51">
        <w:rPr>
          <w:sz w:val="28"/>
          <w:szCs w:val="28"/>
          <w:lang w:val="uk-UA"/>
        </w:rPr>
        <w:t>Мея</w:t>
      </w:r>
      <w:proofErr w:type="spellEnd"/>
      <w:r w:rsidRPr="00FC1A51">
        <w:rPr>
          <w:sz w:val="28"/>
          <w:szCs w:val="28"/>
          <w:lang w:val="uk-UA"/>
        </w:rPr>
        <w:t xml:space="preserve"> та Ляпунова</w:t>
      </w:r>
      <w:r w:rsidR="00E03BD2" w:rsidRPr="00FC1A51">
        <w:rPr>
          <w:sz w:val="28"/>
          <w:szCs w:val="28"/>
          <w:lang w:val="uk-UA"/>
        </w:rPr>
        <w:t>;</w:t>
      </w:r>
    </w:p>
    <w:p w:rsidR="00FC1A51" w:rsidRDefault="003F34D1" w:rsidP="002212D3">
      <w:pPr>
        <w:pStyle w:val="30"/>
        <w:numPr>
          <w:ilvl w:val="0"/>
          <w:numId w:val="1"/>
        </w:numPr>
        <w:tabs>
          <w:tab w:val="clear" w:pos="1140"/>
          <w:tab w:val="num" w:pos="284"/>
        </w:tabs>
        <w:spacing w:after="0"/>
        <w:ind w:left="0" w:firstLine="0"/>
        <w:jc w:val="both"/>
        <w:rPr>
          <w:sz w:val="28"/>
          <w:szCs w:val="28"/>
          <w:lang w:val="uk-UA"/>
        </w:rPr>
      </w:pPr>
      <w:r w:rsidRPr="00FC1A51">
        <w:rPr>
          <w:sz w:val="28"/>
          <w:szCs w:val="28"/>
          <w:lang w:val="uk-UA"/>
        </w:rPr>
        <w:t xml:space="preserve">встановити роль </w:t>
      </w:r>
      <w:proofErr w:type="spellStart"/>
      <w:r w:rsidRPr="00FC1A51">
        <w:rPr>
          <w:sz w:val="28"/>
          <w:szCs w:val="28"/>
          <w:lang w:val="uk-UA"/>
        </w:rPr>
        <w:t>біогеоценотичного</w:t>
      </w:r>
      <w:proofErr w:type="spellEnd"/>
      <w:r w:rsidRPr="00FC1A51">
        <w:rPr>
          <w:sz w:val="28"/>
          <w:szCs w:val="28"/>
          <w:lang w:val="uk-UA"/>
        </w:rPr>
        <w:t xml:space="preserve"> різноманіття у формуванні стійкості угруповань амфібій</w:t>
      </w:r>
      <w:r w:rsidR="00E03BD2" w:rsidRPr="00FC1A51">
        <w:rPr>
          <w:sz w:val="28"/>
          <w:szCs w:val="28"/>
          <w:lang w:val="uk-UA"/>
        </w:rPr>
        <w:t>;</w:t>
      </w:r>
    </w:p>
    <w:p w:rsidR="00FC1A51" w:rsidRDefault="00AF66A2" w:rsidP="002212D3">
      <w:pPr>
        <w:pStyle w:val="30"/>
        <w:numPr>
          <w:ilvl w:val="0"/>
          <w:numId w:val="1"/>
        </w:numPr>
        <w:tabs>
          <w:tab w:val="clear" w:pos="1140"/>
          <w:tab w:val="num" w:pos="284"/>
        </w:tabs>
        <w:spacing w:after="0"/>
        <w:ind w:left="0" w:firstLine="0"/>
        <w:jc w:val="both"/>
        <w:rPr>
          <w:sz w:val="28"/>
          <w:szCs w:val="28"/>
          <w:lang w:val="uk-UA"/>
        </w:rPr>
      </w:pPr>
      <w:r w:rsidRPr="00FC1A51">
        <w:rPr>
          <w:sz w:val="28"/>
          <w:szCs w:val="28"/>
          <w:lang w:val="uk-UA"/>
        </w:rPr>
        <w:t xml:space="preserve">визначити механізми впливу зоогенних </w:t>
      </w:r>
      <w:proofErr w:type="spellStart"/>
      <w:r w:rsidRPr="00FC1A51">
        <w:rPr>
          <w:sz w:val="28"/>
          <w:szCs w:val="28"/>
          <w:lang w:val="uk-UA"/>
        </w:rPr>
        <w:t>педотурбацій</w:t>
      </w:r>
      <w:proofErr w:type="spellEnd"/>
      <w:r w:rsidRPr="00FC1A51">
        <w:rPr>
          <w:sz w:val="28"/>
          <w:szCs w:val="28"/>
          <w:lang w:val="uk-UA"/>
        </w:rPr>
        <w:t xml:space="preserve"> на динаміку </w:t>
      </w:r>
      <w:proofErr w:type="spellStart"/>
      <w:r w:rsidRPr="00FC1A51">
        <w:rPr>
          <w:sz w:val="28"/>
          <w:szCs w:val="28"/>
          <w:lang w:val="uk-UA"/>
        </w:rPr>
        <w:t>едафі</w:t>
      </w:r>
      <w:r w:rsidRPr="00FC1A51">
        <w:rPr>
          <w:sz w:val="28"/>
          <w:szCs w:val="28"/>
          <w:lang w:val="uk-UA"/>
        </w:rPr>
        <w:t>ч</w:t>
      </w:r>
      <w:r w:rsidRPr="00FC1A51">
        <w:rPr>
          <w:sz w:val="28"/>
          <w:szCs w:val="28"/>
          <w:lang w:val="uk-UA"/>
        </w:rPr>
        <w:t>них</w:t>
      </w:r>
      <w:proofErr w:type="spellEnd"/>
      <w:r w:rsidRPr="00FC1A51">
        <w:rPr>
          <w:sz w:val="28"/>
          <w:szCs w:val="28"/>
          <w:lang w:val="uk-UA"/>
        </w:rPr>
        <w:t xml:space="preserve"> властивостей</w:t>
      </w:r>
      <w:r w:rsidR="00E03BD2" w:rsidRPr="00FC1A51">
        <w:rPr>
          <w:sz w:val="28"/>
          <w:szCs w:val="28"/>
          <w:lang w:val="uk-UA"/>
        </w:rPr>
        <w:t>;</w:t>
      </w:r>
    </w:p>
    <w:p w:rsidR="00FC1A51" w:rsidRDefault="00AF66A2" w:rsidP="002212D3">
      <w:pPr>
        <w:pStyle w:val="30"/>
        <w:numPr>
          <w:ilvl w:val="0"/>
          <w:numId w:val="1"/>
        </w:numPr>
        <w:tabs>
          <w:tab w:val="clear" w:pos="1140"/>
          <w:tab w:val="num" w:pos="284"/>
        </w:tabs>
        <w:spacing w:after="0"/>
        <w:ind w:left="0" w:firstLine="0"/>
        <w:jc w:val="both"/>
        <w:rPr>
          <w:sz w:val="28"/>
          <w:szCs w:val="28"/>
          <w:lang w:val="uk-UA"/>
        </w:rPr>
      </w:pPr>
      <w:r w:rsidRPr="00FC1A51">
        <w:rPr>
          <w:sz w:val="28"/>
          <w:szCs w:val="28"/>
          <w:lang w:val="uk-UA"/>
        </w:rPr>
        <w:t xml:space="preserve">оцінити регулюючий вплив риючої діяльності  </w:t>
      </w:r>
      <w:proofErr w:type="spellStart"/>
      <w:r w:rsidRPr="00FC1A51">
        <w:rPr>
          <w:i/>
          <w:iCs/>
          <w:color w:val="000000"/>
          <w:sz w:val="28"/>
          <w:szCs w:val="28"/>
          <w:lang w:val="uk-UA"/>
        </w:rPr>
        <w:t>Pelobates</w:t>
      </w:r>
      <w:proofErr w:type="spellEnd"/>
      <w:r w:rsidRPr="00FC1A51">
        <w:rPr>
          <w:i/>
          <w:iCs/>
          <w:color w:val="000000"/>
          <w:sz w:val="28"/>
          <w:szCs w:val="28"/>
          <w:lang w:val="uk-UA"/>
        </w:rPr>
        <w:t xml:space="preserve"> </w:t>
      </w:r>
      <w:proofErr w:type="spellStart"/>
      <w:r w:rsidRPr="00FC1A51">
        <w:rPr>
          <w:i/>
          <w:iCs/>
          <w:color w:val="000000"/>
          <w:sz w:val="28"/>
          <w:szCs w:val="28"/>
          <w:lang w:val="uk-UA"/>
        </w:rPr>
        <w:t>fuscus</w:t>
      </w:r>
      <w:proofErr w:type="spellEnd"/>
      <w:r w:rsidRPr="00FC1A51">
        <w:rPr>
          <w:sz w:val="28"/>
          <w:szCs w:val="28"/>
          <w:lang w:val="uk-UA"/>
        </w:rPr>
        <w:t xml:space="preserve"> на варіаб</w:t>
      </w:r>
      <w:r w:rsidRPr="00FC1A51">
        <w:rPr>
          <w:sz w:val="28"/>
          <w:szCs w:val="28"/>
          <w:lang w:val="uk-UA"/>
        </w:rPr>
        <w:t>е</w:t>
      </w:r>
      <w:r w:rsidRPr="00FC1A51">
        <w:rPr>
          <w:sz w:val="28"/>
          <w:szCs w:val="28"/>
          <w:lang w:val="uk-UA"/>
        </w:rPr>
        <w:t xml:space="preserve">льність </w:t>
      </w:r>
      <w:proofErr w:type="spellStart"/>
      <w:r w:rsidRPr="00FC1A51">
        <w:rPr>
          <w:sz w:val="28"/>
          <w:szCs w:val="28"/>
          <w:lang w:val="uk-UA"/>
        </w:rPr>
        <w:t>едафічних</w:t>
      </w:r>
      <w:proofErr w:type="spellEnd"/>
      <w:r w:rsidRPr="00FC1A51">
        <w:rPr>
          <w:sz w:val="28"/>
          <w:szCs w:val="28"/>
          <w:lang w:val="uk-UA"/>
        </w:rPr>
        <w:t xml:space="preserve"> властивостей</w:t>
      </w:r>
      <w:r w:rsidR="00E03BD2" w:rsidRPr="00FC1A51">
        <w:rPr>
          <w:sz w:val="28"/>
          <w:szCs w:val="28"/>
          <w:lang w:val="uk-UA"/>
        </w:rPr>
        <w:t>;</w:t>
      </w:r>
    </w:p>
    <w:p w:rsidR="00E03BD2" w:rsidRPr="00FC1A51" w:rsidRDefault="004973B9" w:rsidP="002212D3">
      <w:pPr>
        <w:pStyle w:val="30"/>
        <w:numPr>
          <w:ilvl w:val="0"/>
          <w:numId w:val="1"/>
        </w:numPr>
        <w:tabs>
          <w:tab w:val="clear" w:pos="1140"/>
          <w:tab w:val="num" w:pos="284"/>
        </w:tabs>
        <w:spacing w:after="0"/>
        <w:ind w:left="0" w:firstLine="0"/>
        <w:jc w:val="both"/>
        <w:rPr>
          <w:sz w:val="28"/>
          <w:szCs w:val="28"/>
          <w:lang w:val="uk-UA"/>
        </w:rPr>
      </w:pPr>
      <w:r w:rsidRPr="00FC1A51">
        <w:rPr>
          <w:sz w:val="28"/>
          <w:szCs w:val="28"/>
          <w:lang w:val="uk-UA"/>
        </w:rPr>
        <w:t xml:space="preserve">визначити динамічні особливості зоогенних компонент </w:t>
      </w:r>
      <w:proofErr w:type="spellStart"/>
      <w:r w:rsidRPr="00FC1A51">
        <w:rPr>
          <w:sz w:val="28"/>
          <w:szCs w:val="28"/>
          <w:lang w:val="uk-UA"/>
        </w:rPr>
        <w:t>педотурбації</w:t>
      </w:r>
      <w:proofErr w:type="spellEnd"/>
      <w:r w:rsidR="00E03BD2" w:rsidRPr="00FC1A51">
        <w:rPr>
          <w:sz w:val="28"/>
          <w:szCs w:val="28"/>
          <w:lang w:val="uk-UA" w:eastAsia="ar-SA"/>
        </w:rPr>
        <w:t>.</w:t>
      </w:r>
    </w:p>
    <w:p w:rsidR="00E03BD2" w:rsidRPr="0065353B" w:rsidRDefault="00E03BD2" w:rsidP="002212D3">
      <w:pPr>
        <w:pStyle w:val="30"/>
        <w:spacing w:after="0"/>
        <w:ind w:firstLine="720"/>
        <w:jc w:val="both"/>
        <w:rPr>
          <w:rFonts w:ascii="Times New Roman CYR" w:hAnsi="Times New Roman CYR"/>
          <w:iCs/>
          <w:sz w:val="28"/>
          <w:szCs w:val="28"/>
          <w:lang w:val="uk-UA"/>
        </w:rPr>
      </w:pPr>
      <w:r w:rsidRPr="0065353B">
        <w:rPr>
          <w:rFonts w:ascii="Times New Roman CYR" w:hAnsi="Times New Roman CYR"/>
          <w:b/>
          <w:i/>
          <w:iCs/>
          <w:sz w:val="28"/>
          <w:szCs w:val="28"/>
          <w:lang w:val="uk-UA"/>
        </w:rPr>
        <w:t>Об’єкт дослідження</w:t>
      </w:r>
      <w:r w:rsidRPr="0065353B">
        <w:rPr>
          <w:rFonts w:ascii="Times New Roman CYR" w:hAnsi="Times New Roman CYR"/>
          <w:i/>
          <w:iCs/>
          <w:sz w:val="28"/>
          <w:szCs w:val="28"/>
          <w:lang w:val="uk-UA"/>
        </w:rPr>
        <w:t xml:space="preserve"> </w:t>
      </w:r>
      <w:proofErr w:type="spellStart"/>
      <w:r w:rsidRPr="0065353B">
        <w:rPr>
          <w:rFonts w:ascii="Times New Roman CYR" w:hAnsi="Times New Roman CYR"/>
          <w:i/>
          <w:iCs/>
          <w:sz w:val="28"/>
          <w:szCs w:val="28"/>
          <w:lang w:val="uk-UA"/>
        </w:rPr>
        <w:t>–</w:t>
      </w:r>
      <w:r w:rsidR="00424BCE">
        <w:rPr>
          <w:rFonts w:ascii="Times New Roman CYR" w:hAnsi="Times New Roman CYR"/>
          <w:iCs/>
          <w:sz w:val="28"/>
          <w:szCs w:val="28"/>
          <w:lang w:val="uk-UA"/>
        </w:rPr>
        <w:t>угруповання</w:t>
      </w:r>
      <w:proofErr w:type="spellEnd"/>
      <w:r w:rsidR="00424BCE">
        <w:rPr>
          <w:rFonts w:ascii="Times New Roman CYR" w:hAnsi="Times New Roman CYR"/>
          <w:iCs/>
          <w:sz w:val="28"/>
          <w:szCs w:val="28"/>
          <w:lang w:val="uk-UA"/>
        </w:rPr>
        <w:t xml:space="preserve"> безхвостих амфібій лісових біог</w:t>
      </w:r>
      <w:r w:rsidR="00424BCE">
        <w:rPr>
          <w:rFonts w:ascii="Times New Roman CYR" w:hAnsi="Times New Roman CYR"/>
          <w:iCs/>
          <w:sz w:val="28"/>
          <w:szCs w:val="28"/>
          <w:lang w:val="uk-UA"/>
        </w:rPr>
        <w:t>е</w:t>
      </w:r>
      <w:r w:rsidR="00424BCE">
        <w:rPr>
          <w:rFonts w:ascii="Times New Roman CYR" w:hAnsi="Times New Roman CYR"/>
          <w:iCs/>
          <w:sz w:val="28"/>
          <w:szCs w:val="28"/>
          <w:lang w:val="uk-UA"/>
        </w:rPr>
        <w:t>оценозів долини р. Самара</w:t>
      </w:r>
      <w:r w:rsidRPr="0065353B">
        <w:rPr>
          <w:sz w:val="28"/>
          <w:szCs w:val="28"/>
          <w:lang w:val="uk-UA"/>
        </w:rPr>
        <w:t>.</w:t>
      </w:r>
    </w:p>
    <w:p w:rsidR="00E03BD2" w:rsidRPr="0065353B" w:rsidRDefault="00E03BD2" w:rsidP="002212D3">
      <w:pPr>
        <w:pStyle w:val="30"/>
        <w:spacing w:after="0"/>
        <w:ind w:firstLine="720"/>
        <w:jc w:val="both"/>
        <w:rPr>
          <w:rFonts w:ascii="Times New Roman CYR" w:hAnsi="Times New Roman CYR"/>
          <w:iCs/>
          <w:sz w:val="28"/>
          <w:szCs w:val="28"/>
          <w:lang w:val="uk-UA"/>
        </w:rPr>
      </w:pPr>
      <w:r w:rsidRPr="0065353B">
        <w:rPr>
          <w:rFonts w:ascii="Times New Roman CYR" w:hAnsi="Times New Roman CYR"/>
          <w:b/>
          <w:i/>
          <w:iCs/>
          <w:sz w:val="28"/>
          <w:szCs w:val="28"/>
          <w:lang w:val="uk-UA"/>
        </w:rPr>
        <w:t>Предмет дослідження</w:t>
      </w:r>
      <w:r w:rsidRPr="0065353B">
        <w:rPr>
          <w:rFonts w:ascii="Times New Roman CYR" w:hAnsi="Times New Roman CYR"/>
          <w:i/>
          <w:iCs/>
          <w:sz w:val="28"/>
          <w:szCs w:val="28"/>
          <w:lang w:val="uk-UA"/>
        </w:rPr>
        <w:t xml:space="preserve"> </w:t>
      </w:r>
      <w:proofErr w:type="spellStart"/>
      <w:r w:rsidRPr="0065353B">
        <w:rPr>
          <w:rFonts w:ascii="Times New Roman CYR" w:hAnsi="Times New Roman CYR"/>
          <w:i/>
          <w:iCs/>
          <w:sz w:val="28"/>
          <w:szCs w:val="28"/>
          <w:lang w:val="uk-UA"/>
        </w:rPr>
        <w:t>–</w:t>
      </w:r>
      <w:r w:rsidR="00424BCE">
        <w:rPr>
          <w:rFonts w:ascii="Times New Roman CYR" w:hAnsi="Times New Roman CYR"/>
          <w:iCs/>
          <w:sz w:val="28"/>
          <w:szCs w:val="28"/>
          <w:lang w:val="uk-UA"/>
        </w:rPr>
        <w:t>динаміка</w:t>
      </w:r>
      <w:proofErr w:type="spellEnd"/>
      <w:r w:rsidR="00424BCE">
        <w:rPr>
          <w:rFonts w:ascii="Times New Roman CYR" w:hAnsi="Times New Roman CYR"/>
          <w:iCs/>
          <w:sz w:val="28"/>
          <w:szCs w:val="28"/>
          <w:lang w:val="uk-UA"/>
        </w:rPr>
        <w:t>, різноманіття та стійкість угруп</w:t>
      </w:r>
      <w:r w:rsidR="00424BCE">
        <w:rPr>
          <w:rFonts w:ascii="Times New Roman CYR" w:hAnsi="Times New Roman CYR"/>
          <w:iCs/>
          <w:sz w:val="28"/>
          <w:szCs w:val="28"/>
          <w:lang w:val="uk-UA"/>
        </w:rPr>
        <w:t>о</w:t>
      </w:r>
      <w:r w:rsidR="00424BCE">
        <w:rPr>
          <w:rFonts w:ascii="Times New Roman CYR" w:hAnsi="Times New Roman CYR"/>
          <w:iCs/>
          <w:sz w:val="28"/>
          <w:szCs w:val="28"/>
          <w:lang w:val="uk-UA"/>
        </w:rPr>
        <w:t xml:space="preserve">вань та їх роль в </w:t>
      </w:r>
      <w:proofErr w:type="spellStart"/>
      <w:r w:rsidR="00424BCE">
        <w:rPr>
          <w:rFonts w:ascii="Times New Roman CYR" w:hAnsi="Times New Roman CYR"/>
          <w:iCs/>
          <w:sz w:val="28"/>
          <w:szCs w:val="28"/>
          <w:lang w:val="uk-UA"/>
        </w:rPr>
        <w:t>педотурбаційній</w:t>
      </w:r>
      <w:proofErr w:type="spellEnd"/>
      <w:r w:rsidR="00424BCE">
        <w:rPr>
          <w:rFonts w:ascii="Times New Roman CYR" w:hAnsi="Times New Roman CYR"/>
          <w:iCs/>
          <w:sz w:val="28"/>
          <w:szCs w:val="28"/>
          <w:lang w:val="uk-UA"/>
        </w:rPr>
        <w:t xml:space="preserve"> трансформації </w:t>
      </w:r>
      <w:proofErr w:type="spellStart"/>
      <w:r w:rsidR="00424BCE">
        <w:rPr>
          <w:rFonts w:ascii="Times New Roman CYR" w:hAnsi="Times New Roman CYR"/>
          <w:iCs/>
          <w:sz w:val="28"/>
          <w:szCs w:val="28"/>
          <w:lang w:val="uk-UA"/>
        </w:rPr>
        <w:t>едафічних</w:t>
      </w:r>
      <w:proofErr w:type="spellEnd"/>
      <w:r w:rsidR="00424BCE">
        <w:rPr>
          <w:rFonts w:ascii="Times New Roman CYR" w:hAnsi="Times New Roman CYR"/>
          <w:iCs/>
          <w:sz w:val="28"/>
          <w:szCs w:val="28"/>
          <w:lang w:val="uk-UA"/>
        </w:rPr>
        <w:t xml:space="preserve"> властивостей</w:t>
      </w:r>
      <w:r w:rsidRPr="0065353B">
        <w:rPr>
          <w:rFonts w:ascii="Times New Roman CYR" w:hAnsi="Times New Roman CYR"/>
          <w:iCs/>
          <w:sz w:val="28"/>
          <w:szCs w:val="28"/>
          <w:lang w:val="uk-UA"/>
        </w:rPr>
        <w:t>.</w:t>
      </w:r>
    </w:p>
    <w:p w:rsidR="0019738F" w:rsidRDefault="00E03BD2" w:rsidP="002212D3">
      <w:pPr>
        <w:pStyle w:val="30"/>
        <w:spacing w:after="0"/>
        <w:ind w:firstLine="720"/>
        <w:jc w:val="both"/>
        <w:rPr>
          <w:sz w:val="28"/>
          <w:szCs w:val="28"/>
          <w:lang w:val="uk-UA"/>
        </w:rPr>
      </w:pPr>
      <w:bookmarkStart w:id="0" w:name="OLE_LINK7"/>
      <w:bookmarkStart w:id="1" w:name="OLE_LINK8"/>
      <w:r w:rsidRPr="0065353B">
        <w:rPr>
          <w:b/>
          <w:i/>
          <w:sz w:val="28"/>
          <w:szCs w:val="28"/>
          <w:lang w:val="uk-UA"/>
        </w:rPr>
        <w:t xml:space="preserve">Методи </w:t>
      </w:r>
      <w:proofErr w:type="spellStart"/>
      <w:r w:rsidRPr="0065353B">
        <w:rPr>
          <w:b/>
          <w:i/>
          <w:sz w:val="28"/>
          <w:szCs w:val="28"/>
          <w:lang w:val="uk-UA"/>
        </w:rPr>
        <w:t>дослідження.</w:t>
      </w:r>
      <w:r w:rsidRPr="0065353B">
        <w:rPr>
          <w:sz w:val="28"/>
          <w:szCs w:val="28"/>
          <w:lang w:val="uk-UA"/>
        </w:rPr>
        <w:t>Біогеоценотична</w:t>
      </w:r>
      <w:proofErr w:type="spellEnd"/>
      <w:r w:rsidRPr="0065353B">
        <w:rPr>
          <w:sz w:val="28"/>
          <w:szCs w:val="28"/>
          <w:lang w:val="uk-UA"/>
        </w:rPr>
        <w:t xml:space="preserve"> характеристика місць </w:t>
      </w:r>
      <w:r w:rsidR="008C2129">
        <w:rPr>
          <w:sz w:val="28"/>
          <w:szCs w:val="28"/>
          <w:lang w:val="uk-UA"/>
        </w:rPr>
        <w:t>пров</w:t>
      </w:r>
      <w:r w:rsidR="008C2129">
        <w:rPr>
          <w:sz w:val="28"/>
          <w:szCs w:val="28"/>
          <w:lang w:val="uk-UA"/>
        </w:rPr>
        <w:t>е</w:t>
      </w:r>
      <w:r w:rsidR="008C2129">
        <w:rPr>
          <w:sz w:val="28"/>
          <w:szCs w:val="28"/>
          <w:lang w:val="uk-UA"/>
        </w:rPr>
        <w:t xml:space="preserve">дення </w:t>
      </w:r>
      <w:proofErr w:type="spellStart"/>
      <w:r w:rsidR="008C2129">
        <w:rPr>
          <w:sz w:val="28"/>
          <w:szCs w:val="28"/>
          <w:lang w:val="uk-UA"/>
        </w:rPr>
        <w:t>досліджень</w:t>
      </w:r>
      <w:r w:rsidR="009029FD">
        <w:rPr>
          <w:sz w:val="28"/>
          <w:szCs w:val="28"/>
          <w:lang w:val="uk-UA"/>
        </w:rPr>
        <w:t>здійснена</w:t>
      </w:r>
      <w:proofErr w:type="spellEnd"/>
      <w:r w:rsidRPr="0065353B">
        <w:rPr>
          <w:sz w:val="28"/>
          <w:szCs w:val="28"/>
          <w:lang w:val="uk-UA"/>
        </w:rPr>
        <w:t xml:space="preserve"> на основі типології лісів степової зони України (за О. Л. </w:t>
      </w:r>
      <w:proofErr w:type="spellStart"/>
      <w:r w:rsidRPr="0065353B">
        <w:rPr>
          <w:sz w:val="28"/>
          <w:szCs w:val="28"/>
          <w:lang w:val="uk-UA"/>
        </w:rPr>
        <w:t>Бельгардом</w:t>
      </w:r>
      <w:proofErr w:type="spellEnd"/>
      <w:r w:rsidR="00BD2037">
        <w:rPr>
          <w:sz w:val="28"/>
          <w:szCs w:val="28"/>
          <w:lang w:val="uk-UA"/>
        </w:rPr>
        <w:t>, 1950, 1971</w:t>
      </w:r>
      <w:r w:rsidRPr="0065353B">
        <w:rPr>
          <w:sz w:val="28"/>
          <w:szCs w:val="28"/>
          <w:lang w:val="uk-UA"/>
        </w:rPr>
        <w:t xml:space="preserve">); </w:t>
      </w:r>
      <w:r w:rsidR="008C2129">
        <w:rPr>
          <w:sz w:val="28"/>
          <w:szCs w:val="28"/>
          <w:lang w:val="uk-UA"/>
        </w:rPr>
        <w:t>о</w:t>
      </w:r>
      <w:r w:rsidR="008C2129" w:rsidRPr="000612E3">
        <w:rPr>
          <w:sz w:val="28"/>
          <w:szCs w:val="28"/>
          <w:lang w:val="uk-UA"/>
        </w:rPr>
        <w:t>блік амфібій</w:t>
      </w:r>
      <w:r w:rsidR="008C2129">
        <w:rPr>
          <w:sz w:val="28"/>
          <w:szCs w:val="28"/>
          <w:lang w:val="uk-UA"/>
        </w:rPr>
        <w:t xml:space="preserve"> прове</w:t>
      </w:r>
      <w:r w:rsidR="008C2129" w:rsidRPr="000612E3">
        <w:rPr>
          <w:sz w:val="28"/>
          <w:szCs w:val="28"/>
          <w:lang w:val="uk-UA"/>
        </w:rPr>
        <w:t>дено на пробних діля</w:t>
      </w:r>
      <w:r w:rsidR="008C2129" w:rsidRPr="000612E3">
        <w:rPr>
          <w:sz w:val="28"/>
          <w:szCs w:val="28"/>
          <w:lang w:val="uk-UA"/>
        </w:rPr>
        <w:t>н</w:t>
      </w:r>
      <w:r w:rsidR="008C2129" w:rsidRPr="000612E3">
        <w:rPr>
          <w:sz w:val="28"/>
          <w:szCs w:val="28"/>
          <w:lang w:val="uk-UA"/>
        </w:rPr>
        <w:t xml:space="preserve">ках за допомогою </w:t>
      </w:r>
      <w:r w:rsidR="008C2129">
        <w:rPr>
          <w:sz w:val="28"/>
          <w:szCs w:val="28"/>
          <w:lang w:val="uk-UA"/>
        </w:rPr>
        <w:t>траншейного методу обліку (</w:t>
      </w:r>
      <w:proofErr w:type="spellStart"/>
      <w:r w:rsidR="008C2129">
        <w:rPr>
          <w:sz w:val="28"/>
          <w:szCs w:val="28"/>
          <w:lang w:val="uk-UA"/>
        </w:rPr>
        <w:t>Булахов</w:t>
      </w:r>
      <w:proofErr w:type="spellEnd"/>
      <w:r w:rsidR="008C2129">
        <w:rPr>
          <w:sz w:val="28"/>
          <w:szCs w:val="28"/>
          <w:lang w:val="uk-UA"/>
        </w:rPr>
        <w:t xml:space="preserve"> та ін., 2009</w:t>
      </w:r>
      <w:r w:rsidR="008F1420">
        <w:rPr>
          <w:sz w:val="28"/>
          <w:szCs w:val="28"/>
          <w:lang w:val="uk-UA"/>
        </w:rPr>
        <w:t xml:space="preserve">; </w:t>
      </w:r>
      <w:proofErr w:type="spellStart"/>
      <w:r w:rsidR="008F1420">
        <w:rPr>
          <w:sz w:val="28"/>
          <w:szCs w:val="28"/>
          <w:lang w:val="uk-UA"/>
        </w:rPr>
        <w:t>Губан</w:t>
      </w:r>
      <w:r w:rsidR="008F1420">
        <w:rPr>
          <w:sz w:val="28"/>
          <w:szCs w:val="28"/>
          <w:lang w:val="uk-UA"/>
        </w:rPr>
        <w:t>о</w:t>
      </w:r>
      <w:r w:rsidR="008F1420">
        <w:rPr>
          <w:sz w:val="28"/>
          <w:szCs w:val="28"/>
          <w:lang w:val="uk-UA"/>
        </w:rPr>
        <w:t>ва</w:t>
      </w:r>
      <w:proofErr w:type="spellEnd"/>
      <w:r w:rsidR="008F1420">
        <w:rPr>
          <w:sz w:val="28"/>
          <w:szCs w:val="28"/>
          <w:lang w:val="uk-UA"/>
        </w:rPr>
        <w:t>, 2014</w:t>
      </w:r>
      <w:r w:rsidR="008C2129">
        <w:rPr>
          <w:sz w:val="28"/>
          <w:szCs w:val="28"/>
          <w:lang w:val="uk-UA"/>
        </w:rPr>
        <w:t xml:space="preserve">); </w:t>
      </w:r>
      <w:r w:rsidR="009029FD" w:rsidRPr="009029FD">
        <w:rPr>
          <w:sz w:val="28"/>
          <w:szCs w:val="28"/>
          <w:lang w:val="uk-UA"/>
        </w:rPr>
        <w:t>оцін</w:t>
      </w:r>
      <w:r w:rsidR="009029FD">
        <w:rPr>
          <w:sz w:val="28"/>
          <w:szCs w:val="28"/>
          <w:lang w:val="uk-UA"/>
        </w:rPr>
        <w:t>ка</w:t>
      </w:r>
      <w:r w:rsidR="009029FD" w:rsidRPr="009029FD">
        <w:rPr>
          <w:sz w:val="28"/>
          <w:szCs w:val="28"/>
          <w:lang w:val="uk-UA"/>
        </w:rPr>
        <w:t xml:space="preserve"> впливу </w:t>
      </w:r>
      <w:proofErr w:type="spellStart"/>
      <w:r w:rsidR="009029FD" w:rsidRPr="009029FD">
        <w:rPr>
          <w:sz w:val="28"/>
          <w:szCs w:val="28"/>
          <w:lang w:val="uk-UA"/>
        </w:rPr>
        <w:t>педотурбаційної</w:t>
      </w:r>
      <w:proofErr w:type="spellEnd"/>
      <w:r w:rsidR="009029FD" w:rsidRPr="009029FD">
        <w:rPr>
          <w:sz w:val="28"/>
          <w:szCs w:val="28"/>
          <w:lang w:val="uk-UA"/>
        </w:rPr>
        <w:t xml:space="preserve"> активності </w:t>
      </w:r>
      <w:proofErr w:type="spellStart"/>
      <w:r w:rsidR="009029FD" w:rsidRPr="009029FD">
        <w:rPr>
          <w:i/>
          <w:sz w:val="28"/>
          <w:szCs w:val="28"/>
          <w:lang w:val="uk-UA"/>
        </w:rPr>
        <w:t>Pelobates</w:t>
      </w:r>
      <w:proofErr w:type="spellEnd"/>
      <w:r w:rsidR="009029FD" w:rsidRPr="009029FD">
        <w:rPr>
          <w:i/>
          <w:sz w:val="28"/>
          <w:szCs w:val="28"/>
          <w:lang w:val="uk-UA"/>
        </w:rPr>
        <w:t xml:space="preserve"> </w:t>
      </w:r>
      <w:proofErr w:type="spellStart"/>
      <w:r w:rsidR="009029FD" w:rsidRPr="009029FD">
        <w:rPr>
          <w:i/>
          <w:sz w:val="28"/>
          <w:szCs w:val="28"/>
          <w:lang w:val="uk-UA"/>
        </w:rPr>
        <w:t>fuscus</w:t>
      </w:r>
      <w:proofErr w:type="spellEnd"/>
      <w:r w:rsidR="009029FD" w:rsidRPr="009029FD">
        <w:rPr>
          <w:sz w:val="28"/>
          <w:szCs w:val="28"/>
          <w:lang w:val="uk-UA"/>
        </w:rPr>
        <w:t xml:space="preserve"> на </w:t>
      </w:r>
      <w:proofErr w:type="spellStart"/>
      <w:r w:rsidR="009029FD" w:rsidRPr="009029FD">
        <w:rPr>
          <w:sz w:val="28"/>
          <w:szCs w:val="28"/>
          <w:lang w:val="uk-UA"/>
        </w:rPr>
        <w:t>ед</w:t>
      </w:r>
      <w:r w:rsidR="009029FD" w:rsidRPr="009029FD">
        <w:rPr>
          <w:sz w:val="28"/>
          <w:szCs w:val="28"/>
          <w:lang w:val="uk-UA"/>
        </w:rPr>
        <w:t>а</w:t>
      </w:r>
      <w:r w:rsidR="009029FD" w:rsidRPr="009029FD">
        <w:rPr>
          <w:sz w:val="28"/>
          <w:szCs w:val="28"/>
          <w:lang w:val="uk-UA"/>
        </w:rPr>
        <w:t>фічні</w:t>
      </w:r>
      <w:proofErr w:type="spellEnd"/>
      <w:r w:rsidR="009029FD" w:rsidRPr="009029FD">
        <w:rPr>
          <w:sz w:val="28"/>
          <w:szCs w:val="28"/>
          <w:lang w:val="uk-UA"/>
        </w:rPr>
        <w:t xml:space="preserve"> властивості</w:t>
      </w:r>
      <w:r w:rsidR="009029FD">
        <w:rPr>
          <w:sz w:val="28"/>
          <w:szCs w:val="28"/>
          <w:lang w:val="uk-UA"/>
        </w:rPr>
        <w:t xml:space="preserve"> здійснена на основі результатів польового</w:t>
      </w:r>
      <w:r w:rsidR="009029FD" w:rsidRPr="009029FD">
        <w:rPr>
          <w:sz w:val="28"/>
          <w:szCs w:val="28"/>
          <w:lang w:val="uk-UA"/>
        </w:rPr>
        <w:t xml:space="preserve"> експеримент</w:t>
      </w:r>
      <w:r w:rsidR="009029FD">
        <w:rPr>
          <w:sz w:val="28"/>
          <w:szCs w:val="28"/>
          <w:lang w:val="uk-UA"/>
        </w:rPr>
        <w:t xml:space="preserve">у; </w:t>
      </w:r>
      <w:r w:rsidR="009029FD">
        <w:rPr>
          <w:noProof/>
          <w:snapToGrid w:val="0"/>
          <w:sz w:val="28"/>
          <w:szCs w:val="28"/>
          <w:lang w:val="uk-UA"/>
        </w:rPr>
        <w:t>для встановлення залежно</w:t>
      </w:r>
      <w:r w:rsidR="009029FD" w:rsidRPr="0065353B">
        <w:rPr>
          <w:noProof/>
          <w:snapToGrid w:val="0"/>
          <w:sz w:val="28"/>
          <w:szCs w:val="28"/>
          <w:lang w:val="uk-UA"/>
        </w:rPr>
        <w:t>ст</w:t>
      </w:r>
      <w:r w:rsidR="009029FD">
        <w:rPr>
          <w:noProof/>
          <w:snapToGrid w:val="0"/>
          <w:sz w:val="28"/>
          <w:szCs w:val="28"/>
          <w:lang w:val="uk-UA"/>
        </w:rPr>
        <w:t>і</w:t>
      </w:r>
      <w:r w:rsidR="009029FD" w:rsidRPr="0065353B">
        <w:rPr>
          <w:noProof/>
          <w:snapToGrid w:val="0"/>
          <w:sz w:val="28"/>
          <w:szCs w:val="28"/>
          <w:lang w:val="uk-UA"/>
        </w:rPr>
        <w:t xml:space="preserve"> різноманіття від комплексу факторів середовища, просторових або часових предикторів </w:t>
      </w:r>
      <w:r w:rsidR="009029FD">
        <w:rPr>
          <w:noProof/>
          <w:snapToGrid w:val="0"/>
          <w:sz w:val="28"/>
          <w:szCs w:val="28"/>
          <w:lang w:val="uk-UA"/>
        </w:rPr>
        <w:t xml:space="preserve">була застосована процедура </w:t>
      </w:r>
      <w:r w:rsidR="009029FD" w:rsidRPr="0065353B">
        <w:rPr>
          <w:noProof/>
          <w:snapToGrid w:val="0"/>
          <w:sz w:val="28"/>
          <w:szCs w:val="28"/>
          <w:lang w:val="uk-UA"/>
        </w:rPr>
        <w:t>MDM</w:t>
      </w:r>
      <w:r w:rsidR="009029FD">
        <w:rPr>
          <w:noProof/>
          <w:snapToGrid w:val="0"/>
          <w:sz w:val="28"/>
          <w:szCs w:val="28"/>
          <w:lang w:val="uk-UA"/>
        </w:rPr>
        <w:t>-аналізу</w:t>
      </w:r>
      <w:r w:rsidR="009029FD" w:rsidRPr="0065353B">
        <w:rPr>
          <w:noProof/>
          <w:snapToGrid w:val="0"/>
          <w:sz w:val="28"/>
          <w:szCs w:val="28"/>
          <w:lang w:val="uk-UA"/>
        </w:rPr>
        <w:t xml:space="preserve"> (</w:t>
      </w:r>
      <w:r w:rsidR="009029FD" w:rsidRPr="0065353B">
        <w:rPr>
          <w:i/>
          <w:noProof/>
          <w:snapToGrid w:val="0"/>
          <w:sz w:val="28"/>
          <w:szCs w:val="28"/>
          <w:lang w:val="uk-UA"/>
        </w:rPr>
        <w:t>multinomial diversity model</w:t>
      </w:r>
      <w:r w:rsidR="009029FD" w:rsidRPr="0065353B">
        <w:rPr>
          <w:noProof/>
          <w:snapToGrid w:val="0"/>
          <w:sz w:val="28"/>
          <w:szCs w:val="28"/>
          <w:lang w:val="uk-UA"/>
        </w:rPr>
        <w:t xml:space="preserve"> – мультіноміальна модель різноманіття)(De'ath, 2012)</w:t>
      </w:r>
      <w:r w:rsidR="009029FD">
        <w:rPr>
          <w:noProof/>
          <w:snapToGrid w:val="0"/>
          <w:sz w:val="28"/>
          <w:szCs w:val="28"/>
          <w:lang w:val="uk-UA"/>
        </w:rPr>
        <w:t xml:space="preserve">; </w:t>
      </w:r>
      <w:r w:rsidR="004527C1">
        <w:rPr>
          <w:noProof/>
          <w:snapToGrid w:val="0"/>
          <w:sz w:val="28"/>
          <w:szCs w:val="28"/>
          <w:lang w:val="uk-UA"/>
        </w:rPr>
        <w:t xml:space="preserve">визначення гумусу проведено за </w:t>
      </w:r>
      <w:r w:rsidR="004527C1">
        <w:rPr>
          <w:noProof/>
          <w:snapToGrid w:val="0"/>
          <w:sz w:val="28"/>
          <w:szCs w:val="28"/>
          <w:lang w:val="uk-UA"/>
        </w:rPr>
        <w:lastRenderedPageBreak/>
        <w:t xml:space="preserve">Тюріним, </w:t>
      </w:r>
      <w:r w:rsidRPr="0065353B">
        <w:rPr>
          <w:sz w:val="28"/>
          <w:szCs w:val="28"/>
          <w:lang w:val="uk-UA"/>
        </w:rPr>
        <w:t>визначення нітра</w:t>
      </w:r>
      <w:r w:rsidR="001A6B29">
        <w:rPr>
          <w:sz w:val="28"/>
          <w:szCs w:val="28"/>
          <w:lang w:val="uk-UA"/>
        </w:rPr>
        <w:t>тного азоту,</w:t>
      </w:r>
      <w:r w:rsidRPr="0065353B">
        <w:rPr>
          <w:sz w:val="28"/>
          <w:szCs w:val="28"/>
          <w:lang w:val="uk-UA"/>
        </w:rPr>
        <w:t xml:space="preserve"> сполук фосфору</w:t>
      </w:r>
      <w:r w:rsidR="001A6B29">
        <w:rPr>
          <w:sz w:val="28"/>
          <w:szCs w:val="28"/>
          <w:lang w:val="uk-UA"/>
        </w:rPr>
        <w:t>,</w:t>
      </w:r>
      <w:r w:rsidRPr="0065353B">
        <w:rPr>
          <w:sz w:val="28"/>
          <w:szCs w:val="28"/>
          <w:lang w:val="uk-UA"/>
        </w:rPr>
        <w:t xml:space="preserve"> доступні форми сполук калію</w:t>
      </w:r>
      <w:r w:rsidR="00874CF2">
        <w:rPr>
          <w:sz w:val="28"/>
          <w:szCs w:val="28"/>
          <w:lang w:val="uk-UA"/>
        </w:rPr>
        <w:t xml:space="preserve"> </w:t>
      </w:r>
      <w:proofErr w:type="spellStart"/>
      <w:r w:rsidR="00874CF2">
        <w:rPr>
          <w:sz w:val="28"/>
          <w:szCs w:val="28"/>
          <w:lang w:val="uk-UA"/>
        </w:rPr>
        <w:t>за</w:t>
      </w:r>
      <w:r w:rsidR="001A6B29">
        <w:rPr>
          <w:sz w:val="28"/>
          <w:szCs w:val="28"/>
          <w:lang w:val="uk-UA"/>
        </w:rPr>
        <w:t>загальноприйнятим</w:t>
      </w:r>
      <w:r w:rsidR="00874CF2">
        <w:rPr>
          <w:sz w:val="28"/>
          <w:szCs w:val="28"/>
          <w:lang w:val="uk-UA"/>
        </w:rPr>
        <w:t>и</w:t>
      </w:r>
      <w:proofErr w:type="spellEnd"/>
      <w:r w:rsidR="001A6B29">
        <w:rPr>
          <w:sz w:val="28"/>
          <w:szCs w:val="28"/>
          <w:lang w:val="uk-UA"/>
        </w:rPr>
        <w:t xml:space="preserve"> метод</w:t>
      </w:r>
      <w:r w:rsidR="00874CF2">
        <w:rPr>
          <w:sz w:val="28"/>
          <w:szCs w:val="28"/>
          <w:lang w:val="uk-UA"/>
        </w:rPr>
        <w:t>иками</w:t>
      </w:r>
      <w:r w:rsidR="001A6B29">
        <w:rPr>
          <w:sz w:val="28"/>
          <w:szCs w:val="28"/>
          <w:lang w:val="uk-UA"/>
        </w:rPr>
        <w:t xml:space="preserve"> (</w:t>
      </w:r>
      <w:proofErr w:type="spellStart"/>
      <w:r w:rsidR="001A6B29">
        <w:rPr>
          <w:sz w:val="28"/>
          <w:szCs w:val="28"/>
          <w:lang w:val="uk-UA"/>
        </w:rPr>
        <w:t>Аринушкіна</w:t>
      </w:r>
      <w:proofErr w:type="spellEnd"/>
      <w:r w:rsidR="001A6B29">
        <w:rPr>
          <w:sz w:val="28"/>
          <w:szCs w:val="28"/>
          <w:lang w:val="uk-UA"/>
        </w:rPr>
        <w:t>, 1970)</w:t>
      </w:r>
      <w:r w:rsidRPr="0065353B">
        <w:rPr>
          <w:sz w:val="28"/>
          <w:szCs w:val="28"/>
          <w:lang w:val="uk-UA"/>
        </w:rPr>
        <w:t xml:space="preserve">; </w:t>
      </w:r>
      <w:r w:rsidR="00454237">
        <w:rPr>
          <w:noProof/>
          <w:snapToGrid w:val="0"/>
          <w:sz w:val="28"/>
          <w:szCs w:val="28"/>
          <w:lang w:val="uk-UA"/>
        </w:rPr>
        <w:t>д</w:t>
      </w:r>
      <w:r w:rsidR="00454237" w:rsidRPr="0065353B">
        <w:rPr>
          <w:noProof/>
          <w:snapToGrid w:val="0"/>
          <w:sz w:val="28"/>
          <w:szCs w:val="28"/>
          <w:lang w:val="uk-UA"/>
        </w:rPr>
        <w:t xml:space="preserve">ля приведення до нормального закону розподілу експериментальні дані </w:t>
      </w:r>
      <w:r w:rsidR="00874CF2">
        <w:rPr>
          <w:noProof/>
          <w:snapToGrid w:val="0"/>
          <w:sz w:val="28"/>
          <w:szCs w:val="28"/>
          <w:lang w:val="uk-UA"/>
        </w:rPr>
        <w:t>щодо</w:t>
      </w:r>
      <w:r w:rsidR="00454237" w:rsidRPr="0065353B">
        <w:rPr>
          <w:noProof/>
          <w:snapToGrid w:val="0"/>
          <w:sz w:val="28"/>
          <w:szCs w:val="28"/>
          <w:lang w:val="uk-UA"/>
        </w:rPr>
        <w:t xml:space="preserve"> чисельності амфібій було трансформовано за допомогою перетворення Бокса</w:t>
      </w:r>
      <w:r w:rsidR="00454237">
        <w:rPr>
          <w:noProof/>
          <w:snapToGrid w:val="0"/>
          <w:sz w:val="28"/>
          <w:szCs w:val="28"/>
          <w:lang w:val="uk-UA"/>
        </w:rPr>
        <w:t>–</w:t>
      </w:r>
      <w:r w:rsidR="00454237" w:rsidRPr="0065353B">
        <w:rPr>
          <w:noProof/>
          <w:snapToGrid w:val="0"/>
          <w:sz w:val="28"/>
          <w:szCs w:val="28"/>
          <w:lang w:val="uk-UA"/>
        </w:rPr>
        <w:t>Кокса. Параметр λ трансформації було обраховано для кожної популяції окремо за допомогою пакету AID (</w:t>
      </w:r>
      <w:proofErr w:type="spellStart"/>
      <w:r w:rsidR="00454237" w:rsidRPr="0065353B">
        <w:rPr>
          <w:sz w:val="28"/>
          <w:szCs w:val="28"/>
          <w:lang w:val="uk-UA"/>
        </w:rPr>
        <w:t>Asara</w:t>
      </w:r>
      <w:proofErr w:type="spellEnd"/>
      <w:r w:rsidR="00454237" w:rsidRPr="0065353B">
        <w:rPr>
          <w:sz w:val="28"/>
          <w:szCs w:val="28"/>
          <w:lang w:val="uk-UA"/>
        </w:rPr>
        <w:t xml:space="preserve"> </w:t>
      </w:r>
      <w:proofErr w:type="spellStart"/>
      <w:r w:rsidR="00454237" w:rsidRPr="0065353B">
        <w:rPr>
          <w:sz w:val="28"/>
          <w:szCs w:val="28"/>
          <w:lang w:val="uk-UA"/>
        </w:rPr>
        <w:t>et</w:t>
      </w:r>
      <w:proofErr w:type="spellEnd"/>
      <w:r w:rsidR="00454237" w:rsidRPr="0065353B">
        <w:rPr>
          <w:sz w:val="28"/>
          <w:szCs w:val="28"/>
          <w:lang w:val="uk-UA"/>
        </w:rPr>
        <w:t xml:space="preserve"> </w:t>
      </w:r>
      <w:proofErr w:type="spellStart"/>
      <w:r w:rsidR="00454237" w:rsidRPr="0065353B">
        <w:rPr>
          <w:sz w:val="28"/>
          <w:szCs w:val="28"/>
          <w:lang w:val="uk-UA"/>
        </w:rPr>
        <w:t>al</w:t>
      </w:r>
      <w:proofErr w:type="spellEnd"/>
      <w:r w:rsidR="00454237" w:rsidRPr="0065353B">
        <w:rPr>
          <w:sz w:val="28"/>
          <w:szCs w:val="28"/>
          <w:lang w:val="uk-UA"/>
        </w:rPr>
        <w:t>., 2015</w:t>
      </w:r>
      <w:r w:rsidR="00454237" w:rsidRPr="0065353B">
        <w:rPr>
          <w:noProof/>
          <w:snapToGrid w:val="0"/>
          <w:sz w:val="28"/>
          <w:szCs w:val="28"/>
          <w:lang w:val="uk-UA"/>
        </w:rPr>
        <w:t>)</w:t>
      </w:r>
      <w:proofErr w:type="spellStart"/>
      <w:r w:rsidR="00454237" w:rsidRPr="0065353B">
        <w:rPr>
          <w:noProof/>
          <w:snapToGrid w:val="0"/>
          <w:sz w:val="28"/>
          <w:szCs w:val="28"/>
          <w:lang w:val="uk-UA"/>
        </w:rPr>
        <w:t>.Корекція</w:t>
      </w:r>
      <w:proofErr w:type="spellEnd"/>
      <w:r w:rsidR="00454237" w:rsidRPr="0065353B">
        <w:rPr>
          <w:noProof/>
          <w:snapToGrid w:val="0"/>
          <w:sz w:val="28"/>
          <w:szCs w:val="28"/>
          <w:lang w:val="uk-UA"/>
        </w:rPr>
        <w:t xml:space="preserve"> для множинного порівняння була проведена за допомогою пакету lsr за методом Хольма (Navarro, 2015). За допомогою цього пакету було обраховані кореляційні матриці з коефіцієнтами кореляції Пірсона та Спірмена.</w:t>
      </w:r>
      <w:r w:rsidR="00454237" w:rsidRPr="0065353B">
        <w:rPr>
          <w:sz w:val="28"/>
          <w:szCs w:val="28"/>
          <w:lang w:val="uk-UA"/>
        </w:rPr>
        <w:t>За осн</w:t>
      </w:r>
      <w:r w:rsidR="00454237" w:rsidRPr="0065353B">
        <w:rPr>
          <w:sz w:val="28"/>
          <w:szCs w:val="28"/>
          <w:lang w:val="uk-UA"/>
        </w:rPr>
        <w:t>о</w:t>
      </w:r>
      <w:r w:rsidR="00454237" w:rsidRPr="0065353B">
        <w:rPr>
          <w:sz w:val="28"/>
          <w:szCs w:val="28"/>
          <w:lang w:val="uk-UA"/>
        </w:rPr>
        <w:t xml:space="preserve">ву опису динаміки угруповання взяті каскадні рівняння </w:t>
      </w:r>
      <w:proofErr w:type="spellStart"/>
      <w:r w:rsidR="00454237" w:rsidRPr="0065353B">
        <w:rPr>
          <w:sz w:val="28"/>
          <w:szCs w:val="28"/>
          <w:lang w:val="uk-UA"/>
        </w:rPr>
        <w:t>Лотки</w:t>
      </w:r>
      <w:r w:rsidR="00BD2037">
        <w:rPr>
          <w:sz w:val="28"/>
          <w:szCs w:val="28"/>
          <w:lang w:val="uk-UA"/>
        </w:rPr>
        <w:t>-</w:t>
      </w:r>
      <w:r w:rsidR="00454237" w:rsidRPr="0065353B">
        <w:rPr>
          <w:sz w:val="28"/>
          <w:szCs w:val="28"/>
          <w:lang w:val="uk-UA"/>
        </w:rPr>
        <w:t>Вольтерра</w:t>
      </w:r>
      <w:proofErr w:type="spellEnd"/>
      <w:r w:rsidR="00454237" w:rsidRPr="0065353B">
        <w:rPr>
          <w:sz w:val="28"/>
          <w:szCs w:val="28"/>
          <w:lang w:val="uk-UA"/>
        </w:rPr>
        <w:t xml:space="preserve"> (</w:t>
      </w:r>
      <w:proofErr w:type="spellStart"/>
      <w:r w:rsidR="00454237" w:rsidRPr="0065353B">
        <w:rPr>
          <w:sz w:val="28"/>
          <w:szCs w:val="28"/>
          <w:lang w:val="uk-UA"/>
        </w:rPr>
        <w:t>Chen</w:t>
      </w:r>
      <w:proofErr w:type="spellEnd"/>
      <w:r w:rsidR="00454237" w:rsidRPr="0065353B">
        <w:rPr>
          <w:sz w:val="28"/>
          <w:szCs w:val="28"/>
          <w:lang w:val="uk-UA"/>
        </w:rPr>
        <w:t xml:space="preserve">, </w:t>
      </w:r>
      <w:proofErr w:type="spellStart"/>
      <w:r w:rsidR="00454237" w:rsidRPr="0065353B">
        <w:rPr>
          <w:sz w:val="28"/>
          <w:szCs w:val="28"/>
          <w:lang w:val="uk-UA"/>
        </w:rPr>
        <w:t>Cohen</w:t>
      </w:r>
      <w:proofErr w:type="spellEnd"/>
      <w:r w:rsidR="00454237" w:rsidRPr="0065353B">
        <w:rPr>
          <w:sz w:val="28"/>
          <w:szCs w:val="28"/>
          <w:lang w:val="uk-UA"/>
        </w:rPr>
        <w:t>, 2001)</w:t>
      </w:r>
      <w:r w:rsidR="00454237">
        <w:rPr>
          <w:sz w:val="28"/>
          <w:szCs w:val="28"/>
          <w:lang w:val="uk-UA"/>
        </w:rPr>
        <w:t>. Оцінка стійкості угруповання провед</w:t>
      </w:r>
      <w:r w:rsidR="00C85DCB">
        <w:rPr>
          <w:sz w:val="28"/>
          <w:szCs w:val="28"/>
          <w:lang w:val="uk-UA"/>
        </w:rPr>
        <w:t>е</w:t>
      </w:r>
      <w:r w:rsidR="00454237">
        <w:rPr>
          <w:sz w:val="28"/>
          <w:szCs w:val="28"/>
          <w:lang w:val="uk-UA"/>
        </w:rPr>
        <w:t xml:space="preserve">на за </w:t>
      </w:r>
      <w:proofErr w:type="spellStart"/>
      <w:r w:rsidR="00454237">
        <w:rPr>
          <w:sz w:val="28"/>
          <w:szCs w:val="28"/>
          <w:lang w:val="uk-UA"/>
        </w:rPr>
        <w:t>Мейем</w:t>
      </w:r>
      <w:proofErr w:type="spellEnd"/>
      <w:r w:rsidR="00454237">
        <w:rPr>
          <w:sz w:val="28"/>
          <w:szCs w:val="28"/>
          <w:lang w:val="uk-UA"/>
        </w:rPr>
        <w:t xml:space="preserve"> (</w:t>
      </w:r>
      <w:proofErr w:type="spellStart"/>
      <w:r w:rsidR="00454237">
        <w:rPr>
          <w:sz w:val="28"/>
          <w:szCs w:val="28"/>
          <w:lang w:val="uk-UA"/>
        </w:rPr>
        <w:t>М</w:t>
      </w:r>
      <w:r w:rsidR="00454237">
        <w:rPr>
          <w:sz w:val="28"/>
          <w:szCs w:val="28"/>
          <w:lang w:val="uk-UA"/>
        </w:rPr>
        <w:t>и</w:t>
      </w:r>
      <w:r w:rsidR="00454237">
        <w:rPr>
          <w:sz w:val="28"/>
          <w:szCs w:val="28"/>
          <w:lang w:val="uk-UA"/>
        </w:rPr>
        <w:t>хайловский</w:t>
      </w:r>
      <w:proofErr w:type="spellEnd"/>
      <w:r w:rsidR="00454237">
        <w:rPr>
          <w:sz w:val="28"/>
          <w:szCs w:val="28"/>
          <w:lang w:val="uk-UA"/>
        </w:rPr>
        <w:t>, 1988) та Ляпуновим (</w:t>
      </w:r>
      <w:proofErr w:type="spellStart"/>
      <w:r w:rsidR="00454237">
        <w:rPr>
          <w:sz w:val="28"/>
          <w:szCs w:val="28"/>
          <w:lang w:val="uk-UA"/>
        </w:rPr>
        <w:t>Сумароков</w:t>
      </w:r>
      <w:proofErr w:type="spellEnd"/>
      <w:r w:rsidR="00454237">
        <w:rPr>
          <w:sz w:val="28"/>
          <w:szCs w:val="28"/>
          <w:lang w:val="uk-UA"/>
        </w:rPr>
        <w:t xml:space="preserve">, Жуков, 2007). </w:t>
      </w:r>
      <w:r w:rsidR="00454237">
        <w:rPr>
          <w:noProof/>
          <w:snapToGrid w:val="0"/>
          <w:sz w:val="28"/>
          <w:szCs w:val="28"/>
          <w:lang w:val="uk-UA"/>
        </w:rPr>
        <w:t>С</w:t>
      </w:r>
      <w:proofErr w:type="spellStart"/>
      <w:r w:rsidRPr="0065353B">
        <w:rPr>
          <w:rStyle w:val="hps"/>
          <w:sz w:val="28"/>
          <w:szCs w:val="28"/>
          <w:lang w:val="uk-UA"/>
        </w:rPr>
        <w:t>татистичніро</w:t>
      </w:r>
      <w:r w:rsidRPr="0065353B">
        <w:rPr>
          <w:rStyle w:val="hps"/>
          <w:sz w:val="28"/>
          <w:szCs w:val="28"/>
          <w:lang w:val="uk-UA"/>
        </w:rPr>
        <w:t>з</w:t>
      </w:r>
      <w:r w:rsidRPr="0065353B">
        <w:rPr>
          <w:rStyle w:val="hps"/>
          <w:sz w:val="28"/>
          <w:szCs w:val="28"/>
          <w:lang w:val="uk-UA"/>
        </w:rPr>
        <w:t>рахункипроведеніза</w:t>
      </w:r>
      <w:proofErr w:type="spellEnd"/>
      <w:r w:rsidRPr="0065353B">
        <w:rPr>
          <w:rStyle w:val="hps"/>
          <w:sz w:val="28"/>
          <w:szCs w:val="28"/>
          <w:lang w:val="uk-UA"/>
        </w:rPr>
        <w:t xml:space="preserve"> допомогою програмиStatistica7.0</w:t>
      </w:r>
      <w:r w:rsidR="0019738F">
        <w:rPr>
          <w:rStyle w:val="hps"/>
          <w:sz w:val="28"/>
          <w:szCs w:val="28"/>
          <w:lang w:val="uk-UA"/>
        </w:rPr>
        <w:t xml:space="preserve"> та </w:t>
      </w:r>
      <w:r w:rsidR="0019738F" w:rsidRPr="0065353B">
        <w:rPr>
          <w:noProof/>
          <w:snapToGrid w:val="0"/>
          <w:sz w:val="28"/>
          <w:szCs w:val="28"/>
          <w:lang w:val="uk-UA"/>
        </w:rPr>
        <w:t xml:space="preserve">статистичної оболонки </w:t>
      </w:r>
      <w:r w:rsidR="0019738F" w:rsidRPr="0065353B">
        <w:rPr>
          <w:i/>
          <w:noProof/>
          <w:snapToGrid w:val="0"/>
          <w:sz w:val="28"/>
          <w:szCs w:val="28"/>
          <w:lang w:val="uk-UA"/>
        </w:rPr>
        <w:t>R</w:t>
      </w:r>
      <w:r w:rsidR="0019738F" w:rsidRPr="0065353B">
        <w:rPr>
          <w:noProof/>
          <w:snapToGrid w:val="0"/>
          <w:sz w:val="28"/>
          <w:szCs w:val="28"/>
          <w:lang w:val="uk-UA"/>
        </w:rPr>
        <w:t xml:space="preserve"> (R Core Team, 2013) та </w:t>
      </w:r>
      <w:r w:rsidR="0019738F" w:rsidRPr="0065353B">
        <w:rPr>
          <w:i/>
          <w:noProof/>
          <w:snapToGrid w:val="0"/>
          <w:sz w:val="28"/>
          <w:szCs w:val="28"/>
          <w:lang w:val="uk-UA"/>
        </w:rPr>
        <w:t>R</w:t>
      </w:r>
      <w:r w:rsidR="0019738F" w:rsidRPr="0065353B">
        <w:rPr>
          <w:noProof/>
          <w:snapToGrid w:val="0"/>
          <w:sz w:val="28"/>
          <w:szCs w:val="28"/>
          <w:lang w:val="uk-UA"/>
        </w:rPr>
        <w:t xml:space="preserve"> пакету MDM (De'ath, 2011). </w:t>
      </w:r>
      <w:r w:rsidR="0019738F" w:rsidRPr="0065353B">
        <w:rPr>
          <w:sz w:val="28"/>
          <w:szCs w:val="28"/>
          <w:lang w:val="uk-UA"/>
        </w:rPr>
        <w:t xml:space="preserve">Назви видів наведені за базою даних </w:t>
      </w:r>
      <w:proofErr w:type="spellStart"/>
      <w:r w:rsidR="0019738F" w:rsidRPr="0065353B">
        <w:rPr>
          <w:i/>
          <w:sz w:val="28"/>
          <w:szCs w:val="28"/>
          <w:lang w:val="uk-UA"/>
        </w:rPr>
        <w:t>Fauna</w:t>
      </w:r>
      <w:proofErr w:type="spellEnd"/>
      <w:r w:rsidR="0019738F" w:rsidRPr="0065353B">
        <w:rPr>
          <w:i/>
          <w:sz w:val="28"/>
          <w:szCs w:val="28"/>
          <w:lang w:val="uk-UA"/>
        </w:rPr>
        <w:t xml:space="preserve"> </w:t>
      </w:r>
      <w:proofErr w:type="spellStart"/>
      <w:r w:rsidR="0019738F" w:rsidRPr="0065353B">
        <w:rPr>
          <w:i/>
          <w:sz w:val="28"/>
          <w:szCs w:val="28"/>
          <w:lang w:val="uk-UA"/>
        </w:rPr>
        <w:t>Europaea</w:t>
      </w:r>
      <w:proofErr w:type="spellEnd"/>
      <w:r w:rsidR="0019738F" w:rsidRPr="0065353B">
        <w:rPr>
          <w:sz w:val="28"/>
          <w:szCs w:val="28"/>
          <w:lang w:val="uk-UA"/>
        </w:rPr>
        <w:t xml:space="preserve"> (</w:t>
      </w:r>
      <w:hyperlink r:id="rId8" w:history="1">
        <w:r w:rsidR="0019738F" w:rsidRPr="00AD1F12">
          <w:rPr>
            <w:rStyle w:val="a6"/>
            <w:color w:val="auto"/>
            <w:sz w:val="28"/>
            <w:szCs w:val="28"/>
            <w:lang w:val="uk-UA"/>
          </w:rPr>
          <w:t>http://www.faunaeur.org/</w:t>
        </w:r>
      </w:hyperlink>
      <w:r w:rsidR="0019738F" w:rsidRPr="00AD1F12">
        <w:rPr>
          <w:sz w:val="28"/>
          <w:szCs w:val="28"/>
          <w:lang w:val="uk-UA"/>
        </w:rPr>
        <w:t>)</w:t>
      </w:r>
      <w:r w:rsidR="0019738F" w:rsidRPr="0065353B">
        <w:rPr>
          <w:sz w:val="28"/>
          <w:szCs w:val="28"/>
          <w:lang w:val="uk-UA"/>
        </w:rPr>
        <w:t>.</w:t>
      </w:r>
    </w:p>
    <w:p w:rsidR="00E03BD2" w:rsidRPr="0065353B" w:rsidRDefault="00E03BD2" w:rsidP="002212D3">
      <w:pPr>
        <w:pStyle w:val="30"/>
        <w:spacing w:after="0"/>
        <w:ind w:firstLine="720"/>
        <w:jc w:val="both"/>
        <w:rPr>
          <w:color w:val="000000"/>
          <w:sz w:val="28"/>
          <w:szCs w:val="28"/>
          <w:lang w:val="uk-UA"/>
        </w:rPr>
      </w:pPr>
      <w:r w:rsidRPr="0065353B">
        <w:rPr>
          <w:b/>
          <w:color w:val="000000"/>
          <w:sz w:val="28"/>
          <w:szCs w:val="28"/>
          <w:lang w:val="uk-UA"/>
        </w:rPr>
        <w:t>Наукова новизна отриманих результатів</w:t>
      </w:r>
      <w:r w:rsidRPr="0065353B">
        <w:rPr>
          <w:color w:val="000000"/>
          <w:sz w:val="28"/>
          <w:szCs w:val="28"/>
          <w:lang w:val="uk-UA"/>
        </w:rPr>
        <w:t xml:space="preserve"> полягає у комплексному </w:t>
      </w:r>
      <w:proofErr w:type="spellStart"/>
      <w:r w:rsidRPr="0065353B">
        <w:rPr>
          <w:color w:val="000000"/>
          <w:sz w:val="28"/>
          <w:szCs w:val="28"/>
          <w:lang w:val="uk-UA"/>
        </w:rPr>
        <w:t>б</w:t>
      </w:r>
      <w:r w:rsidRPr="0065353B">
        <w:rPr>
          <w:color w:val="000000"/>
          <w:sz w:val="28"/>
          <w:szCs w:val="28"/>
          <w:lang w:val="uk-UA"/>
        </w:rPr>
        <w:t>і</w:t>
      </w:r>
      <w:r w:rsidRPr="0065353B">
        <w:rPr>
          <w:color w:val="000000"/>
          <w:sz w:val="28"/>
          <w:szCs w:val="28"/>
          <w:lang w:val="uk-UA"/>
        </w:rPr>
        <w:t>огеоценотичному</w:t>
      </w:r>
      <w:proofErr w:type="spellEnd"/>
      <w:r w:rsidRPr="0065353B">
        <w:rPr>
          <w:color w:val="000000"/>
          <w:sz w:val="28"/>
          <w:szCs w:val="28"/>
          <w:lang w:val="uk-UA"/>
        </w:rPr>
        <w:t xml:space="preserve"> дослідженні </w:t>
      </w:r>
      <w:r w:rsidR="00D109A2">
        <w:rPr>
          <w:color w:val="000000"/>
          <w:sz w:val="28"/>
          <w:szCs w:val="28"/>
          <w:lang w:val="uk-UA"/>
        </w:rPr>
        <w:t>різноманіття, динаміки та стійкості угруп</w:t>
      </w:r>
      <w:r w:rsidR="00D109A2">
        <w:rPr>
          <w:color w:val="000000"/>
          <w:sz w:val="28"/>
          <w:szCs w:val="28"/>
          <w:lang w:val="uk-UA"/>
        </w:rPr>
        <w:t>о</w:t>
      </w:r>
      <w:r w:rsidR="00D109A2">
        <w:rPr>
          <w:color w:val="000000"/>
          <w:sz w:val="28"/>
          <w:szCs w:val="28"/>
          <w:lang w:val="uk-UA"/>
        </w:rPr>
        <w:t>вань безхвостих амфібій лісових біогеоценозів р. Самара</w:t>
      </w:r>
      <w:r w:rsidRPr="0065353B">
        <w:rPr>
          <w:color w:val="000000"/>
          <w:sz w:val="28"/>
          <w:szCs w:val="28"/>
          <w:lang w:val="uk-UA"/>
        </w:rPr>
        <w:t xml:space="preserve">. Основними </w:t>
      </w:r>
      <w:r w:rsidRPr="0065353B">
        <w:rPr>
          <w:sz w:val="28"/>
          <w:szCs w:val="28"/>
          <w:lang w:val="uk-UA"/>
        </w:rPr>
        <w:t>резул</w:t>
      </w:r>
      <w:r w:rsidRPr="0065353B">
        <w:rPr>
          <w:sz w:val="28"/>
          <w:szCs w:val="28"/>
          <w:lang w:val="uk-UA"/>
        </w:rPr>
        <w:t>ь</w:t>
      </w:r>
      <w:r w:rsidRPr="0065353B">
        <w:rPr>
          <w:sz w:val="28"/>
          <w:szCs w:val="28"/>
          <w:lang w:val="uk-UA"/>
        </w:rPr>
        <w:t>татами</w:t>
      </w:r>
      <w:r w:rsidRPr="0065353B">
        <w:rPr>
          <w:color w:val="000000"/>
          <w:sz w:val="28"/>
          <w:szCs w:val="28"/>
          <w:lang w:val="uk-UA"/>
        </w:rPr>
        <w:t>, за якими можна визначити ступінь новизни є:</w:t>
      </w:r>
    </w:p>
    <w:p w:rsidR="00E03BD2" w:rsidRPr="0065353B" w:rsidRDefault="00BD2037" w:rsidP="002212D3">
      <w:pPr>
        <w:pStyle w:val="30"/>
        <w:spacing w:after="0"/>
        <w:ind w:firstLine="720"/>
        <w:jc w:val="both"/>
        <w:rPr>
          <w:color w:val="000000"/>
          <w:sz w:val="28"/>
          <w:szCs w:val="28"/>
          <w:lang w:val="uk-UA"/>
        </w:rPr>
      </w:pPr>
      <w:r w:rsidRPr="00FC1A51">
        <w:rPr>
          <w:b/>
          <w:i/>
          <w:color w:val="000000"/>
          <w:sz w:val="28"/>
          <w:szCs w:val="28"/>
          <w:lang w:val="uk-UA"/>
        </w:rPr>
        <w:t>у</w:t>
      </w:r>
      <w:r w:rsidR="00E03BD2" w:rsidRPr="00FC1A51">
        <w:rPr>
          <w:b/>
          <w:i/>
          <w:color w:val="000000"/>
          <w:sz w:val="28"/>
          <w:szCs w:val="28"/>
          <w:lang w:val="uk-UA"/>
        </w:rPr>
        <w:t>перше:</w:t>
      </w:r>
      <w:r w:rsidR="00E03BD2" w:rsidRPr="0065353B">
        <w:rPr>
          <w:color w:val="000000"/>
          <w:sz w:val="28"/>
          <w:szCs w:val="28"/>
          <w:lang w:val="uk-UA"/>
        </w:rPr>
        <w:t xml:space="preserve">встановлено закономірності динаміки </w:t>
      </w:r>
      <w:r w:rsidR="00D109A2">
        <w:rPr>
          <w:color w:val="000000"/>
          <w:sz w:val="28"/>
          <w:szCs w:val="28"/>
          <w:lang w:val="uk-UA"/>
        </w:rPr>
        <w:t>чисельності та різном</w:t>
      </w:r>
      <w:r w:rsidR="00D109A2">
        <w:rPr>
          <w:color w:val="000000"/>
          <w:sz w:val="28"/>
          <w:szCs w:val="28"/>
          <w:lang w:val="uk-UA"/>
        </w:rPr>
        <w:t>а</w:t>
      </w:r>
      <w:r w:rsidR="00D109A2">
        <w:rPr>
          <w:color w:val="000000"/>
          <w:sz w:val="28"/>
          <w:szCs w:val="28"/>
          <w:lang w:val="uk-UA"/>
        </w:rPr>
        <w:t>ніття угруповань амфібій лісових біогеоценозів долини р. Самара</w:t>
      </w:r>
      <w:r w:rsidR="00E03BD2" w:rsidRPr="0065353B">
        <w:rPr>
          <w:color w:val="000000"/>
          <w:sz w:val="28"/>
          <w:szCs w:val="28"/>
          <w:lang w:val="uk-UA"/>
        </w:rPr>
        <w:t xml:space="preserve">; </w:t>
      </w:r>
      <w:r w:rsidR="00D109A2">
        <w:rPr>
          <w:color w:val="000000"/>
          <w:sz w:val="28"/>
          <w:szCs w:val="28"/>
          <w:lang w:val="uk-UA"/>
        </w:rPr>
        <w:t>кількісно оцінена роль факторів сезонності, парцелярної структури біогеоценозу та р</w:t>
      </w:r>
      <w:r w:rsidR="00D109A2">
        <w:rPr>
          <w:color w:val="000000"/>
          <w:sz w:val="28"/>
          <w:szCs w:val="28"/>
          <w:lang w:val="uk-UA"/>
        </w:rPr>
        <w:t>о</w:t>
      </w:r>
      <w:r w:rsidR="00D109A2">
        <w:rPr>
          <w:color w:val="000000"/>
          <w:sz w:val="28"/>
          <w:szCs w:val="28"/>
          <w:lang w:val="uk-UA"/>
        </w:rPr>
        <w:t xml:space="preserve">ку в динаміці різноманіття угруповань амфібій; доведено тотальну стійкість угруповань амфібій та їх локальну реактивність у </w:t>
      </w:r>
      <w:proofErr w:type="spellStart"/>
      <w:r w:rsidR="00D109A2">
        <w:rPr>
          <w:color w:val="000000"/>
          <w:sz w:val="28"/>
          <w:szCs w:val="28"/>
          <w:lang w:val="uk-UA"/>
        </w:rPr>
        <w:t>біогеоценотичному</w:t>
      </w:r>
      <w:proofErr w:type="spellEnd"/>
      <w:r w:rsidR="00D109A2">
        <w:rPr>
          <w:color w:val="000000"/>
          <w:sz w:val="28"/>
          <w:szCs w:val="28"/>
          <w:lang w:val="uk-UA"/>
        </w:rPr>
        <w:t xml:space="preserve"> ко</w:t>
      </w:r>
      <w:r w:rsidR="00D109A2">
        <w:rPr>
          <w:color w:val="000000"/>
          <w:sz w:val="28"/>
          <w:szCs w:val="28"/>
          <w:lang w:val="uk-UA"/>
        </w:rPr>
        <w:t>н</w:t>
      </w:r>
      <w:r w:rsidR="00D109A2">
        <w:rPr>
          <w:color w:val="000000"/>
          <w:sz w:val="28"/>
          <w:szCs w:val="28"/>
          <w:lang w:val="uk-UA"/>
        </w:rPr>
        <w:t xml:space="preserve">тексті або у сезонному аспекті; доведена складна природа </w:t>
      </w:r>
      <w:proofErr w:type="spellStart"/>
      <w:r w:rsidR="00D109A2">
        <w:rPr>
          <w:color w:val="000000"/>
          <w:sz w:val="28"/>
          <w:szCs w:val="28"/>
          <w:lang w:val="uk-UA"/>
        </w:rPr>
        <w:t>педотурбаційного</w:t>
      </w:r>
      <w:proofErr w:type="spellEnd"/>
      <w:r w:rsidR="00D109A2">
        <w:rPr>
          <w:color w:val="000000"/>
          <w:sz w:val="28"/>
          <w:szCs w:val="28"/>
          <w:lang w:val="uk-UA"/>
        </w:rPr>
        <w:t xml:space="preserve"> впливу риючої діяльності </w:t>
      </w:r>
      <w:proofErr w:type="spellStart"/>
      <w:r w:rsidR="00D109A2" w:rsidRPr="0065353B">
        <w:rPr>
          <w:i/>
          <w:sz w:val="28"/>
          <w:szCs w:val="28"/>
          <w:lang w:val="uk-UA"/>
        </w:rPr>
        <w:t>Pelobates</w:t>
      </w:r>
      <w:proofErr w:type="spellEnd"/>
      <w:r w:rsidR="00D109A2" w:rsidRPr="0065353B">
        <w:rPr>
          <w:i/>
          <w:sz w:val="28"/>
          <w:szCs w:val="28"/>
          <w:lang w:val="uk-UA"/>
        </w:rPr>
        <w:t xml:space="preserve"> </w:t>
      </w:r>
      <w:proofErr w:type="spellStart"/>
      <w:r w:rsidR="00D109A2" w:rsidRPr="0065353B">
        <w:rPr>
          <w:i/>
          <w:sz w:val="28"/>
          <w:szCs w:val="28"/>
          <w:lang w:val="uk-UA"/>
        </w:rPr>
        <w:t>fuscus</w:t>
      </w:r>
      <w:proofErr w:type="spellEnd"/>
      <w:r w:rsidR="00D109A2" w:rsidRPr="0065353B">
        <w:rPr>
          <w:i/>
          <w:sz w:val="28"/>
          <w:szCs w:val="28"/>
          <w:lang w:val="uk-UA"/>
        </w:rPr>
        <w:t xml:space="preserve"> </w:t>
      </w:r>
      <w:r w:rsidR="00D109A2">
        <w:rPr>
          <w:sz w:val="28"/>
          <w:szCs w:val="28"/>
          <w:lang w:val="uk-UA"/>
        </w:rPr>
        <w:t xml:space="preserve"> на динаміку </w:t>
      </w:r>
      <w:proofErr w:type="spellStart"/>
      <w:r w:rsidR="00D109A2">
        <w:rPr>
          <w:sz w:val="28"/>
          <w:szCs w:val="28"/>
          <w:lang w:val="uk-UA"/>
        </w:rPr>
        <w:t>едафічних</w:t>
      </w:r>
      <w:proofErr w:type="spellEnd"/>
      <w:r w:rsidR="00D109A2">
        <w:rPr>
          <w:sz w:val="28"/>
          <w:szCs w:val="28"/>
          <w:lang w:val="uk-UA"/>
        </w:rPr>
        <w:t xml:space="preserve"> властиво</w:t>
      </w:r>
      <w:r w:rsidR="00D109A2">
        <w:rPr>
          <w:sz w:val="28"/>
          <w:szCs w:val="28"/>
          <w:lang w:val="uk-UA"/>
        </w:rPr>
        <w:t>с</w:t>
      </w:r>
      <w:r w:rsidR="00D109A2">
        <w:rPr>
          <w:sz w:val="28"/>
          <w:szCs w:val="28"/>
          <w:lang w:val="uk-UA"/>
        </w:rPr>
        <w:t xml:space="preserve">тей; </w:t>
      </w:r>
      <w:r w:rsidR="00A15C3F">
        <w:rPr>
          <w:sz w:val="28"/>
          <w:szCs w:val="28"/>
          <w:lang w:val="uk-UA"/>
        </w:rPr>
        <w:t xml:space="preserve">надано якісної оцінки </w:t>
      </w:r>
      <w:r w:rsidR="00F5240E">
        <w:rPr>
          <w:sz w:val="28"/>
          <w:szCs w:val="28"/>
          <w:lang w:val="uk-UA"/>
        </w:rPr>
        <w:t xml:space="preserve">зоогенних </w:t>
      </w:r>
      <w:r w:rsidR="00A15C3F">
        <w:rPr>
          <w:sz w:val="28"/>
          <w:szCs w:val="28"/>
          <w:lang w:val="uk-UA"/>
        </w:rPr>
        <w:t xml:space="preserve">тенденцій </w:t>
      </w:r>
      <w:r w:rsidR="00F5240E">
        <w:rPr>
          <w:sz w:val="28"/>
          <w:szCs w:val="28"/>
          <w:lang w:val="uk-UA"/>
        </w:rPr>
        <w:t xml:space="preserve">змін </w:t>
      </w:r>
      <w:r w:rsidR="00A15C3F">
        <w:rPr>
          <w:sz w:val="28"/>
          <w:szCs w:val="28"/>
          <w:lang w:val="uk-UA"/>
        </w:rPr>
        <w:t xml:space="preserve">профільного розподілу </w:t>
      </w:r>
      <w:proofErr w:type="spellStart"/>
      <w:r w:rsidR="00A15C3F">
        <w:rPr>
          <w:sz w:val="28"/>
          <w:szCs w:val="28"/>
          <w:lang w:val="uk-UA"/>
        </w:rPr>
        <w:t>едафічних</w:t>
      </w:r>
      <w:proofErr w:type="spellEnd"/>
      <w:r w:rsidR="00A15C3F">
        <w:rPr>
          <w:sz w:val="28"/>
          <w:szCs w:val="28"/>
          <w:lang w:val="uk-UA"/>
        </w:rPr>
        <w:t xml:space="preserve"> характеристик; </w:t>
      </w:r>
      <w:r w:rsidR="00D109A2">
        <w:rPr>
          <w:sz w:val="28"/>
          <w:szCs w:val="28"/>
          <w:lang w:val="uk-UA"/>
        </w:rPr>
        <w:t xml:space="preserve">показаний </w:t>
      </w:r>
      <w:r w:rsidR="00D109A2">
        <w:rPr>
          <w:rStyle w:val="aa"/>
          <w:i w:val="0"/>
          <w:iCs w:val="0"/>
          <w:kern w:val="28"/>
          <w:sz w:val="28"/>
          <w:szCs w:val="20"/>
          <w:lang w:val="uk-UA"/>
        </w:rPr>
        <w:t xml:space="preserve">регулюючий </w:t>
      </w:r>
      <w:r w:rsidR="00D109A2" w:rsidRPr="00457F7C">
        <w:rPr>
          <w:rStyle w:val="aa"/>
          <w:i w:val="0"/>
          <w:iCs w:val="0"/>
          <w:kern w:val="28"/>
          <w:sz w:val="28"/>
          <w:szCs w:val="20"/>
          <w:lang w:val="uk-UA"/>
        </w:rPr>
        <w:t xml:space="preserve">вплив </w:t>
      </w:r>
      <w:proofErr w:type="spellStart"/>
      <w:r w:rsidR="00D109A2">
        <w:rPr>
          <w:rStyle w:val="aa"/>
          <w:i w:val="0"/>
          <w:iCs w:val="0"/>
          <w:kern w:val="28"/>
          <w:sz w:val="28"/>
          <w:szCs w:val="20"/>
          <w:lang w:val="uk-UA"/>
        </w:rPr>
        <w:t>п</w:t>
      </w:r>
      <w:r w:rsidR="00D109A2" w:rsidRPr="00457F7C">
        <w:rPr>
          <w:rStyle w:val="aa"/>
          <w:i w:val="0"/>
          <w:iCs w:val="0"/>
          <w:kern w:val="28"/>
          <w:sz w:val="28"/>
          <w:szCs w:val="20"/>
          <w:lang w:val="uk-UA"/>
        </w:rPr>
        <w:t>едотурбаційна</w:t>
      </w:r>
      <w:proofErr w:type="spellEnd"/>
      <w:r w:rsidR="00D109A2" w:rsidRPr="00457F7C">
        <w:rPr>
          <w:rStyle w:val="aa"/>
          <w:i w:val="0"/>
          <w:iCs w:val="0"/>
          <w:kern w:val="28"/>
          <w:sz w:val="28"/>
          <w:szCs w:val="20"/>
          <w:lang w:val="uk-UA"/>
        </w:rPr>
        <w:t xml:space="preserve"> а</w:t>
      </w:r>
      <w:r w:rsidR="00D109A2" w:rsidRPr="00457F7C">
        <w:rPr>
          <w:rStyle w:val="aa"/>
          <w:i w:val="0"/>
          <w:iCs w:val="0"/>
          <w:kern w:val="28"/>
          <w:sz w:val="28"/>
          <w:szCs w:val="20"/>
          <w:lang w:val="uk-UA"/>
        </w:rPr>
        <w:t>к</w:t>
      </w:r>
      <w:r w:rsidR="00D109A2" w:rsidRPr="00457F7C">
        <w:rPr>
          <w:rStyle w:val="aa"/>
          <w:i w:val="0"/>
          <w:iCs w:val="0"/>
          <w:kern w:val="28"/>
          <w:sz w:val="28"/>
          <w:szCs w:val="20"/>
          <w:lang w:val="uk-UA"/>
        </w:rPr>
        <w:t xml:space="preserve">тивність амфібій на </w:t>
      </w:r>
      <w:r w:rsidR="0081407A">
        <w:rPr>
          <w:rStyle w:val="aa"/>
          <w:i w:val="0"/>
          <w:iCs w:val="0"/>
          <w:kern w:val="28"/>
          <w:sz w:val="28"/>
          <w:szCs w:val="20"/>
          <w:lang w:val="uk-UA"/>
        </w:rPr>
        <w:t xml:space="preserve">протікання </w:t>
      </w:r>
      <w:proofErr w:type="spellStart"/>
      <w:r w:rsidR="0081407A">
        <w:rPr>
          <w:rStyle w:val="aa"/>
          <w:i w:val="0"/>
          <w:iCs w:val="0"/>
          <w:kern w:val="28"/>
          <w:sz w:val="28"/>
          <w:szCs w:val="20"/>
          <w:lang w:val="uk-UA"/>
        </w:rPr>
        <w:t>ґрунтотві</w:t>
      </w:r>
      <w:r w:rsidR="00D109A2">
        <w:rPr>
          <w:rStyle w:val="aa"/>
          <w:i w:val="0"/>
          <w:iCs w:val="0"/>
          <w:kern w:val="28"/>
          <w:sz w:val="28"/>
          <w:szCs w:val="20"/>
          <w:lang w:val="uk-UA"/>
        </w:rPr>
        <w:t>рних</w:t>
      </w:r>
      <w:proofErr w:type="spellEnd"/>
      <w:r w:rsidR="00D109A2">
        <w:rPr>
          <w:rStyle w:val="aa"/>
          <w:i w:val="0"/>
          <w:iCs w:val="0"/>
          <w:kern w:val="28"/>
          <w:sz w:val="28"/>
          <w:szCs w:val="20"/>
          <w:lang w:val="uk-UA"/>
        </w:rPr>
        <w:t xml:space="preserve"> процесів</w:t>
      </w:r>
      <w:r w:rsidR="000270B6">
        <w:rPr>
          <w:rStyle w:val="aa"/>
          <w:i w:val="0"/>
          <w:iCs w:val="0"/>
          <w:kern w:val="28"/>
          <w:sz w:val="28"/>
          <w:szCs w:val="20"/>
          <w:lang w:val="uk-UA"/>
        </w:rPr>
        <w:t>, відкриті закономі</w:t>
      </w:r>
      <w:r w:rsidR="000270B6">
        <w:rPr>
          <w:rStyle w:val="aa"/>
          <w:i w:val="0"/>
          <w:iCs w:val="0"/>
          <w:kern w:val="28"/>
          <w:sz w:val="28"/>
          <w:szCs w:val="20"/>
          <w:lang w:val="uk-UA"/>
        </w:rPr>
        <w:t>р</w:t>
      </w:r>
      <w:r w:rsidR="000270B6">
        <w:rPr>
          <w:rStyle w:val="aa"/>
          <w:i w:val="0"/>
          <w:iCs w:val="0"/>
          <w:kern w:val="28"/>
          <w:sz w:val="28"/>
          <w:szCs w:val="20"/>
          <w:lang w:val="uk-UA"/>
        </w:rPr>
        <w:t xml:space="preserve">ності динаміки у часі компонент </w:t>
      </w:r>
      <w:r w:rsidR="000270B6">
        <w:rPr>
          <w:iCs/>
          <w:color w:val="000000"/>
          <w:sz w:val="28"/>
          <w:szCs w:val="28"/>
          <w:lang w:val="uk-UA"/>
        </w:rPr>
        <w:t>зоогенної динаміки ґрунтових властивостей</w:t>
      </w:r>
      <w:r w:rsidR="00E03BD2" w:rsidRPr="0065353B">
        <w:rPr>
          <w:color w:val="000000"/>
          <w:sz w:val="28"/>
          <w:szCs w:val="28"/>
          <w:lang w:val="uk-UA"/>
        </w:rPr>
        <w:t>;</w:t>
      </w:r>
    </w:p>
    <w:p w:rsidR="00E03BD2" w:rsidRPr="0065353B" w:rsidRDefault="00E03BD2" w:rsidP="002212D3">
      <w:pPr>
        <w:pStyle w:val="30"/>
        <w:spacing w:after="0"/>
        <w:ind w:firstLine="720"/>
        <w:jc w:val="both"/>
        <w:rPr>
          <w:color w:val="000000"/>
          <w:sz w:val="28"/>
          <w:szCs w:val="28"/>
          <w:lang w:val="uk-UA"/>
        </w:rPr>
      </w:pPr>
      <w:r w:rsidRPr="00FC1A51">
        <w:rPr>
          <w:b/>
          <w:i/>
          <w:color w:val="000000"/>
          <w:sz w:val="28"/>
          <w:szCs w:val="28"/>
          <w:lang w:val="uk-UA"/>
        </w:rPr>
        <w:t>удосконалено:</w:t>
      </w:r>
      <w:r w:rsidR="002F2B20">
        <w:rPr>
          <w:color w:val="000000"/>
          <w:sz w:val="28"/>
          <w:szCs w:val="28"/>
          <w:lang w:val="uk-UA"/>
        </w:rPr>
        <w:t>методичні підходи для кількісної оцінки стійкості угр</w:t>
      </w:r>
      <w:r w:rsidR="002F2B20">
        <w:rPr>
          <w:color w:val="000000"/>
          <w:sz w:val="28"/>
          <w:szCs w:val="28"/>
          <w:lang w:val="uk-UA"/>
        </w:rPr>
        <w:t>у</w:t>
      </w:r>
      <w:r w:rsidR="002F2B20">
        <w:rPr>
          <w:color w:val="000000"/>
          <w:sz w:val="28"/>
          <w:szCs w:val="28"/>
          <w:lang w:val="uk-UA"/>
        </w:rPr>
        <w:t xml:space="preserve">повань за </w:t>
      </w:r>
      <w:proofErr w:type="spellStart"/>
      <w:r w:rsidR="002F2B20">
        <w:rPr>
          <w:color w:val="000000"/>
          <w:sz w:val="28"/>
          <w:szCs w:val="28"/>
          <w:lang w:val="uk-UA"/>
        </w:rPr>
        <w:t>Мейем</w:t>
      </w:r>
      <w:proofErr w:type="spellEnd"/>
      <w:r w:rsidR="002F2B20">
        <w:rPr>
          <w:color w:val="000000"/>
          <w:sz w:val="28"/>
          <w:szCs w:val="28"/>
          <w:lang w:val="uk-UA"/>
        </w:rPr>
        <w:t xml:space="preserve"> та Ляпуновим;</w:t>
      </w:r>
    </w:p>
    <w:p w:rsidR="00E03BD2" w:rsidRPr="0065353B" w:rsidRDefault="00E03BD2" w:rsidP="002212D3">
      <w:pPr>
        <w:pStyle w:val="30"/>
        <w:spacing w:after="0"/>
        <w:ind w:firstLine="720"/>
        <w:jc w:val="both"/>
        <w:rPr>
          <w:color w:val="000000"/>
          <w:sz w:val="28"/>
          <w:szCs w:val="28"/>
          <w:lang w:val="uk-UA"/>
        </w:rPr>
      </w:pPr>
      <w:r w:rsidRPr="00FC1A51">
        <w:rPr>
          <w:b/>
          <w:i/>
          <w:color w:val="000000"/>
          <w:sz w:val="28"/>
          <w:szCs w:val="28"/>
          <w:lang w:val="uk-UA"/>
        </w:rPr>
        <w:t>набули подальшого розвитку</w:t>
      </w:r>
      <w:r w:rsidRPr="0065353B">
        <w:rPr>
          <w:i/>
          <w:color w:val="000000"/>
          <w:sz w:val="28"/>
          <w:szCs w:val="28"/>
          <w:lang w:val="uk-UA"/>
        </w:rPr>
        <w:t>:</w:t>
      </w:r>
      <w:r w:rsidRPr="0065353B">
        <w:rPr>
          <w:color w:val="000000"/>
          <w:sz w:val="28"/>
          <w:szCs w:val="28"/>
          <w:lang w:val="uk-UA"/>
        </w:rPr>
        <w:t xml:space="preserve">вчення про </w:t>
      </w:r>
      <w:r w:rsidR="002F2B20">
        <w:rPr>
          <w:color w:val="000000"/>
          <w:sz w:val="28"/>
          <w:szCs w:val="28"/>
          <w:lang w:val="uk-UA"/>
        </w:rPr>
        <w:t xml:space="preserve">функціональну зоологію В. Л. </w:t>
      </w:r>
      <w:proofErr w:type="spellStart"/>
      <w:r w:rsidR="002F2B20">
        <w:rPr>
          <w:color w:val="000000"/>
          <w:sz w:val="28"/>
          <w:szCs w:val="28"/>
          <w:lang w:val="uk-UA"/>
        </w:rPr>
        <w:t>Булахова</w:t>
      </w:r>
      <w:proofErr w:type="spellEnd"/>
      <w:r w:rsidR="002F2B20">
        <w:rPr>
          <w:color w:val="000000"/>
          <w:sz w:val="28"/>
          <w:szCs w:val="28"/>
          <w:lang w:val="uk-UA"/>
        </w:rPr>
        <w:t xml:space="preserve">, вчення про функціональну організацію </w:t>
      </w:r>
      <w:proofErr w:type="spellStart"/>
      <w:r w:rsidR="002F2B20">
        <w:rPr>
          <w:color w:val="000000"/>
          <w:sz w:val="28"/>
          <w:szCs w:val="28"/>
          <w:lang w:val="uk-UA"/>
        </w:rPr>
        <w:t>біогеоценоза</w:t>
      </w:r>
      <w:proofErr w:type="spellEnd"/>
      <w:r w:rsidR="002F2B20">
        <w:rPr>
          <w:color w:val="000000"/>
          <w:sz w:val="28"/>
          <w:szCs w:val="28"/>
          <w:lang w:val="uk-UA"/>
        </w:rPr>
        <w:t xml:space="preserve"> В. М. </w:t>
      </w:r>
      <w:proofErr w:type="spellStart"/>
      <w:r w:rsidR="002F2B20">
        <w:rPr>
          <w:color w:val="000000"/>
          <w:sz w:val="28"/>
          <w:szCs w:val="28"/>
          <w:lang w:val="uk-UA"/>
        </w:rPr>
        <w:t>С</w:t>
      </w:r>
      <w:r w:rsidR="002F2B20">
        <w:rPr>
          <w:color w:val="000000"/>
          <w:sz w:val="28"/>
          <w:szCs w:val="28"/>
          <w:lang w:val="uk-UA"/>
        </w:rPr>
        <w:t>у</w:t>
      </w:r>
      <w:r w:rsidR="002F2B20">
        <w:rPr>
          <w:color w:val="000000"/>
          <w:sz w:val="28"/>
          <w:szCs w:val="28"/>
          <w:lang w:val="uk-UA"/>
        </w:rPr>
        <w:t>качова</w:t>
      </w:r>
      <w:proofErr w:type="spellEnd"/>
      <w:r w:rsidRPr="0065353B">
        <w:rPr>
          <w:color w:val="000000"/>
          <w:sz w:val="28"/>
          <w:szCs w:val="28"/>
          <w:lang w:val="uk-UA"/>
        </w:rPr>
        <w:t>.</w:t>
      </w:r>
    </w:p>
    <w:p w:rsidR="00A15C3F" w:rsidRDefault="00E03BD2" w:rsidP="002212D3">
      <w:pPr>
        <w:pStyle w:val="30"/>
        <w:spacing w:after="0"/>
        <w:ind w:firstLine="720"/>
        <w:jc w:val="both"/>
        <w:rPr>
          <w:color w:val="000000"/>
          <w:sz w:val="28"/>
          <w:szCs w:val="28"/>
          <w:lang w:val="uk-UA"/>
        </w:rPr>
      </w:pPr>
      <w:r w:rsidRPr="0065353B">
        <w:rPr>
          <w:b/>
          <w:color w:val="000000"/>
          <w:sz w:val="28"/>
          <w:szCs w:val="28"/>
          <w:lang w:val="uk-UA"/>
        </w:rPr>
        <w:t>Практичне значення отриманих результатів</w:t>
      </w:r>
      <w:r w:rsidRPr="0065353B">
        <w:rPr>
          <w:color w:val="000000"/>
          <w:sz w:val="28"/>
          <w:szCs w:val="28"/>
          <w:lang w:val="uk-UA"/>
        </w:rPr>
        <w:t>. Отримані в ході дисе</w:t>
      </w:r>
      <w:r w:rsidRPr="0065353B">
        <w:rPr>
          <w:color w:val="000000"/>
          <w:sz w:val="28"/>
          <w:szCs w:val="28"/>
          <w:lang w:val="uk-UA"/>
        </w:rPr>
        <w:t>р</w:t>
      </w:r>
      <w:r w:rsidRPr="0065353B">
        <w:rPr>
          <w:color w:val="000000"/>
          <w:sz w:val="28"/>
          <w:szCs w:val="28"/>
          <w:lang w:val="uk-UA"/>
        </w:rPr>
        <w:t xml:space="preserve">таційного дослідження </w:t>
      </w:r>
      <w:r w:rsidR="00A15C3F">
        <w:rPr>
          <w:color w:val="000000"/>
          <w:sz w:val="28"/>
          <w:szCs w:val="28"/>
          <w:lang w:val="uk-UA"/>
        </w:rPr>
        <w:t xml:space="preserve">наукові </w:t>
      </w:r>
      <w:r w:rsidRPr="0065353B">
        <w:rPr>
          <w:color w:val="000000"/>
          <w:sz w:val="28"/>
          <w:szCs w:val="28"/>
          <w:lang w:val="uk-UA"/>
        </w:rPr>
        <w:t xml:space="preserve">результати </w:t>
      </w:r>
      <w:r w:rsidR="00A15C3F">
        <w:rPr>
          <w:color w:val="000000"/>
          <w:sz w:val="28"/>
          <w:szCs w:val="28"/>
          <w:lang w:val="uk-UA"/>
        </w:rPr>
        <w:t>надають обґрунтування кількісної оцінки стійкості угруповань амфібій, що є основою корекції існуючих пр</w:t>
      </w:r>
      <w:r w:rsidR="00A15C3F">
        <w:rPr>
          <w:color w:val="000000"/>
          <w:sz w:val="28"/>
          <w:szCs w:val="28"/>
          <w:lang w:val="uk-UA"/>
        </w:rPr>
        <w:t>о</w:t>
      </w:r>
      <w:r w:rsidR="00A15C3F">
        <w:rPr>
          <w:color w:val="000000"/>
          <w:sz w:val="28"/>
          <w:szCs w:val="28"/>
          <w:lang w:val="uk-UA"/>
        </w:rPr>
        <w:t xml:space="preserve">грам та підходів моніторингу біологічного різноманіття. </w:t>
      </w:r>
      <w:r w:rsidR="005145E5">
        <w:rPr>
          <w:color w:val="000000"/>
          <w:sz w:val="28"/>
          <w:szCs w:val="28"/>
          <w:lang w:val="uk-UA"/>
        </w:rPr>
        <w:t>Дані по чисельності та різноманіттю угруповань амфібій можуть виступати у якості еталонних значень для проведення екологічних експертиз стану екосистем, які знах</w:t>
      </w:r>
      <w:r w:rsidR="005145E5">
        <w:rPr>
          <w:color w:val="000000"/>
          <w:sz w:val="28"/>
          <w:szCs w:val="28"/>
          <w:lang w:val="uk-UA"/>
        </w:rPr>
        <w:t>о</w:t>
      </w:r>
      <w:r w:rsidR="005145E5">
        <w:rPr>
          <w:color w:val="000000"/>
          <w:sz w:val="28"/>
          <w:szCs w:val="28"/>
          <w:lang w:val="uk-UA"/>
        </w:rPr>
        <w:t>дяться в умовах антропогенного впливу.</w:t>
      </w:r>
    </w:p>
    <w:p w:rsidR="00E03BD2" w:rsidRPr="0065353B" w:rsidRDefault="00E03BD2" w:rsidP="002212D3">
      <w:pPr>
        <w:pStyle w:val="30"/>
        <w:spacing w:after="0"/>
        <w:ind w:firstLine="720"/>
        <w:jc w:val="both"/>
        <w:rPr>
          <w:sz w:val="28"/>
          <w:szCs w:val="28"/>
          <w:lang w:val="uk-UA"/>
        </w:rPr>
      </w:pPr>
      <w:r w:rsidRPr="0065353B">
        <w:rPr>
          <w:color w:val="000000"/>
          <w:sz w:val="28"/>
          <w:szCs w:val="28"/>
          <w:lang w:val="uk-UA"/>
        </w:rPr>
        <w:t xml:space="preserve">Матеріали дисертації </w:t>
      </w:r>
      <w:r w:rsidR="00B149F3">
        <w:rPr>
          <w:color w:val="000000"/>
          <w:sz w:val="28"/>
          <w:szCs w:val="28"/>
          <w:lang w:val="uk-UA"/>
        </w:rPr>
        <w:t xml:space="preserve">застосовуються при викладанні дисциплін в Дніпропетровському національному університеті імені Олесі Гончара </w:t>
      </w:r>
      <w:r w:rsidRPr="0065353B">
        <w:rPr>
          <w:color w:val="000000"/>
          <w:sz w:val="28"/>
          <w:szCs w:val="28"/>
          <w:lang w:val="uk-UA"/>
        </w:rPr>
        <w:t xml:space="preserve"> «</w:t>
      </w:r>
      <w:r w:rsidR="00B149F3">
        <w:rPr>
          <w:color w:val="000000"/>
          <w:sz w:val="28"/>
          <w:szCs w:val="28"/>
          <w:lang w:val="uk-UA"/>
        </w:rPr>
        <w:t>Си</w:t>
      </w:r>
      <w:r w:rsidR="00B149F3">
        <w:rPr>
          <w:color w:val="000000"/>
          <w:sz w:val="28"/>
          <w:szCs w:val="28"/>
          <w:lang w:val="uk-UA"/>
        </w:rPr>
        <w:t>с</w:t>
      </w:r>
      <w:r w:rsidR="00B149F3">
        <w:rPr>
          <w:color w:val="000000"/>
          <w:sz w:val="28"/>
          <w:szCs w:val="28"/>
          <w:lang w:val="uk-UA"/>
        </w:rPr>
        <w:lastRenderedPageBreak/>
        <w:t>темний аналіз в екології</w:t>
      </w:r>
      <w:r w:rsidRPr="0065353B">
        <w:rPr>
          <w:color w:val="000000"/>
          <w:sz w:val="28"/>
          <w:szCs w:val="28"/>
          <w:lang w:val="uk-UA"/>
        </w:rPr>
        <w:t xml:space="preserve">», </w:t>
      </w:r>
      <w:r w:rsidRPr="0065353B">
        <w:rPr>
          <w:sz w:val="28"/>
          <w:szCs w:val="28"/>
          <w:lang w:val="uk-UA"/>
        </w:rPr>
        <w:t>«</w:t>
      </w:r>
      <w:r w:rsidR="00B149F3">
        <w:rPr>
          <w:sz w:val="28"/>
          <w:szCs w:val="28"/>
          <w:lang w:val="uk-UA"/>
        </w:rPr>
        <w:t>Моніторинг</w:t>
      </w:r>
      <w:r w:rsidRPr="0065353B">
        <w:rPr>
          <w:sz w:val="28"/>
          <w:szCs w:val="28"/>
          <w:lang w:val="uk-UA"/>
        </w:rPr>
        <w:t>», «Заповідна справа», «</w:t>
      </w:r>
      <w:r w:rsidR="00B149F3">
        <w:rPr>
          <w:sz w:val="28"/>
          <w:szCs w:val="28"/>
          <w:lang w:val="uk-UA"/>
        </w:rPr>
        <w:t>Управління популяціями тварин</w:t>
      </w:r>
      <w:r w:rsidRPr="0065353B">
        <w:rPr>
          <w:sz w:val="28"/>
          <w:szCs w:val="28"/>
          <w:lang w:val="uk-UA"/>
        </w:rPr>
        <w:t>». На основі матеріалів дисертації проводяться роботи екологічного та природоохоронного спрямування, в тому числі в рамках освітньої діяльності серед школярів та студентів.</w:t>
      </w:r>
    </w:p>
    <w:bookmarkEnd w:id="0"/>
    <w:bookmarkEnd w:id="1"/>
    <w:p w:rsidR="00E03BD2" w:rsidRPr="0065353B" w:rsidRDefault="00E03BD2" w:rsidP="002212D3">
      <w:pPr>
        <w:pStyle w:val="30"/>
        <w:spacing w:after="0"/>
        <w:ind w:firstLine="720"/>
        <w:jc w:val="both"/>
        <w:rPr>
          <w:color w:val="000000"/>
          <w:sz w:val="28"/>
          <w:szCs w:val="28"/>
          <w:lang w:val="uk-UA"/>
        </w:rPr>
      </w:pPr>
      <w:r w:rsidRPr="0065353B">
        <w:rPr>
          <w:b/>
          <w:color w:val="000000"/>
          <w:sz w:val="28"/>
          <w:szCs w:val="28"/>
          <w:lang w:val="uk-UA"/>
        </w:rPr>
        <w:t>Особистий внесок здобувача.</w:t>
      </w:r>
      <w:r w:rsidRPr="0065353B">
        <w:rPr>
          <w:color w:val="000000"/>
          <w:sz w:val="28"/>
          <w:szCs w:val="28"/>
          <w:lang w:val="uk-UA"/>
        </w:rPr>
        <w:t xml:space="preserve"> Дисертаційна робота є узагальненням результатів наукової роботи, прове</w:t>
      </w:r>
      <w:r w:rsidR="005A10E3">
        <w:rPr>
          <w:color w:val="000000"/>
          <w:sz w:val="28"/>
          <w:szCs w:val="28"/>
          <w:lang w:val="uk-UA"/>
        </w:rPr>
        <w:t>деної здобувачем в період з 2002 по 2015 </w:t>
      </w:r>
      <w:r w:rsidRPr="0065353B">
        <w:rPr>
          <w:color w:val="000000"/>
          <w:sz w:val="28"/>
          <w:szCs w:val="28"/>
          <w:lang w:val="uk-UA"/>
        </w:rPr>
        <w:t xml:space="preserve">рр. Під час досліджень були самостійно розроблені плани, </w:t>
      </w:r>
      <w:r w:rsidR="001A6B29">
        <w:rPr>
          <w:color w:val="000000"/>
          <w:sz w:val="28"/>
          <w:szCs w:val="28"/>
          <w:lang w:val="uk-UA"/>
        </w:rPr>
        <w:t>п</w:t>
      </w:r>
      <w:r w:rsidRPr="0065353B">
        <w:rPr>
          <w:color w:val="000000"/>
          <w:sz w:val="28"/>
          <w:szCs w:val="28"/>
          <w:lang w:val="uk-UA"/>
        </w:rPr>
        <w:t>ідібрані м</w:t>
      </w:r>
      <w:r w:rsidRPr="0065353B">
        <w:rPr>
          <w:color w:val="000000"/>
          <w:sz w:val="28"/>
          <w:szCs w:val="28"/>
          <w:lang w:val="uk-UA"/>
        </w:rPr>
        <w:t>е</w:t>
      </w:r>
      <w:r w:rsidRPr="0065353B">
        <w:rPr>
          <w:color w:val="000000"/>
          <w:sz w:val="28"/>
          <w:szCs w:val="28"/>
          <w:lang w:val="uk-UA"/>
        </w:rPr>
        <w:t>тодики, які використовувались під час роботи. Безпосередньо дисертантом було зібрано матеріал, проведена обробка отриманих даних та зроблені ві</w:t>
      </w:r>
      <w:r w:rsidRPr="0065353B">
        <w:rPr>
          <w:color w:val="000000"/>
          <w:sz w:val="28"/>
          <w:szCs w:val="28"/>
          <w:lang w:val="uk-UA"/>
        </w:rPr>
        <w:t>д</w:t>
      </w:r>
      <w:r w:rsidRPr="0065353B">
        <w:rPr>
          <w:color w:val="000000"/>
          <w:sz w:val="28"/>
          <w:szCs w:val="28"/>
          <w:lang w:val="uk-UA"/>
        </w:rPr>
        <w:t>повідні висновки.</w:t>
      </w:r>
    </w:p>
    <w:p w:rsidR="002445DD" w:rsidRPr="00EA7314" w:rsidRDefault="00E03BD2" w:rsidP="002212D3">
      <w:pPr>
        <w:ind w:firstLine="709"/>
        <w:jc w:val="both"/>
        <w:rPr>
          <w:rFonts w:eastAsia="Calibri"/>
          <w:kern w:val="28"/>
          <w:sz w:val="28"/>
          <w:szCs w:val="28"/>
          <w:lang w:val="uk-UA"/>
        </w:rPr>
      </w:pPr>
      <w:r w:rsidRPr="00EA7314">
        <w:rPr>
          <w:b/>
          <w:color w:val="000000"/>
          <w:sz w:val="28"/>
          <w:szCs w:val="28"/>
          <w:lang w:val="uk-UA"/>
        </w:rPr>
        <w:t xml:space="preserve">Апробація результатів </w:t>
      </w:r>
      <w:proofErr w:type="spellStart"/>
      <w:r w:rsidRPr="00EA7314">
        <w:rPr>
          <w:b/>
          <w:color w:val="000000"/>
          <w:sz w:val="28"/>
          <w:szCs w:val="28"/>
          <w:lang w:val="uk-UA"/>
        </w:rPr>
        <w:t>дисертації.</w:t>
      </w:r>
      <w:r w:rsidR="002445DD" w:rsidRPr="00EA7314">
        <w:rPr>
          <w:rFonts w:eastAsia="Calibri"/>
          <w:kern w:val="28"/>
          <w:sz w:val="28"/>
          <w:szCs w:val="28"/>
          <w:lang w:val="uk-UA"/>
        </w:rPr>
        <w:t>Результати</w:t>
      </w:r>
      <w:proofErr w:type="spellEnd"/>
      <w:r w:rsidR="002445DD" w:rsidRPr="00EA7314">
        <w:rPr>
          <w:rFonts w:eastAsia="Calibri"/>
          <w:kern w:val="28"/>
          <w:sz w:val="28"/>
          <w:szCs w:val="28"/>
          <w:lang w:val="uk-UA"/>
        </w:rPr>
        <w:t xml:space="preserve"> проведених досліджень доповідались на таких конференціях: </w:t>
      </w:r>
      <w:r w:rsidR="002445DD" w:rsidRPr="00EA7314">
        <w:rPr>
          <w:sz w:val="28"/>
          <w:szCs w:val="28"/>
          <w:lang w:val="uk-UA"/>
        </w:rPr>
        <w:t xml:space="preserve">друга Всеукраїнська науково-практична конференція "Україна наукова". Дніпропетровськ, 2002; </w:t>
      </w:r>
      <w:proofErr w:type="spellStart"/>
      <w:r w:rsidR="002445DD" w:rsidRPr="00EA7314">
        <w:rPr>
          <w:sz w:val="28"/>
          <w:szCs w:val="28"/>
        </w:rPr>
        <w:t>Международ</w:t>
      </w:r>
      <w:r w:rsidR="002445DD" w:rsidRPr="00EA7314">
        <w:rPr>
          <w:sz w:val="28"/>
          <w:szCs w:val="28"/>
          <w:lang w:val="uk-UA"/>
        </w:rPr>
        <w:t>ная</w:t>
      </w:r>
      <w:proofErr w:type="spellEnd"/>
      <w:r w:rsidR="002445DD" w:rsidRPr="00EA7314">
        <w:rPr>
          <w:sz w:val="28"/>
          <w:szCs w:val="28"/>
          <w:lang w:val="uk-UA"/>
        </w:rPr>
        <w:t xml:space="preserve"> </w:t>
      </w:r>
      <w:r w:rsidR="002445DD" w:rsidRPr="00EA7314">
        <w:rPr>
          <w:sz w:val="28"/>
          <w:szCs w:val="28"/>
        </w:rPr>
        <w:t>н</w:t>
      </w:r>
      <w:r w:rsidR="002445DD" w:rsidRPr="00EA7314">
        <w:rPr>
          <w:sz w:val="28"/>
          <w:szCs w:val="28"/>
        </w:rPr>
        <w:t>а</w:t>
      </w:r>
      <w:r w:rsidR="008200D6">
        <w:rPr>
          <w:sz w:val="28"/>
          <w:szCs w:val="28"/>
        </w:rPr>
        <w:t xml:space="preserve">учно-практическая </w:t>
      </w:r>
      <w:r w:rsidR="002445DD" w:rsidRPr="00EA7314">
        <w:rPr>
          <w:sz w:val="28"/>
          <w:szCs w:val="28"/>
        </w:rPr>
        <w:t>конференция "Актуальные проблемы экологии". Карага</w:t>
      </w:r>
      <w:r w:rsidR="002445DD" w:rsidRPr="00EA7314">
        <w:rPr>
          <w:sz w:val="28"/>
          <w:szCs w:val="28"/>
        </w:rPr>
        <w:t>н</w:t>
      </w:r>
      <w:r w:rsidR="002445DD" w:rsidRPr="00EA7314">
        <w:rPr>
          <w:sz w:val="28"/>
          <w:szCs w:val="28"/>
        </w:rPr>
        <w:t xml:space="preserve">да, 2002; Чтения памяти </w:t>
      </w:r>
      <w:proofErr w:type="spellStart"/>
      <w:r w:rsidR="002445DD" w:rsidRPr="00EA7314">
        <w:rPr>
          <w:sz w:val="28"/>
          <w:szCs w:val="28"/>
        </w:rPr>
        <w:t>А.А.Браунера</w:t>
      </w:r>
      <w:proofErr w:type="spellEnd"/>
      <w:r w:rsidR="002445DD" w:rsidRPr="00EA7314">
        <w:rPr>
          <w:sz w:val="28"/>
          <w:szCs w:val="28"/>
        </w:rPr>
        <w:t xml:space="preserve">. Одесса, 2003; </w:t>
      </w:r>
      <w:proofErr w:type="spellStart"/>
      <w:r w:rsidR="002445DD" w:rsidRPr="00EA7314">
        <w:rPr>
          <w:kern w:val="28"/>
          <w:sz w:val="28"/>
          <w:szCs w:val="28"/>
          <w:lang w:val="uk-UA"/>
        </w:rPr>
        <w:t>Международная</w:t>
      </w:r>
      <w:proofErr w:type="spellEnd"/>
      <w:r w:rsidR="002445DD" w:rsidRPr="00EA7314">
        <w:rPr>
          <w:kern w:val="28"/>
          <w:sz w:val="28"/>
          <w:szCs w:val="28"/>
          <w:lang w:val="uk-UA"/>
        </w:rPr>
        <w:t xml:space="preserve"> </w:t>
      </w:r>
      <w:proofErr w:type="spellStart"/>
      <w:r w:rsidR="002445DD" w:rsidRPr="00EA7314">
        <w:rPr>
          <w:kern w:val="28"/>
          <w:sz w:val="28"/>
          <w:szCs w:val="28"/>
          <w:lang w:val="uk-UA"/>
        </w:rPr>
        <w:t>нау</w:t>
      </w:r>
      <w:r w:rsidR="002445DD" w:rsidRPr="00EA7314">
        <w:rPr>
          <w:kern w:val="28"/>
          <w:sz w:val="28"/>
          <w:szCs w:val="28"/>
          <w:lang w:val="uk-UA"/>
        </w:rPr>
        <w:t>ч</w:t>
      </w:r>
      <w:r w:rsidR="002445DD" w:rsidRPr="00EA7314">
        <w:rPr>
          <w:kern w:val="28"/>
          <w:sz w:val="28"/>
          <w:szCs w:val="28"/>
          <w:lang w:val="uk-UA"/>
        </w:rPr>
        <w:t>ная</w:t>
      </w:r>
      <w:proofErr w:type="spellEnd"/>
      <w:r w:rsidR="002445DD" w:rsidRPr="00EA7314">
        <w:rPr>
          <w:kern w:val="28"/>
          <w:sz w:val="28"/>
          <w:szCs w:val="28"/>
          <w:lang w:val="uk-UA"/>
        </w:rPr>
        <w:t xml:space="preserve"> </w:t>
      </w:r>
      <w:proofErr w:type="spellStart"/>
      <w:r w:rsidR="002445DD" w:rsidRPr="00EA7314">
        <w:rPr>
          <w:kern w:val="28"/>
          <w:sz w:val="28"/>
          <w:szCs w:val="28"/>
          <w:lang w:val="uk-UA"/>
        </w:rPr>
        <w:t>конференция</w:t>
      </w:r>
      <w:proofErr w:type="spellEnd"/>
      <w:r w:rsidR="002445DD" w:rsidRPr="00EA7314">
        <w:rPr>
          <w:kern w:val="28"/>
          <w:sz w:val="28"/>
          <w:szCs w:val="28"/>
          <w:lang w:val="uk-UA"/>
        </w:rPr>
        <w:t xml:space="preserve"> «</w:t>
      </w:r>
      <w:proofErr w:type="spellStart"/>
      <w:r w:rsidR="002445DD" w:rsidRPr="00EA7314">
        <w:rPr>
          <w:kern w:val="28"/>
          <w:sz w:val="28"/>
          <w:szCs w:val="28"/>
          <w:lang w:val="uk-UA"/>
        </w:rPr>
        <w:t>Биоразнообразие</w:t>
      </w:r>
      <w:proofErr w:type="spellEnd"/>
      <w:r w:rsidR="002445DD" w:rsidRPr="00EA7314">
        <w:rPr>
          <w:kern w:val="28"/>
          <w:sz w:val="28"/>
          <w:szCs w:val="28"/>
          <w:lang w:val="uk-UA"/>
        </w:rPr>
        <w:t xml:space="preserve"> и роль </w:t>
      </w:r>
      <w:proofErr w:type="spellStart"/>
      <w:r w:rsidR="002445DD" w:rsidRPr="00EA7314">
        <w:rPr>
          <w:kern w:val="28"/>
          <w:sz w:val="28"/>
          <w:szCs w:val="28"/>
          <w:lang w:val="uk-UA"/>
        </w:rPr>
        <w:t>зооценоза</w:t>
      </w:r>
      <w:proofErr w:type="spellEnd"/>
      <w:r w:rsidR="002445DD" w:rsidRPr="00EA7314">
        <w:rPr>
          <w:kern w:val="28"/>
          <w:sz w:val="28"/>
          <w:szCs w:val="28"/>
          <w:lang w:val="uk-UA"/>
        </w:rPr>
        <w:t xml:space="preserve"> в </w:t>
      </w:r>
      <w:proofErr w:type="spellStart"/>
      <w:r w:rsidR="002445DD" w:rsidRPr="00EA7314">
        <w:rPr>
          <w:kern w:val="28"/>
          <w:sz w:val="28"/>
          <w:szCs w:val="28"/>
          <w:lang w:val="uk-UA"/>
        </w:rPr>
        <w:t>естественных</w:t>
      </w:r>
      <w:proofErr w:type="spellEnd"/>
      <w:r w:rsidR="002445DD" w:rsidRPr="00EA7314">
        <w:rPr>
          <w:kern w:val="28"/>
          <w:sz w:val="28"/>
          <w:szCs w:val="28"/>
          <w:lang w:val="uk-UA"/>
        </w:rPr>
        <w:t xml:space="preserve"> и </w:t>
      </w:r>
      <w:proofErr w:type="spellStart"/>
      <w:r w:rsidR="002445DD" w:rsidRPr="00EA7314">
        <w:rPr>
          <w:kern w:val="28"/>
          <w:sz w:val="28"/>
          <w:szCs w:val="28"/>
          <w:lang w:val="uk-UA"/>
        </w:rPr>
        <w:t>а</w:t>
      </w:r>
      <w:r w:rsidR="002445DD" w:rsidRPr="00EA7314">
        <w:rPr>
          <w:kern w:val="28"/>
          <w:sz w:val="28"/>
          <w:szCs w:val="28"/>
          <w:lang w:val="uk-UA"/>
        </w:rPr>
        <w:t>н</w:t>
      </w:r>
      <w:r w:rsidR="002445DD" w:rsidRPr="00EA7314">
        <w:rPr>
          <w:kern w:val="28"/>
          <w:sz w:val="28"/>
          <w:szCs w:val="28"/>
          <w:lang w:val="uk-UA"/>
        </w:rPr>
        <w:t>тропоген</w:t>
      </w:r>
      <w:r w:rsidR="008200D6">
        <w:rPr>
          <w:kern w:val="28"/>
          <w:sz w:val="28"/>
          <w:szCs w:val="28"/>
          <w:lang w:val="uk-UA"/>
        </w:rPr>
        <w:t>ных</w:t>
      </w:r>
      <w:proofErr w:type="spellEnd"/>
      <w:r w:rsidR="008200D6">
        <w:rPr>
          <w:kern w:val="28"/>
          <w:sz w:val="28"/>
          <w:szCs w:val="28"/>
          <w:lang w:val="uk-UA"/>
        </w:rPr>
        <w:t xml:space="preserve"> </w:t>
      </w:r>
      <w:proofErr w:type="spellStart"/>
      <w:r w:rsidR="008200D6">
        <w:rPr>
          <w:kern w:val="28"/>
          <w:sz w:val="28"/>
          <w:szCs w:val="28"/>
          <w:lang w:val="uk-UA"/>
        </w:rPr>
        <w:t>экосистемах</w:t>
      </w:r>
      <w:proofErr w:type="spellEnd"/>
      <w:r w:rsidR="008200D6">
        <w:rPr>
          <w:kern w:val="28"/>
          <w:sz w:val="28"/>
          <w:szCs w:val="28"/>
          <w:lang w:val="uk-UA"/>
        </w:rPr>
        <w:t>». Д.</w:t>
      </w:r>
      <w:r w:rsidR="002445DD" w:rsidRPr="00EA7314">
        <w:rPr>
          <w:kern w:val="28"/>
          <w:sz w:val="28"/>
          <w:szCs w:val="28"/>
          <w:lang w:val="uk-UA"/>
        </w:rPr>
        <w:t xml:space="preserve">: ДНУ, 2003, 28-31 </w:t>
      </w:r>
      <w:proofErr w:type="spellStart"/>
      <w:r w:rsidR="002445DD" w:rsidRPr="00EA7314">
        <w:rPr>
          <w:kern w:val="28"/>
          <w:sz w:val="28"/>
          <w:szCs w:val="28"/>
          <w:lang w:val="uk-UA"/>
        </w:rPr>
        <w:t>октября</w:t>
      </w:r>
      <w:proofErr w:type="spellEnd"/>
      <w:r w:rsidR="002445DD" w:rsidRPr="00EA7314">
        <w:rPr>
          <w:rFonts w:eastAsia="Calibri"/>
          <w:kern w:val="28"/>
          <w:sz w:val="28"/>
          <w:szCs w:val="28"/>
          <w:lang w:val="uk-UA"/>
        </w:rPr>
        <w:t xml:space="preserve">;  </w:t>
      </w:r>
      <w:r w:rsidR="002445DD" w:rsidRPr="00EA7314">
        <w:rPr>
          <w:sz w:val="28"/>
          <w:szCs w:val="28"/>
          <w:lang w:val="uk-UA"/>
        </w:rPr>
        <w:t>Всеукраїнської н</w:t>
      </w:r>
      <w:r w:rsidR="002445DD" w:rsidRPr="00EA7314">
        <w:rPr>
          <w:sz w:val="28"/>
          <w:szCs w:val="28"/>
          <w:lang w:val="uk-UA"/>
        </w:rPr>
        <w:t>а</w:t>
      </w:r>
      <w:r w:rsidR="002445DD" w:rsidRPr="00EA7314">
        <w:rPr>
          <w:sz w:val="28"/>
          <w:szCs w:val="28"/>
          <w:lang w:val="uk-UA"/>
        </w:rPr>
        <w:t xml:space="preserve">уково-практичної конференції </w:t>
      </w:r>
      <w:proofErr w:type="spellStart"/>
      <w:r w:rsidR="002445DD" w:rsidRPr="00EA7314">
        <w:rPr>
          <w:sz w:val="28"/>
          <w:szCs w:val="28"/>
          <w:lang w:val="uk-UA"/>
        </w:rPr>
        <w:t>“Біологічні</w:t>
      </w:r>
      <w:proofErr w:type="spellEnd"/>
      <w:r w:rsidR="002445DD" w:rsidRPr="00EA7314">
        <w:rPr>
          <w:sz w:val="28"/>
          <w:szCs w:val="28"/>
          <w:lang w:val="uk-UA"/>
        </w:rPr>
        <w:t xml:space="preserve"> основи охорони природи та раці</w:t>
      </w:r>
      <w:r w:rsidR="002445DD" w:rsidRPr="00EA7314">
        <w:rPr>
          <w:sz w:val="28"/>
          <w:szCs w:val="28"/>
          <w:lang w:val="uk-UA"/>
        </w:rPr>
        <w:t>о</w:t>
      </w:r>
      <w:r w:rsidR="002445DD" w:rsidRPr="00EA7314">
        <w:rPr>
          <w:sz w:val="28"/>
          <w:szCs w:val="28"/>
          <w:lang w:val="uk-UA"/>
        </w:rPr>
        <w:t xml:space="preserve">нального використання тваринного </w:t>
      </w:r>
      <w:proofErr w:type="spellStart"/>
      <w:r w:rsidR="002445DD" w:rsidRPr="00EA7314">
        <w:rPr>
          <w:sz w:val="28"/>
          <w:szCs w:val="28"/>
          <w:lang w:val="uk-UA"/>
        </w:rPr>
        <w:t>світу</w:t>
      </w:r>
      <w:r w:rsidR="008200D6">
        <w:rPr>
          <w:sz w:val="28"/>
          <w:szCs w:val="28"/>
          <w:lang w:val="uk-UA"/>
        </w:rPr>
        <w:t>”</w:t>
      </w:r>
      <w:proofErr w:type="spellEnd"/>
      <w:r w:rsidR="008200D6">
        <w:rPr>
          <w:sz w:val="28"/>
          <w:szCs w:val="28"/>
          <w:lang w:val="uk-UA"/>
        </w:rPr>
        <w:t>. Д.</w:t>
      </w:r>
      <w:r w:rsidR="002445DD" w:rsidRPr="00EA7314">
        <w:rPr>
          <w:sz w:val="28"/>
          <w:szCs w:val="28"/>
          <w:lang w:val="uk-UA"/>
        </w:rPr>
        <w:t xml:space="preserve">, 2003; </w:t>
      </w:r>
      <w:r w:rsidR="00EA7314" w:rsidRPr="00EA7314">
        <w:rPr>
          <w:sz w:val="28"/>
          <w:szCs w:val="28"/>
        </w:rPr>
        <w:t>Научно-практическая конференция, посвященной 80-летию Крымского природного заповедника «Состояние природных комплексов Крымского природного заповедника и других запо</w:t>
      </w:r>
      <w:r w:rsidR="008200D6">
        <w:rPr>
          <w:sz w:val="28"/>
          <w:szCs w:val="28"/>
        </w:rPr>
        <w:t>ведных территорий Украины</w:t>
      </w:r>
      <w:r w:rsidR="00EA7314" w:rsidRPr="00EA7314">
        <w:rPr>
          <w:sz w:val="28"/>
          <w:szCs w:val="28"/>
        </w:rPr>
        <w:t xml:space="preserve">». Алушта, 2003; </w:t>
      </w:r>
      <w:r w:rsidR="002445DD" w:rsidRPr="00EA7314">
        <w:rPr>
          <w:rFonts w:eastAsia="Calibri"/>
          <w:kern w:val="28"/>
          <w:sz w:val="28"/>
          <w:szCs w:val="28"/>
          <w:lang w:val="uk-UA"/>
        </w:rPr>
        <w:t>В</w:t>
      </w:r>
      <w:r w:rsidR="002445DD" w:rsidRPr="00EA7314">
        <w:rPr>
          <w:kern w:val="28"/>
          <w:sz w:val="28"/>
          <w:szCs w:val="28"/>
          <w:lang w:val="uk-UA"/>
        </w:rPr>
        <w:t>сеукр</w:t>
      </w:r>
      <w:r w:rsidR="002445DD" w:rsidRPr="00EA7314">
        <w:rPr>
          <w:rFonts w:eastAsia="Calibri"/>
          <w:kern w:val="28"/>
          <w:sz w:val="28"/>
          <w:szCs w:val="28"/>
          <w:lang w:val="uk-UA"/>
        </w:rPr>
        <w:t>аїнська</w:t>
      </w:r>
      <w:r w:rsidR="002445DD" w:rsidRPr="00EA7314">
        <w:rPr>
          <w:kern w:val="28"/>
          <w:sz w:val="28"/>
          <w:szCs w:val="28"/>
          <w:lang w:val="uk-UA"/>
        </w:rPr>
        <w:t xml:space="preserve"> на</w:t>
      </w:r>
      <w:r w:rsidR="002445DD" w:rsidRPr="00EA7314">
        <w:rPr>
          <w:kern w:val="28"/>
          <w:sz w:val="28"/>
          <w:szCs w:val="28"/>
          <w:lang w:val="uk-UA"/>
        </w:rPr>
        <w:t>у</w:t>
      </w:r>
      <w:r w:rsidR="002445DD" w:rsidRPr="00EA7314">
        <w:rPr>
          <w:kern w:val="28"/>
          <w:sz w:val="28"/>
          <w:szCs w:val="28"/>
          <w:lang w:val="uk-UA"/>
        </w:rPr>
        <w:t>к</w:t>
      </w:r>
      <w:r w:rsidR="002445DD" w:rsidRPr="00EA7314">
        <w:rPr>
          <w:rFonts w:eastAsia="Calibri"/>
          <w:kern w:val="28"/>
          <w:sz w:val="28"/>
          <w:szCs w:val="28"/>
          <w:lang w:val="uk-UA"/>
        </w:rPr>
        <w:t>ова</w:t>
      </w:r>
      <w:r w:rsidR="002445DD" w:rsidRPr="00EA7314">
        <w:rPr>
          <w:kern w:val="28"/>
          <w:sz w:val="28"/>
          <w:szCs w:val="28"/>
          <w:lang w:val="uk-UA"/>
        </w:rPr>
        <w:t xml:space="preserve"> конф</w:t>
      </w:r>
      <w:r w:rsidR="002445DD" w:rsidRPr="00EA7314">
        <w:rPr>
          <w:rFonts w:eastAsia="Calibri"/>
          <w:kern w:val="28"/>
          <w:sz w:val="28"/>
          <w:szCs w:val="28"/>
          <w:lang w:val="uk-UA"/>
        </w:rPr>
        <w:t>еренція «Наукові читання, присвячені</w:t>
      </w:r>
      <w:r w:rsidR="002445DD" w:rsidRPr="00EA7314">
        <w:rPr>
          <w:kern w:val="28"/>
          <w:sz w:val="28"/>
          <w:szCs w:val="28"/>
          <w:lang w:val="uk-UA"/>
        </w:rPr>
        <w:t xml:space="preserve"> 170 </w:t>
      </w:r>
      <w:proofErr w:type="gramStart"/>
      <w:r w:rsidR="002445DD" w:rsidRPr="00EA7314">
        <w:rPr>
          <w:kern w:val="28"/>
          <w:sz w:val="28"/>
          <w:szCs w:val="28"/>
          <w:lang w:val="uk-UA"/>
        </w:rPr>
        <w:t>р</w:t>
      </w:r>
      <w:proofErr w:type="gramEnd"/>
      <w:r w:rsidR="002445DD" w:rsidRPr="00EA7314">
        <w:rPr>
          <w:kern w:val="28"/>
          <w:sz w:val="28"/>
          <w:szCs w:val="28"/>
          <w:lang w:val="uk-UA"/>
        </w:rPr>
        <w:t>іччю заснування кафе</w:t>
      </w:r>
      <w:r w:rsidR="002445DD" w:rsidRPr="00EA7314">
        <w:rPr>
          <w:kern w:val="28"/>
          <w:sz w:val="28"/>
          <w:szCs w:val="28"/>
          <w:lang w:val="uk-UA"/>
        </w:rPr>
        <w:t>д</w:t>
      </w:r>
      <w:r w:rsidR="002445DD" w:rsidRPr="00EA7314">
        <w:rPr>
          <w:kern w:val="28"/>
          <w:sz w:val="28"/>
          <w:szCs w:val="28"/>
          <w:lang w:val="uk-UA"/>
        </w:rPr>
        <w:t>ри зоол</w:t>
      </w:r>
      <w:r w:rsidR="002445DD" w:rsidRPr="00EA7314">
        <w:rPr>
          <w:rFonts w:eastAsia="Calibri"/>
          <w:kern w:val="28"/>
          <w:sz w:val="28"/>
          <w:szCs w:val="28"/>
          <w:lang w:val="uk-UA"/>
        </w:rPr>
        <w:t>о</w:t>
      </w:r>
      <w:r w:rsidR="002445DD" w:rsidRPr="00EA7314">
        <w:rPr>
          <w:kern w:val="28"/>
          <w:sz w:val="28"/>
          <w:szCs w:val="28"/>
          <w:lang w:val="uk-UA"/>
        </w:rPr>
        <w:t>гії та 100- річчю з дня народж</w:t>
      </w:r>
      <w:r w:rsidR="002445DD" w:rsidRPr="00EA7314">
        <w:rPr>
          <w:rFonts w:eastAsia="Calibri"/>
          <w:kern w:val="28"/>
          <w:sz w:val="28"/>
          <w:szCs w:val="28"/>
          <w:lang w:val="uk-UA"/>
        </w:rPr>
        <w:t xml:space="preserve">ення проф. О.Б. </w:t>
      </w:r>
      <w:proofErr w:type="spellStart"/>
      <w:r w:rsidR="002445DD" w:rsidRPr="00EA7314">
        <w:rPr>
          <w:rFonts w:eastAsia="Calibri"/>
          <w:kern w:val="28"/>
          <w:sz w:val="28"/>
          <w:szCs w:val="28"/>
          <w:lang w:val="uk-UA"/>
        </w:rPr>
        <w:t>Кістяківського</w:t>
      </w:r>
      <w:proofErr w:type="spellEnd"/>
      <w:r w:rsidR="002445DD" w:rsidRPr="00EA7314">
        <w:rPr>
          <w:rFonts w:eastAsia="Calibri"/>
          <w:kern w:val="28"/>
          <w:sz w:val="28"/>
          <w:szCs w:val="28"/>
          <w:lang w:val="uk-UA"/>
        </w:rPr>
        <w:t>», м.</w:t>
      </w:r>
      <w:r w:rsidR="002445DD" w:rsidRPr="00EA7314">
        <w:rPr>
          <w:kern w:val="28"/>
          <w:sz w:val="28"/>
          <w:szCs w:val="28"/>
          <w:lang w:val="uk-UA"/>
        </w:rPr>
        <w:t xml:space="preserve"> </w:t>
      </w:r>
      <w:proofErr w:type="spellStart"/>
      <w:r w:rsidR="002445DD" w:rsidRPr="00EA7314">
        <w:rPr>
          <w:kern w:val="28"/>
          <w:sz w:val="28"/>
          <w:szCs w:val="28"/>
          <w:lang w:val="uk-UA"/>
        </w:rPr>
        <w:t>К</w:t>
      </w:r>
      <w:r w:rsidR="002445DD" w:rsidRPr="00EA7314">
        <w:rPr>
          <w:kern w:val="28"/>
          <w:sz w:val="28"/>
          <w:szCs w:val="28"/>
          <w:lang w:val="uk-UA"/>
        </w:rPr>
        <w:t>и</w:t>
      </w:r>
      <w:r w:rsidR="002445DD" w:rsidRPr="00EA7314">
        <w:rPr>
          <w:kern w:val="28"/>
          <w:sz w:val="28"/>
          <w:szCs w:val="28"/>
          <w:lang w:val="uk-UA"/>
        </w:rPr>
        <w:t>ів</w:t>
      </w:r>
      <w:proofErr w:type="spellEnd"/>
      <w:r w:rsidR="002445DD" w:rsidRPr="00EA7314">
        <w:rPr>
          <w:kern w:val="28"/>
          <w:sz w:val="28"/>
          <w:szCs w:val="28"/>
          <w:lang w:val="uk-UA"/>
        </w:rPr>
        <w:t>, 2004</w:t>
      </w:r>
      <w:r w:rsidR="002445DD" w:rsidRPr="00EA7314">
        <w:rPr>
          <w:rFonts w:eastAsia="Calibri"/>
          <w:kern w:val="28"/>
          <w:sz w:val="28"/>
          <w:szCs w:val="28"/>
          <w:lang w:val="uk-UA"/>
        </w:rPr>
        <w:t xml:space="preserve">; </w:t>
      </w:r>
      <w:r w:rsidR="00EA7314" w:rsidRPr="00EA7314">
        <w:rPr>
          <w:sz w:val="28"/>
          <w:szCs w:val="28"/>
        </w:rPr>
        <w:t xml:space="preserve">III </w:t>
      </w:r>
      <w:proofErr w:type="spellStart"/>
      <w:r w:rsidR="00EA7314" w:rsidRPr="00EA7314">
        <w:rPr>
          <w:sz w:val="28"/>
          <w:szCs w:val="28"/>
        </w:rPr>
        <w:t>міжнародний</w:t>
      </w:r>
      <w:proofErr w:type="spellEnd"/>
      <w:r w:rsidR="00EA7314" w:rsidRPr="00EA7314">
        <w:rPr>
          <w:sz w:val="28"/>
          <w:szCs w:val="28"/>
        </w:rPr>
        <w:t xml:space="preserve"> </w:t>
      </w:r>
      <w:proofErr w:type="spellStart"/>
      <w:r w:rsidR="00EA7314" w:rsidRPr="00EA7314">
        <w:rPr>
          <w:sz w:val="28"/>
          <w:szCs w:val="28"/>
        </w:rPr>
        <w:t>симпозіум</w:t>
      </w:r>
      <w:proofErr w:type="spellEnd"/>
      <w:r w:rsidR="00EA7314" w:rsidRPr="00EA7314">
        <w:rPr>
          <w:sz w:val="28"/>
          <w:szCs w:val="28"/>
        </w:rPr>
        <w:t xml:space="preserve"> </w:t>
      </w:r>
      <w:proofErr w:type="spellStart"/>
      <w:r w:rsidR="00EA7314" w:rsidRPr="00EA7314">
        <w:rPr>
          <w:sz w:val="28"/>
          <w:szCs w:val="28"/>
        </w:rPr>
        <w:t>з</w:t>
      </w:r>
      <w:proofErr w:type="spellEnd"/>
      <w:r w:rsidR="00EA7314" w:rsidRPr="00EA7314">
        <w:rPr>
          <w:sz w:val="28"/>
          <w:szCs w:val="28"/>
        </w:rPr>
        <w:t xml:space="preserve"> </w:t>
      </w:r>
      <w:proofErr w:type="spellStart"/>
      <w:r w:rsidR="00EA7314" w:rsidRPr="00EA7314">
        <w:rPr>
          <w:sz w:val="28"/>
          <w:szCs w:val="28"/>
        </w:rPr>
        <w:t>біоетики</w:t>
      </w:r>
      <w:proofErr w:type="spellEnd"/>
      <w:r w:rsidR="00EA7314" w:rsidRPr="00EA7314">
        <w:rPr>
          <w:sz w:val="28"/>
          <w:szCs w:val="28"/>
        </w:rPr>
        <w:t xml:space="preserve"> «Глобальна </w:t>
      </w:r>
      <w:proofErr w:type="spellStart"/>
      <w:r w:rsidR="00EA7314" w:rsidRPr="00EA7314">
        <w:rPr>
          <w:sz w:val="28"/>
          <w:szCs w:val="28"/>
        </w:rPr>
        <w:t>біоетика</w:t>
      </w:r>
      <w:proofErr w:type="spellEnd"/>
      <w:r w:rsidR="00EA7314" w:rsidRPr="00EA7314">
        <w:rPr>
          <w:sz w:val="28"/>
          <w:szCs w:val="28"/>
        </w:rPr>
        <w:t xml:space="preserve">: </w:t>
      </w:r>
      <w:proofErr w:type="spellStart"/>
      <w:r w:rsidR="00EA7314" w:rsidRPr="00EA7314">
        <w:rPr>
          <w:sz w:val="28"/>
          <w:szCs w:val="28"/>
        </w:rPr>
        <w:t>сучасні</w:t>
      </w:r>
      <w:proofErr w:type="spellEnd"/>
      <w:r w:rsidR="00EA7314" w:rsidRPr="00EA7314">
        <w:rPr>
          <w:sz w:val="28"/>
          <w:szCs w:val="28"/>
        </w:rPr>
        <w:t xml:space="preserve"> </w:t>
      </w:r>
      <w:proofErr w:type="spellStart"/>
      <w:r w:rsidR="00EA7314" w:rsidRPr="00EA7314">
        <w:rPr>
          <w:sz w:val="28"/>
          <w:szCs w:val="28"/>
        </w:rPr>
        <w:t>вимири</w:t>
      </w:r>
      <w:proofErr w:type="spellEnd"/>
      <w:r w:rsidR="00EA7314" w:rsidRPr="00EA7314">
        <w:rPr>
          <w:sz w:val="28"/>
          <w:szCs w:val="28"/>
        </w:rPr>
        <w:t xml:space="preserve">, </w:t>
      </w:r>
      <w:proofErr w:type="spellStart"/>
      <w:r w:rsidR="00EA7314" w:rsidRPr="00EA7314">
        <w:rPr>
          <w:sz w:val="28"/>
          <w:szCs w:val="28"/>
        </w:rPr>
        <w:t>проблеми</w:t>
      </w:r>
      <w:proofErr w:type="spellEnd"/>
      <w:r w:rsidR="00EA7314" w:rsidRPr="00EA7314">
        <w:rPr>
          <w:sz w:val="28"/>
          <w:szCs w:val="28"/>
        </w:rPr>
        <w:t xml:space="preserve">, </w:t>
      </w:r>
      <w:proofErr w:type="spellStart"/>
      <w:r w:rsidR="00EA7314" w:rsidRPr="00EA7314">
        <w:rPr>
          <w:sz w:val="28"/>
          <w:szCs w:val="28"/>
        </w:rPr>
        <w:t>рішення</w:t>
      </w:r>
      <w:proofErr w:type="spellEnd"/>
      <w:r w:rsidR="00EA7314" w:rsidRPr="00EA7314">
        <w:rPr>
          <w:sz w:val="28"/>
          <w:szCs w:val="28"/>
        </w:rPr>
        <w:t xml:space="preserve">». </w:t>
      </w:r>
      <w:proofErr w:type="spellStart"/>
      <w:proofErr w:type="gramStart"/>
      <w:r w:rsidR="00EA7314" w:rsidRPr="00EA7314">
        <w:rPr>
          <w:sz w:val="28"/>
          <w:szCs w:val="28"/>
        </w:rPr>
        <w:t>Київ</w:t>
      </w:r>
      <w:proofErr w:type="spellEnd"/>
      <w:r w:rsidR="00EA7314" w:rsidRPr="00EA7314">
        <w:rPr>
          <w:sz w:val="28"/>
          <w:szCs w:val="28"/>
        </w:rPr>
        <w:t>: Сфера, 20</w:t>
      </w:r>
      <w:r w:rsidR="00EA7314" w:rsidRPr="00EA7314">
        <w:rPr>
          <w:sz w:val="28"/>
          <w:szCs w:val="28"/>
          <w:lang w:val="uk-UA"/>
        </w:rPr>
        <w:t>0</w:t>
      </w:r>
      <w:r w:rsidR="00EA7314" w:rsidRPr="00EA7314">
        <w:rPr>
          <w:sz w:val="28"/>
          <w:szCs w:val="28"/>
        </w:rPr>
        <w:t xml:space="preserve">4; </w:t>
      </w:r>
      <w:r w:rsidR="002445DD" w:rsidRPr="00EA7314">
        <w:rPr>
          <w:kern w:val="28"/>
          <w:sz w:val="28"/>
          <w:szCs w:val="28"/>
          <w:lang w:val="uk-UA"/>
        </w:rPr>
        <w:t>Матеріали Першої конфер</w:t>
      </w:r>
      <w:r w:rsidR="002445DD" w:rsidRPr="00EA7314">
        <w:rPr>
          <w:kern w:val="28"/>
          <w:sz w:val="28"/>
          <w:szCs w:val="28"/>
          <w:lang w:val="uk-UA"/>
        </w:rPr>
        <w:t>е</w:t>
      </w:r>
      <w:r w:rsidR="002445DD" w:rsidRPr="00EA7314">
        <w:rPr>
          <w:kern w:val="28"/>
          <w:sz w:val="28"/>
          <w:szCs w:val="28"/>
          <w:lang w:val="uk-UA"/>
        </w:rPr>
        <w:t xml:space="preserve">нції Українського Герпетологічного Товариства – К.: </w:t>
      </w:r>
      <w:proofErr w:type="spellStart"/>
      <w:r w:rsidR="002445DD" w:rsidRPr="00EA7314">
        <w:rPr>
          <w:kern w:val="28"/>
          <w:sz w:val="28"/>
          <w:szCs w:val="28"/>
          <w:lang w:val="uk-UA"/>
        </w:rPr>
        <w:t>Зоомузей</w:t>
      </w:r>
      <w:proofErr w:type="spellEnd"/>
      <w:r w:rsidR="002445DD" w:rsidRPr="00EA7314">
        <w:rPr>
          <w:kern w:val="28"/>
          <w:sz w:val="28"/>
          <w:szCs w:val="28"/>
          <w:lang w:val="uk-UA"/>
        </w:rPr>
        <w:t xml:space="preserve"> ННПМ НАН України, 2005</w:t>
      </w:r>
      <w:r w:rsidR="002445DD" w:rsidRPr="00EA7314">
        <w:rPr>
          <w:rFonts w:eastAsia="Calibri"/>
          <w:kern w:val="28"/>
          <w:sz w:val="28"/>
          <w:szCs w:val="28"/>
          <w:lang w:val="uk-UA"/>
        </w:rPr>
        <w:t xml:space="preserve">; </w:t>
      </w:r>
      <w:r w:rsidR="00EA7314" w:rsidRPr="00C958C6">
        <w:rPr>
          <w:sz w:val="28"/>
          <w:szCs w:val="28"/>
        </w:rPr>
        <w:t>13</w:t>
      </w:r>
      <w:proofErr w:type="spellStart"/>
      <w:r w:rsidR="00EA7314" w:rsidRPr="00EA7314">
        <w:rPr>
          <w:sz w:val="28"/>
          <w:szCs w:val="28"/>
          <w:vertAlign w:val="superscript"/>
          <w:lang w:val="en-US"/>
        </w:rPr>
        <w:t>th</w:t>
      </w:r>
      <w:r w:rsidR="00EA7314" w:rsidRPr="00EA7314">
        <w:rPr>
          <w:sz w:val="28"/>
          <w:szCs w:val="28"/>
          <w:lang w:val="en-US"/>
        </w:rPr>
        <w:t>OrdinaryGeneralMeeting</w:t>
      </w:r>
      <w:proofErr w:type="spellEnd"/>
      <w:r w:rsidR="00EA7314" w:rsidRPr="00EA7314">
        <w:rPr>
          <w:sz w:val="28"/>
          <w:szCs w:val="28"/>
        </w:rPr>
        <w:t>«</w:t>
      </w:r>
      <w:proofErr w:type="spellStart"/>
      <w:r w:rsidR="00EA7314" w:rsidRPr="00EA7314">
        <w:rPr>
          <w:sz w:val="28"/>
          <w:szCs w:val="28"/>
          <w:lang w:val="en-US"/>
        </w:rPr>
        <w:t>SocietasEuropaeHerpetologica</w:t>
      </w:r>
      <w:proofErr w:type="spellEnd"/>
      <w:r w:rsidR="00EA7314" w:rsidRPr="00C958C6">
        <w:rPr>
          <w:sz w:val="28"/>
          <w:szCs w:val="28"/>
        </w:rPr>
        <w:t xml:space="preserve"> (</w:t>
      </w:r>
      <w:r w:rsidR="00EA7314" w:rsidRPr="00EA7314">
        <w:rPr>
          <w:sz w:val="28"/>
          <w:szCs w:val="28"/>
          <w:lang w:val="en-US"/>
        </w:rPr>
        <w:t>SEN</w:t>
      </w:r>
      <w:r w:rsidR="00EA7314" w:rsidRPr="00C958C6">
        <w:rPr>
          <w:sz w:val="28"/>
          <w:szCs w:val="28"/>
        </w:rPr>
        <w:t>)</w:t>
      </w:r>
      <w:r w:rsidR="00EA7314" w:rsidRPr="00EA7314">
        <w:rPr>
          <w:sz w:val="28"/>
          <w:szCs w:val="28"/>
        </w:rPr>
        <w:t>»</w:t>
      </w:r>
      <w:r w:rsidR="00EA7314" w:rsidRPr="00C958C6">
        <w:rPr>
          <w:sz w:val="28"/>
          <w:szCs w:val="28"/>
        </w:rPr>
        <w:t xml:space="preserve">, </w:t>
      </w:r>
      <w:r w:rsidR="00EA7314" w:rsidRPr="00EA7314">
        <w:rPr>
          <w:sz w:val="28"/>
          <w:szCs w:val="28"/>
          <w:lang w:val="en-US"/>
        </w:rPr>
        <w:t>Bonn</w:t>
      </w:r>
      <w:r w:rsidR="00EA7314" w:rsidRPr="00C958C6">
        <w:rPr>
          <w:sz w:val="28"/>
          <w:szCs w:val="28"/>
        </w:rPr>
        <w:t xml:space="preserve">, </w:t>
      </w:r>
      <w:r w:rsidR="00EA7314" w:rsidRPr="00EA7314">
        <w:rPr>
          <w:sz w:val="28"/>
          <w:szCs w:val="28"/>
          <w:lang w:val="en-US"/>
        </w:rPr>
        <w:t>Germany</w:t>
      </w:r>
      <w:r w:rsidR="00EA7314" w:rsidRPr="00EA7314">
        <w:rPr>
          <w:sz w:val="28"/>
          <w:szCs w:val="28"/>
        </w:rPr>
        <w:t>, 2005;</w:t>
      </w:r>
      <w:r w:rsidR="00EA7314" w:rsidRPr="00EA7314">
        <w:rPr>
          <w:sz w:val="28"/>
          <w:szCs w:val="28"/>
          <w:lang w:val="en-US"/>
        </w:rPr>
        <w:t>XIX</w:t>
      </w:r>
      <w:r w:rsidR="00EA7314" w:rsidRPr="00EA7314">
        <w:rPr>
          <w:sz w:val="28"/>
          <w:szCs w:val="28"/>
        </w:rPr>
        <w:t>-</w:t>
      </w:r>
      <w:proofErr w:type="spellStart"/>
      <w:r w:rsidR="00EA7314" w:rsidRPr="00EA7314">
        <w:rPr>
          <w:sz w:val="28"/>
          <w:szCs w:val="28"/>
          <w:lang w:val="en-US"/>
        </w:rPr>
        <w:t>thinternationalcongressofzoology</w:t>
      </w:r>
      <w:proofErr w:type="spellEnd"/>
      <w:r w:rsidR="00EA7314" w:rsidRPr="00EA7314">
        <w:rPr>
          <w:sz w:val="28"/>
          <w:szCs w:val="28"/>
        </w:rPr>
        <w:t xml:space="preserve">, </w:t>
      </w:r>
      <w:proofErr w:type="spellStart"/>
      <w:r w:rsidR="00EA7314" w:rsidRPr="00EA7314">
        <w:rPr>
          <w:sz w:val="28"/>
          <w:szCs w:val="28"/>
          <w:lang w:val="en-US"/>
        </w:rPr>
        <w:t>Beiyng</w:t>
      </w:r>
      <w:proofErr w:type="spellEnd"/>
      <w:r w:rsidR="00EA7314" w:rsidRPr="00C958C6">
        <w:rPr>
          <w:sz w:val="28"/>
          <w:szCs w:val="28"/>
        </w:rPr>
        <w:t xml:space="preserve">, </w:t>
      </w:r>
      <w:r w:rsidR="00EA7314" w:rsidRPr="00EA7314">
        <w:rPr>
          <w:sz w:val="28"/>
          <w:szCs w:val="28"/>
          <w:lang w:val="en-US"/>
        </w:rPr>
        <w:t>China</w:t>
      </w:r>
      <w:r w:rsidR="00EA7314" w:rsidRPr="00C958C6">
        <w:rPr>
          <w:sz w:val="28"/>
          <w:szCs w:val="28"/>
        </w:rPr>
        <w:t>, 2005</w:t>
      </w:r>
      <w:r w:rsidR="00EA7314" w:rsidRPr="00EA7314">
        <w:rPr>
          <w:sz w:val="28"/>
          <w:szCs w:val="28"/>
        </w:rPr>
        <w:t xml:space="preserve">; Международная научная конференция «Экология и биология почв», </w:t>
      </w:r>
      <w:proofErr w:type="spellStart"/>
      <w:r w:rsidR="00EA7314" w:rsidRPr="00EA7314">
        <w:rPr>
          <w:sz w:val="28"/>
          <w:szCs w:val="28"/>
        </w:rPr>
        <w:t>Ростов-на</w:t>
      </w:r>
      <w:proofErr w:type="spellEnd"/>
      <w:r w:rsidR="00EA7314" w:rsidRPr="00EA7314">
        <w:rPr>
          <w:sz w:val="28"/>
          <w:szCs w:val="28"/>
        </w:rPr>
        <w:t xml:space="preserve"> Дону, 2005; </w:t>
      </w:r>
      <w:proofErr w:type="spellStart"/>
      <w:r w:rsidR="002445DD" w:rsidRPr="00EA7314">
        <w:rPr>
          <w:kern w:val="28"/>
          <w:sz w:val="28"/>
          <w:szCs w:val="28"/>
          <w:lang w:val="uk-UA"/>
        </w:rPr>
        <w:t>Материалы</w:t>
      </w:r>
      <w:proofErr w:type="spellEnd"/>
      <w:r w:rsidR="002445DD" w:rsidRPr="00EA7314">
        <w:rPr>
          <w:kern w:val="28"/>
          <w:sz w:val="28"/>
          <w:szCs w:val="28"/>
          <w:lang w:val="uk-UA"/>
        </w:rPr>
        <w:t xml:space="preserve"> V </w:t>
      </w:r>
      <w:proofErr w:type="spellStart"/>
      <w:r w:rsidR="002445DD" w:rsidRPr="00EA7314">
        <w:rPr>
          <w:kern w:val="28"/>
          <w:sz w:val="28"/>
          <w:szCs w:val="28"/>
          <w:lang w:val="uk-UA"/>
        </w:rPr>
        <w:t>международной</w:t>
      </w:r>
      <w:proofErr w:type="spellEnd"/>
      <w:r w:rsidR="002445DD" w:rsidRPr="00EA7314">
        <w:rPr>
          <w:kern w:val="28"/>
          <w:sz w:val="28"/>
          <w:szCs w:val="28"/>
          <w:lang w:val="uk-UA"/>
        </w:rPr>
        <w:t xml:space="preserve"> </w:t>
      </w:r>
      <w:proofErr w:type="spellStart"/>
      <w:r w:rsidR="002445DD" w:rsidRPr="00EA7314">
        <w:rPr>
          <w:kern w:val="28"/>
          <w:sz w:val="28"/>
          <w:szCs w:val="28"/>
          <w:lang w:val="uk-UA"/>
        </w:rPr>
        <w:t>научной</w:t>
      </w:r>
      <w:proofErr w:type="spellEnd"/>
      <w:r w:rsidR="002445DD" w:rsidRPr="00EA7314">
        <w:rPr>
          <w:kern w:val="28"/>
          <w:sz w:val="28"/>
          <w:szCs w:val="28"/>
          <w:lang w:val="uk-UA"/>
        </w:rPr>
        <w:t xml:space="preserve">  </w:t>
      </w:r>
      <w:proofErr w:type="spellStart"/>
      <w:r w:rsidR="002445DD" w:rsidRPr="00EA7314">
        <w:rPr>
          <w:kern w:val="28"/>
          <w:sz w:val="28"/>
          <w:szCs w:val="28"/>
          <w:lang w:val="uk-UA"/>
        </w:rPr>
        <w:t>конф</w:t>
      </w:r>
      <w:r w:rsidR="002445DD" w:rsidRPr="00EA7314">
        <w:rPr>
          <w:kern w:val="28"/>
          <w:sz w:val="28"/>
          <w:szCs w:val="28"/>
          <w:lang w:val="uk-UA"/>
        </w:rPr>
        <w:t>е</w:t>
      </w:r>
      <w:r w:rsidR="002445DD" w:rsidRPr="00EA7314">
        <w:rPr>
          <w:kern w:val="28"/>
          <w:sz w:val="28"/>
          <w:szCs w:val="28"/>
          <w:lang w:val="uk-UA"/>
        </w:rPr>
        <w:t>ренции</w:t>
      </w:r>
      <w:proofErr w:type="spellEnd"/>
      <w:r w:rsidR="002445DD" w:rsidRPr="00EA7314">
        <w:rPr>
          <w:kern w:val="28"/>
          <w:sz w:val="28"/>
          <w:szCs w:val="28"/>
          <w:lang w:val="uk-UA"/>
        </w:rPr>
        <w:t xml:space="preserve"> «</w:t>
      </w:r>
      <w:proofErr w:type="spellStart"/>
      <w:r w:rsidR="002445DD" w:rsidRPr="00EA7314">
        <w:rPr>
          <w:kern w:val="28"/>
          <w:sz w:val="28"/>
          <w:szCs w:val="28"/>
          <w:lang w:val="uk-UA"/>
        </w:rPr>
        <w:t>Биоразнообразие</w:t>
      </w:r>
      <w:proofErr w:type="spellEnd"/>
      <w:r w:rsidR="002445DD" w:rsidRPr="00EA7314">
        <w:rPr>
          <w:kern w:val="28"/>
          <w:sz w:val="28"/>
          <w:szCs w:val="28"/>
          <w:lang w:val="uk-UA"/>
        </w:rPr>
        <w:t xml:space="preserve"> и роль </w:t>
      </w:r>
      <w:proofErr w:type="spellStart"/>
      <w:r w:rsidR="002445DD" w:rsidRPr="00EA7314">
        <w:rPr>
          <w:kern w:val="28"/>
          <w:sz w:val="28"/>
          <w:szCs w:val="28"/>
          <w:lang w:val="uk-UA"/>
        </w:rPr>
        <w:t>животны</w:t>
      </w:r>
      <w:r w:rsidR="002445DD" w:rsidRPr="00EA7314">
        <w:rPr>
          <w:rFonts w:eastAsia="Calibri"/>
          <w:kern w:val="28"/>
          <w:sz w:val="28"/>
          <w:szCs w:val="28"/>
          <w:lang w:val="uk-UA"/>
        </w:rPr>
        <w:t>х</w:t>
      </w:r>
      <w:proofErr w:type="spellEnd"/>
      <w:r w:rsidR="002445DD" w:rsidRPr="00EA7314">
        <w:rPr>
          <w:rFonts w:eastAsia="Calibri"/>
          <w:kern w:val="28"/>
          <w:sz w:val="28"/>
          <w:szCs w:val="28"/>
          <w:lang w:val="uk-UA"/>
        </w:rPr>
        <w:t xml:space="preserve"> в </w:t>
      </w:r>
      <w:proofErr w:type="spellStart"/>
      <w:r w:rsidR="002445DD" w:rsidRPr="00EA7314">
        <w:rPr>
          <w:rFonts w:eastAsia="Calibri"/>
          <w:kern w:val="28"/>
          <w:sz w:val="28"/>
          <w:szCs w:val="28"/>
          <w:lang w:val="uk-UA"/>
        </w:rPr>
        <w:t>экосистемах</w:t>
      </w:r>
      <w:proofErr w:type="spellEnd"/>
      <w:r w:rsidR="002445DD" w:rsidRPr="00EA7314">
        <w:rPr>
          <w:rFonts w:eastAsia="Calibri"/>
          <w:kern w:val="28"/>
          <w:sz w:val="28"/>
          <w:szCs w:val="28"/>
          <w:lang w:val="uk-UA"/>
        </w:rPr>
        <w:t>»</w:t>
      </w:r>
      <w:r w:rsidR="00EA7314">
        <w:rPr>
          <w:rFonts w:eastAsia="Calibri"/>
          <w:kern w:val="28"/>
          <w:sz w:val="28"/>
          <w:szCs w:val="28"/>
          <w:lang w:val="uk-UA"/>
        </w:rPr>
        <w:t xml:space="preserve">, </w:t>
      </w:r>
      <w:r w:rsidR="002445DD" w:rsidRPr="00EA7314">
        <w:rPr>
          <w:rFonts w:eastAsia="Calibri"/>
          <w:kern w:val="28"/>
          <w:sz w:val="28"/>
          <w:szCs w:val="28"/>
          <w:lang w:val="uk-UA"/>
        </w:rPr>
        <w:t>Д</w:t>
      </w:r>
      <w:r w:rsidR="00EA7314">
        <w:rPr>
          <w:rFonts w:eastAsia="Calibri"/>
          <w:kern w:val="28"/>
          <w:sz w:val="28"/>
          <w:szCs w:val="28"/>
          <w:lang w:val="uk-UA"/>
        </w:rPr>
        <w:t>ніпропе</w:t>
      </w:r>
      <w:r w:rsidR="00EA7314">
        <w:rPr>
          <w:rFonts w:eastAsia="Calibri"/>
          <w:kern w:val="28"/>
          <w:sz w:val="28"/>
          <w:szCs w:val="28"/>
          <w:lang w:val="uk-UA"/>
        </w:rPr>
        <w:t>т</w:t>
      </w:r>
      <w:r w:rsidR="00EA7314">
        <w:rPr>
          <w:rFonts w:eastAsia="Calibri"/>
          <w:kern w:val="28"/>
          <w:sz w:val="28"/>
          <w:szCs w:val="28"/>
          <w:lang w:val="uk-UA"/>
        </w:rPr>
        <w:t>ровськ</w:t>
      </w:r>
      <w:r w:rsidR="002445DD" w:rsidRPr="00EA7314">
        <w:rPr>
          <w:rFonts w:eastAsia="Calibri"/>
          <w:kern w:val="28"/>
          <w:sz w:val="28"/>
          <w:szCs w:val="28"/>
          <w:lang w:val="uk-UA"/>
        </w:rPr>
        <w:t>, 2009.</w:t>
      </w:r>
      <w:proofErr w:type="gramEnd"/>
    </w:p>
    <w:p w:rsidR="00E03BD2" w:rsidRPr="0065353B" w:rsidRDefault="00E03BD2" w:rsidP="00F97A48">
      <w:pPr>
        <w:pStyle w:val="30"/>
        <w:spacing w:after="0"/>
        <w:ind w:firstLine="720"/>
        <w:jc w:val="both"/>
        <w:rPr>
          <w:color w:val="000000"/>
          <w:sz w:val="28"/>
          <w:szCs w:val="28"/>
          <w:lang w:val="uk-UA"/>
        </w:rPr>
      </w:pPr>
      <w:r w:rsidRPr="0065353B">
        <w:rPr>
          <w:b/>
          <w:color w:val="000000"/>
          <w:sz w:val="28"/>
          <w:szCs w:val="28"/>
          <w:lang w:val="uk-UA"/>
        </w:rPr>
        <w:t>Публікації.</w:t>
      </w:r>
      <w:r w:rsidRPr="0065353B">
        <w:rPr>
          <w:color w:val="000000"/>
          <w:sz w:val="28"/>
          <w:szCs w:val="28"/>
          <w:lang w:val="uk-UA"/>
        </w:rPr>
        <w:t xml:space="preserve"> За результатами досліджень опубліковано </w:t>
      </w:r>
      <w:r w:rsidR="007E11B7">
        <w:rPr>
          <w:color w:val="000000"/>
          <w:sz w:val="28"/>
          <w:szCs w:val="28"/>
          <w:lang w:val="uk-UA"/>
        </w:rPr>
        <w:t>22</w:t>
      </w:r>
      <w:r w:rsidRPr="0065353B">
        <w:rPr>
          <w:color w:val="000000"/>
          <w:sz w:val="28"/>
          <w:szCs w:val="28"/>
          <w:lang w:val="uk-UA"/>
        </w:rPr>
        <w:t xml:space="preserve"> наукових праць, у тому числі: </w:t>
      </w:r>
      <w:r w:rsidR="007E11B7">
        <w:rPr>
          <w:color w:val="000000"/>
          <w:sz w:val="28"/>
          <w:szCs w:val="28"/>
          <w:lang w:val="uk-UA"/>
        </w:rPr>
        <w:t>6</w:t>
      </w:r>
      <w:r w:rsidRPr="0065353B">
        <w:rPr>
          <w:color w:val="000000"/>
          <w:sz w:val="28"/>
          <w:szCs w:val="28"/>
          <w:lang w:val="uk-UA"/>
        </w:rPr>
        <w:t xml:space="preserve"> статей, з яких </w:t>
      </w:r>
      <w:r w:rsidR="008D5C3F">
        <w:rPr>
          <w:color w:val="000000"/>
          <w:sz w:val="28"/>
          <w:szCs w:val="28"/>
          <w:lang w:val="uk-UA"/>
        </w:rPr>
        <w:t>1</w:t>
      </w:r>
      <w:r w:rsidRPr="0065353B">
        <w:rPr>
          <w:color w:val="000000"/>
          <w:sz w:val="28"/>
          <w:szCs w:val="28"/>
          <w:lang w:val="uk-UA"/>
        </w:rPr>
        <w:t xml:space="preserve"> – у виданнях України, які включені до міжнародних </w:t>
      </w:r>
      <w:proofErr w:type="spellStart"/>
      <w:r w:rsidRPr="0065353B">
        <w:rPr>
          <w:color w:val="000000"/>
          <w:sz w:val="28"/>
          <w:szCs w:val="28"/>
          <w:lang w:val="uk-UA"/>
        </w:rPr>
        <w:t>наукометричних</w:t>
      </w:r>
      <w:proofErr w:type="spellEnd"/>
      <w:r w:rsidRPr="0065353B">
        <w:rPr>
          <w:color w:val="000000"/>
          <w:sz w:val="28"/>
          <w:szCs w:val="28"/>
          <w:lang w:val="uk-UA"/>
        </w:rPr>
        <w:t xml:space="preserve"> баз, </w:t>
      </w:r>
      <w:r w:rsidR="007E11B7">
        <w:rPr>
          <w:color w:val="000000"/>
          <w:sz w:val="28"/>
          <w:szCs w:val="28"/>
          <w:lang w:val="uk-UA"/>
        </w:rPr>
        <w:t>5</w:t>
      </w:r>
      <w:r w:rsidRPr="0065353B">
        <w:rPr>
          <w:color w:val="000000"/>
          <w:sz w:val="28"/>
          <w:szCs w:val="28"/>
          <w:lang w:val="uk-UA"/>
        </w:rPr>
        <w:t xml:space="preserve"> – у наукових фахових виданнях України, </w:t>
      </w:r>
      <w:r w:rsidR="008D5C3F">
        <w:rPr>
          <w:color w:val="000000"/>
          <w:sz w:val="28"/>
          <w:szCs w:val="28"/>
          <w:lang w:val="uk-UA"/>
        </w:rPr>
        <w:t>16</w:t>
      </w:r>
      <w:r w:rsidRPr="0065353B">
        <w:rPr>
          <w:color w:val="000000"/>
          <w:sz w:val="28"/>
          <w:szCs w:val="28"/>
          <w:lang w:val="uk-UA"/>
        </w:rPr>
        <w:t xml:space="preserve"> – матеріали конференцій.</w:t>
      </w:r>
    </w:p>
    <w:p w:rsidR="00FC1A51" w:rsidRDefault="00E03BD2" w:rsidP="00FC1A51">
      <w:pPr>
        <w:pStyle w:val="30"/>
        <w:spacing w:after="0"/>
        <w:ind w:firstLine="720"/>
        <w:jc w:val="both"/>
        <w:rPr>
          <w:color w:val="000000"/>
          <w:sz w:val="28"/>
          <w:szCs w:val="28"/>
          <w:lang w:val="uk-UA"/>
        </w:rPr>
      </w:pPr>
      <w:r w:rsidRPr="008D5C3F">
        <w:rPr>
          <w:b/>
          <w:color w:val="000000"/>
          <w:sz w:val="28"/>
          <w:szCs w:val="28"/>
          <w:lang w:val="uk-UA"/>
        </w:rPr>
        <w:t>Структура і обсяг дисертації</w:t>
      </w:r>
      <w:r w:rsidRPr="0065353B">
        <w:rPr>
          <w:color w:val="000000"/>
          <w:sz w:val="28"/>
          <w:szCs w:val="28"/>
          <w:lang w:val="uk-UA"/>
        </w:rPr>
        <w:t xml:space="preserve">. Дисертаційна робота складається з </w:t>
      </w:r>
      <w:r w:rsidR="006E4D17">
        <w:rPr>
          <w:color w:val="000000"/>
          <w:sz w:val="28"/>
          <w:szCs w:val="28"/>
          <w:lang w:val="uk-UA"/>
        </w:rPr>
        <w:t>7</w:t>
      </w:r>
      <w:r w:rsidRPr="0065353B">
        <w:rPr>
          <w:color w:val="000000"/>
          <w:sz w:val="28"/>
          <w:szCs w:val="28"/>
          <w:lang w:val="uk-UA"/>
        </w:rPr>
        <w:t xml:space="preserve"> р</w:t>
      </w:r>
      <w:r w:rsidRPr="0065353B">
        <w:rPr>
          <w:color w:val="000000"/>
          <w:sz w:val="28"/>
          <w:szCs w:val="28"/>
          <w:lang w:val="uk-UA"/>
        </w:rPr>
        <w:t>о</w:t>
      </w:r>
      <w:r w:rsidRPr="0065353B">
        <w:rPr>
          <w:color w:val="000000"/>
          <w:sz w:val="28"/>
          <w:szCs w:val="28"/>
          <w:lang w:val="uk-UA"/>
        </w:rPr>
        <w:t>зділів, висновків, рекомендацій виробництву, списку використаної літерат</w:t>
      </w:r>
      <w:r w:rsidRPr="0065353B">
        <w:rPr>
          <w:color w:val="000000"/>
          <w:sz w:val="28"/>
          <w:szCs w:val="28"/>
          <w:lang w:val="uk-UA"/>
        </w:rPr>
        <w:t>у</w:t>
      </w:r>
      <w:r w:rsidR="001A6B29">
        <w:rPr>
          <w:color w:val="000000"/>
          <w:sz w:val="28"/>
          <w:szCs w:val="28"/>
          <w:lang w:val="uk-UA"/>
        </w:rPr>
        <w:t>ри (320 джерел, з них 240- латиницею</w:t>
      </w:r>
      <w:r w:rsidRPr="0065353B">
        <w:rPr>
          <w:color w:val="000000"/>
          <w:sz w:val="28"/>
          <w:szCs w:val="28"/>
          <w:lang w:val="uk-UA"/>
        </w:rPr>
        <w:t>).</w:t>
      </w:r>
      <w:r w:rsidR="001A6B29">
        <w:rPr>
          <w:color w:val="000000"/>
          <w:sz w:val="28"/>
          <w:szCs w:val="28"/>
          <w:lang w:val="uk-UA"/>
        </w:rPr>
        <w:t xml:space="preserve"> Дисертація містить 43 рисунки та 41 таблицю.</w:t>
      </w:r>
      <w:r w:rsidRPr="0065353B">
        <w:rPr>
          <w:color w:val="000000"/>
          <w:sz w:val="28"/>
          <w:szCs w:val="28"/>
          <w:lang w:val="uk-UA"/>
        </w:rPr>
        <w:t xml:space="preserve"> Загальний обсяг дисертації 175 стор</w:t>
      </w:r>
      <w:r w:rsidR="00A304EA">
        <w:rPr>
          <w:color w:val="000000"/>
          <w:sz w:val="28"/>
          <w:szCs w:val="28"/>
          <w:lang w:val="uk-UA"/>
        </w:rPr>
        <w:t>інок</w:t>
      </w:r>
      <w:r w:rsidRPr="0065353B">
        <w:rPr>
          <w:color w:val="000000"/>
          <w:sz w:val="28"/>
          <w:szCs w:val="28"/>
          <w:lang w:val="uk-UA"/>
        </w:rPr>
        <w:t>.</w:t>
      </w:r>
      <w:bookmarkStart w:id="2" w:name="_Toc394663306"/>
      <w:bookmarkStart w:id="3" w:name="_Toc394663704"/>
      <w:bookmarkStart w:id="4" w:name="_Toc394663887"/>
      <w:bookmarkStart w:id="5" w:name="_Toc394663959"/>
      <w:bookmarkStart w:id="6" w:name="_Toc395183889"/>
      <w:bookmarkStart w:id="7" w:name="_Toc395183945"/>
      <w:bookmarkStart w:id="8" w:name="_Toc395184336"/>
      <w:bookmarkStart w:id="9" w:name="_Toc395630336"/>
      <w:bookmarkStart w:id="10" w:name="_Toc395966464"/>
      <w:bookmarkStart w:id="11" w:name="_Toc402013302"/>
      <w:bookmarkStart w:id="12" w:name="_Toc408764333"/>
      <w:bookmarkStart w:id="13" w:name="_Toc430292880"/>
    </w:p>
    <w:p w:rsidR="0041032D" w:rsidRPr="001A6B29" w:rsidRDefault="001A6B29" w:rsidP="00FC1A51">
      <w:pPr>
        <w:pStyle w:val="30"/>
        <w:spacing w:after="0"/>
        <w:ind w:firstLine="720"/>
        <w:jc w:val="both"/>
        <w:rPr>
          <w:color w:val="000000"/>
          <w:sz w:val="28"/>
          <w:szCs w:val="28"/>
          <w:lang w:val="uk-UA"/>
        </w:rPr>
      </w:pPr>
      <w:proofErr w:type="spellStart"/>
      <w:r w:rsidRPr="001A6B29">
        <w:rPr>
          <w:b/>
          <w:color w:val="000000"/>
          <w:sz w:val="28"/>
          <w:szCs w:val="28"/>
          <w:lang w:val="uk-UA"/>
        </w:rPr>
        <w:t>Подяки.</w:t>
      </w:r>
      <w:r w:rsidRPr="001A6B29">
        <w:rPr>
          <w:color w:val="000000"/>
          <w:sz w:val="28"/>
          <w:szCs w:val="28"/>
          <w:lang w:val="uk-UA"/>
        </w:rPr>
        <w:t>Автор</w:t>
      </w:r>
      <w:proofErr w:type="spellEnd"/>
      <w:r w:rsidRPr="001A6B29">
        <w:rPr>
          <w:color w:val="000000"/>
          <w:sz w:val="28"/>
          <w:szCs w:val="28"/>
          <w:lang w:val="uk-UA"/>
        </w:rPr>
        <w:t xml:space="preserve"> </w:t>
      </w:r>
      <w:r>
        <w:rPr>
          <w:color w:val="000000"/>
          <w:sz w:val="28"/>
          <w:szCs w:val="28"/>
          <w:lang w:val="uk-UA"/>
        </w:rPr>
        <w:t>висловлює подяку науковому керівнику роботи проф</w:t>
      </w:r>
      <w:r>
        <w:rPr>
          <w:color w:val="000000"/>
          <w:sz w:val="28"/>
          <w:szCs w:val="28"/>
          <w:lang w:val="uk-UA"/>
        </w:rPr>
        <w:t>е</w:t>
      </w:r>
      <w:r>
        <w:rPr>
          <w:color w:val="000000"/>
          <w:sz w:val="28"/>
          <w:szCs w:val="28"/>
          <w:lang w:val="uk-UA"/>
        </w:rPr>
        <w:t>сору Жукову О.В.</w:t>
      </w:r>
      <w:r w:rsidR="008200D6">
        <w:rPr>
          <w:color w:val="000000"/>
          <w:sz w:val="28"/>
          <w:szCs w:val="28"/>
          <w:lang w:val="uk-UA"/>
        </w:rPr>
        <w:t xml:space="preserve"> та професору </w:t>
      </w:r>
      <w:proofErr w:type="spellStart"/>
      <w:r w:rsidR="008200D6">
        <w:rPr>
          <w:color w:val="000000"/>
          <w:sz w:val="28"/>
          <w:szCs w:val="28"/>
          <w:lang w:val="uk-UA"/>
        </w:rPr>
        <w:t>Булахову</w:t>
      </w:r>
      <w:proofErr w:type="spellEnd"/>
      <w:r w:rsidR="008200D6">
        <w:rPr>
          <w:color w:val="000000"/>
          <w:sz w:val="28"/>
          <w:szCs w:val="28"/>
          <w:lang w:val="uk-UA"/>
        </w:rPr>
        <w:t xml:space="preserve"> В.Л. за наукове керівництво, кв</w:t>
      </w:r>
      <w:r w:rsidR="008200D6">
        <w:rPr>
          <w:color w:val="000000"/>
          <w:sz w:val="28"/>
          <w:szCs w:val="28"/>
          <w:lang w:val="uk-UA"/>
        </w:rPr>
        <w:t>а</w:t>
      </w:r>
      <w:r w:rsidR="008200D6">
        <w:rPr>
          <w:color w:val="000000"/>
          <w:sz w:val="28"/>
          <w:szCs w:val="28"/>
          <w:lang w:val="uk-UA"/>
        </w:rPr>
        <w:t>ліфіковану підтримку під час проведення досліджень та написанні роботи.</w:t>
      </w:r>
    </w:p>
    <w:p w:rsidR="0041032D" w:rsidRDefault="00E03BD2" w:rsidP="005E4574">
      <w:pPr>
        <w:pStyle w:val="30"/>
        <w:spacing w:before="120" w:after="0"/>
        <w:jc w:val="center"/>
        <w:rPr>
          <w:b/>
          <w:caps/>
          <w:kern w:val="28"/>
          <w:sz w:val="28"/>
          <w:szCs w:val="28"/>
          <w:lang w:val="uk-UA"/>
        </w:rPr>
      </w:pPr>
      <w:r w:rsidRPr="004C045C">
        <w:rPr>
          <w:b/>
          <w:caps/>
          <w:kern w:val="28"/>
          <w:sz w:val="28"/>
          <w:szCs w:val="28"/>
          <w:lang w:val="uk-UA"/>
        </w:rPr>
        <w:lastRenderedPageBreak/>
        <w:t>Функціональна зоологія як концептуальна основа розв’язання питання стійк</w:t>
      </w:r>
      <w:r w:rsidR="00E85254" w:rsidRPr="004C045C">
        <w:rPr>
          <w:b/>
          <w:caps/>
          <w:kern w:val="28"/>
          <w:sz w:val="28"/>
          <w:szCs w:val="28"/>
          <w:lang w:val="uk-UA"/>
        </w:rPr>
        <w:t>О</w:t>
      </w:r>
      <w:r w:rsidRPr="004C045C">
        <w:rPr>
          <w:b/>
          <w:caps/>
          <w:kern w:val="28"/>
          <w:sz w:val="28"/>
          <w:szCs w:val="28"/>
          <w:lang w:val="uk-UA"/>
        </w:rPr>
        <w:t>ст</w:t>
      </w:r>
      <w:r w:rsidR="00E85254" w:rsidRPr="004C045C">
        <w:rPr>
          <w:b/>
          <w:caps/>
          <w:kern w:val="28"/>
          <w:sz w:val="28"/>
          <w:szCs w:val="28"/>
          <w:lang w:val="uk-UA"/>
        </w:rPr>
        <w:t>І</w:t>
      </w:r>
      <w:r w:rsidRPr="004C045C">
        <w:rPr>
          <w:b/>
          <w:caps/>
          <w:kern w:val="28"/>
          <w:sz w:val="28"/>
          <w:szCs w:val="28"/>
          <w:lang w:val="uk-UA"/>
        </w:rPr>
        <w:t xml:space="preserve"> та різноманіття</w:t>
      </w:r>
      <w:r w:rsidR="00874CF2">
        <w:rPr>
          <w:b/>
          <w:caps/>
          <w:kern w:val="28"/>
          <w:sz w:val="28"/>
          <w:szCs w:val="28"/>
          <w:lang w:val="uk-UA"/>
        </w:rPr>
        <w:t xml:space="preserve"> еко</w:t>
      </w:r>
      <w:r w:rsidRPr="004C045C">
        <w:rPr>
          <w:b/>
          <w:caps/>
          <w:kern w:val="28"/>
          <w:sz w:val="28"/>
          <w:szCs w:val="28"/>
          <w:lang w:val="uk-UA"/>
        </w:rPr>
        <w:t>с</w:t>
      </w:r>
      <w:r w:rsidR="00874CF2">
        <w:rPr>
          <w:b/>
          <w:caps/>
          <w:kern w:val="28"/>
          <w:sz w:val="28"/>
          <w:szCs w:val="28"/>
          <w:lang w:val="uk-UA"/>
        </w:rPr>
        <w:t>и</w:t>
      </w:r>
      <w:r w:rsidR="00874CF2">
        <w:rPr>
          <w:b/>
          <w:caps/>
          <w:kern w:val="28"/>
          <w:sz w:val="28"/>
          <w:szCs w:val="28"/>
          <w:lang w:val="uk-UA"/>
        </w:rPr>
        <w:t>С</w:t>
      </w:r>
      <w:r w:rsidRPr="004C045C">
        <w:rPr>
          <w:b/>
          <w:caps/>
          <w:kern w:val="28"/>
          <w:sz w:val="28"/>
          <w:szCs w:val="28"/>
          <w:lang w:val="uk-UA"/>
        </w:rPr>
        <w:t>тем (АНАЛІТИЧНИЙ ОГЛЯД)</w:t>
      </w:r>
      <w:bookmarkEnd w:id="2"/>
      <w:bookmarkEnd w:id="3"/>
      <w:bookmarkEnd w:id="4"/>
      <w:bookmarkEnd w:id="5"/>
      <w:bookmarkEnd w:id="6"/>
      <w:bookmarkEnd w:id="7"/>
      <w:bookmarkEnd w:id="8"/>
      <w:bookmarkEnd w:id="9"/>
      <w:bookmarkEnd w:id="10"/>
      <w:bookmarkEnd w:id="11"/>
      <w:bookmarkEnd w:id="12"/>
      <w:bookmarkEnd w:id="13"/>
    </w:p>
    <w:p w:rsidR="0041032D" w:rsidRDefault="00F97A48" w:rsidP="003210AC">
      <w:pPr>
        <w:pStyle w:val="30"/>
        <w:spacing w:before="120" w:after="0"/>
        <w:ind w:firstLine="709"/>
        <w:jc w:val="both"/>
        <w:rPr>
          <w:sz w:val="28"/>
          <w:szCs w:val="28"/>
          <w:lang w:val="uk-UA"/>
        </w:rPr>
      </w:pPr>
      <w:r w:rsidRPr="00F97A48">
        <w:rPr>
          <w:sz w:val="28"/>
          <w:szCs w:val="28"/>
          <w:lang w:val="uk-UA"/>
        </w:rPr>
        <w:t>У розділі наведено аналітичний огляд сучасного стану досліджень у г</w:t>
      </w:r>
      <w:r w:rsidRPr="00F97A48">
        <w:rPr>
          <w:sz w:val="28"/>
          <w:szCs w:val="28"/>
          <w:lang w:val="uk-UA"/>
        </w:rPr>
        <w:t>а</w:t>
      </w:r>
      <w:r w:rsidRPr="00F97A48">
        <w:rPr>
          <w:sz w:val="28"/>
          <w:szCs w:val="28"/>
          <w:lang w:val="uk-UA"/>
        </w:rPr>
        <w:t xml:space="preserve">лузі структури, функціонування та стійкості екосистем. </w:t>
      </w:r>
      <w:r w:rsidR="00D6507E" w:rsidRPr="00F97A48">
        <w:rPr>
          <w:sz w:val="28"/>
          <w:szCs w:val="28"/>
          <w:lang w:val="uk-UA"/>
        </w:rPr>
        <w:t xml:space="preserve">Аналітичний огляд сучасної наукової літератури дозволив нам обґрунтувати </w:t>
      </w:r>
      <w:r>
        <w:rPr>
          <w:sz w:val="28"/>
          <w:szCs w:val="28"/>
          <w:lang w:val="uk-UA"/>
        </w:rPr>
        <w:t>актуальність, мету та завдання дисертаційної роботи.</w:t>
      </w:r>
      <w:bookmarkStart w:id="14" w:name="_Toc394663315"/>
      <w:bookmarkStart w:id="15" w:name="_Toc394663713"/>
      <w:bookmarkStart w:id="16" w:name="_Toc394663896"/>
      <w:bookmarkStart w:id="17" w:name="_Toc394663968"/>
      <w:bookmarkStart w:id="18" w:name="_Toc395183898"/>
      <w:bookmarkStart w:id="19" w:name="_Toc395183954"/>
      <w:bookmarkStart w:id="20" w:name="_Toc395184345"/>
      <w:bookmarkStart w:id="21" w:name="_Toc395630345"/>
      <w:bookmarkStart w:id="22" w:name="_Toc395966473"/>
      <w:bookmarkStart w:id="23" w:name="_Toc402013311"/>
      <w:bookmarkStart w:id="24" w:name="_Toc408764342"/>
      <w:bookmarkStart w:id="25" w:name="_Toc430292881"/>
    </w:p>
    <w:p w:rsidR="0041032D" w:rsidRDefault="00E03BD2" w:rsidP="005E4574">
      <w:pPr>
        <w:pStyle w:val="30"/>
        <w:spacing w:before="120" w:after="0"/>
        <w:jc w:val="center"/>
        <w:rPr>
          <w:b/>
          <w:kern w:val="28"/>
          <w:sz w:val="28"/>
          <w:szCs w:val="28"/>
          <w:lang w:val="uk-UA"/>
        </w:rPr>
      </w:pPr>
      <w:r w:rsidRPr="00945AC4">
        <w:rPr>
          <w:b/>
          <w:kern w:val="28"/>
          <w:sz w:val="28"/>
          <w:szCs w:val="28"/>
          <w:lang w:val="uk-UA"/>
        </w:rPr>
        <w:t>ОБ’ЄКТИ ТА МЕТОДИ ДОСЛІДЖЕНЬ</w:t>
      </w:r>
      <w:bookmarkEnd w:id="14"/>
      <w:bookmarkEnd w:id="15"/>
      <w:bookmarkEnd w:id="16"/>
      <w:bookmarkEnd w:id="17"/>
      <w:bookmarkEnd w:id="18"/>
      <w:bookmarkEnd w:id="19"/>
      <w:bookmarkEnd w:id="20"/>
      <w:bookmarkEnd w:id="21"/>
      <w:bookmarkEnd w:id="22"/>
      <w:bookmarkEnd w:id="23"/>
      <w:bookmarkEnd w:id="24"/>
      <w:bookmarkEnd w:id="25"/>
    </w:p>
    <w:p w:rsidR="009219EE" w:rsidRDefault="00054AD2" w:rsidP="003210AC">
      <w:pPr>
        <w:pStyle w:val="30"/>
        <w:spacing w:before="120" w:after="0"/>
        <w:ind w:firstLine="709"/>
        <w:jc w:val="both"/>
        <w:rPr>
          <w:sz w:val="28"/>
          <w:szCs w:val="28"/>
          <w:lang w:val="uk-UA"/>
        </w:rPr>
      </w:pPr>
      <w:r w:rsidRPr="00945AC4">
        <w:rPr>
          <w:sz w:val="28"/>
          <w:szCs w:val="28"/>
          <w:lang w:val="uk-UA"/>
        </w:rPr>
        <w:t>Комплексні системні дослідження проводились на основі вчення В.</w:t>
      </w:r>
      <w:r w:rsidRPr="0041032D">
        <w:rPr>
          <w:sz w:val="28"/>
          <w:szCs w:val="28"/>
        </w:rPr>
        <w:t> </w:t>
      </w:r>
      <w:r w:rsidRPr="00945AC4">
        <w:rPr>
          <w:sz w:val="28"/>
          <w:szCs w:val="28"/>
          <w:lang w:val="uk-UA"/>
        </w:rPr>
        <w:t>М.</w:t>
      </w:r>
      <w:r w:rsidRPr="0041032D">
        <w:rPr>
          <w:sz w:val="28"/>
          <w:szCs w:val="28"/>
        </w:rPr>
        <w:t> </w:t>
      </w:r>
      <w:proofErr w:type="spellStart"/>
      <w:r w:rsidRPr="00945AC4">
        <w:rPr>
          <w:sz w:val="28"/>
          <w:szCs w:val="28"/>
          <w:lang w:val="uk-UA"/>
        </w:rPr>
        <w:t>Сукачова</w:t>
      </w:r>
      <w:proofErr w:type="spellEnd"/>
      <w:r w:rsidRPr="00945AC4">
        <w:rPr>
          <w:sz w:val="28"/>
          <w:szCs w:val="28"/>
          <w:lang w:val="uk-UA"/>
        </w:rPr>
        <w:t xml:space="preserve"> (1964) про біогеоценоз та типології природних і штучних л</w:t>
      </w:r>
      <w:r w:rsidRPr="00945AC4">
        <w:rPr>
          <w:sz w:val="28"/>
          <w:szCs w:val="28"/>
          <w:lang w:val="uk-UA"/>
        </w:rPr>
        <w:t>і</w:t>
      </w:r>
      <w:r w:rsidRPr="00945AC4">
        <w:rPr>
          <w:sz w:val="28"/>
          <w:szCs w:val="28"/>
          <w:lang w:val="uk-UA"/>
        </w:rPr>
        <w:t>сових екосистем степової зони України О.</w:t>
      </w:r>
      <w:r w:rsidRPr="0041032D">
        <w:rPr>
          <w:sz w:val="28"/>
          <w:szCs w:val="28"/>
        </w:rPr>
        <w:t> </w:t>
      </w:r>
      <w:r w:rsidRPr="00945AC4">
        <w:rPr>
          <w:sz w:val="28"/>
          <w:szCs w:val="28"/>
          <w:lang w:val="uk-UA"/>
        </w:rPr>
        <w:t>Л.</w:t>
      </w:r>
      <w:r w:rsidRPr="0041032D">
        <w:rPr>
          <w:sz w:val="28"/>
          <w:szCs w:val="28"/>
        </w:rPr>
        <w:t> </w:t>
      </w:r>
      <w:proofErr w:type="spellStart"/>
      <w:r w:rsidRPr="00945AC4">
        <w:rPr>
          <w:sz w:val="28"/>
          <w:szCs w:val="28"/>
          <w:lang w:val="uk-UA"/>
        </w:rPr>
        <w:t>Бельгарда</w:t>
      </w:r>
      <w:proofErr w:type="spellEnd"/>
      <w:r w:rsidRPr="00945AC4">
        <w:rPr>
          <w:sz w:val="28"/>
          <w:szCs w:val="28"/>
          <w:lang w:val="uk-UA"/>
        </w:rPr>
        <w:t xml:space="preserve"> (1950, 1971).</w:t>
      </w:r>
      <w:r w:rsidR="00526D13" w:rsidRPr="0041032D">
        <w:rPr>
          <w:noProof/>
          <w:sz w:val="28"/>
          <w:szCs w:val="28"/>
        </w:rPr>
        <w:t xml:space="preserve">Матеріал зібрано у </w:t>
      </w:r>
      <w:r w:rsidR="00267C6A" w:rsidRPr="0041032D">
        <w:rPr>
          <w:noProof/>
          <w:sz w:val="28"/>
          <w:szCs w:val="28"/>
        </w:rPr>
        <w:t>2002−2</w:t>
      </w:r>
      <w:r w:rsidR="00526D13" w:rsidRPr="0041032D">
        <w:rPr>
          <w:noProof/>
          <w:sz w:val="28"/>
          <w:szCs w:val="28"/>
        </w:rPr>
        <w:t>0</w:t>
      </w:r>
      <w:r w:rsidR="00267C6A" w:rsidRPr="0041032D">
        <w:rPr>
          <w:noProof/>
          <w:sz w:val="28"/>
          <w:szCs w:val="28"/>
        </w:rPr>
        <w:t>15</w:t>
      </w:r>
      <w:r w:rsidR="00526D13" w:rsidRPr="0041032D">
        <w:rPr>
          <w:noProof/>
          <w:sz w:val="28"/>
          <w:szCs w:val="28"/>
        </w:rPr>
        <w:t xml:space="preserve"> роках на екологічному профілі ННЦ ДНУ імені Олеся Гончара «Присамарський біосферний стаціонар імені О. Л. Бельгарда». </w:t>
      </w:r>
      <w:proofErr w:type="spellStart"/>
      <w:proofErr w:type="gramStart"/>
      <w:r w:rsidR="00267C6A" w:rsidRPr="0041032D">
        <w:rPr>
          <w:bCs/>
          <w:sz w:val="28"/>
          <w:szCs w:val="28"/>
        </w:rPr>
        <w:t>Досл</w:t>
      </w:r>
      <w:proofErr w:type="gramEnd"/>
      <w:r w:rsidR="00267C6A" w:rsidRPr="0041032D">
        <w:rPr>
          <w:bCs/>
          <w:sz w:val="28"/>
          <w:szCs w:val="28"/>
        </w:rPr>
        <w:t>ідження</w:t>
      </w:r>
      <w:proofErr w:type="spellEnd"/>
      <w:r w:rsidR="00267C6A" w:rsidRPr="0041032D">
        <w:rPr>
          <w:bCs/>
          <w:sz w:val="28"/>
          <w:szCs w:val="28"/>
        </w:rPr>
        <w:t xml:space="preserve"> </w:t>
      </w:r>
      <w:proofErr w:type="spellStart"/>
      <w:r w:rsidR="00267C6A" w:rsidRPr="0041032D">
        <w:rPr>
          <w:bCs/>
          <w:sz w:val="28"/>
          <w:szCs w:val="28"/>
        </w:rPr>
        <w:t>проведені</w:t>
      </w:r>
      <w:proofErr w:type="spellEnd"/>
      <w:r w:rsidR="00267C6A" w:rsidRPr="0041032D">
        <w:rPr>
          <w:bCs/>
          <w:sz w:val="28"/>
          <w:szCs w:val="28"/>
        </w:rPr>
        <w:t xml:space="preserve"> у </w:t>
      </w:r>
      <w:proofErr w:type="spellStart"/>
      <w:r w:rsidR="00075164" w:rsidRPr="0041032D">
        <w:rPr>
          <w:bCs/>
          <w:sz w:val="28"/>
          <w:szCs w:val="28"/>
        </w:rPr>
        <w:t>л</w:t>
      </w:r>
      <w:r w:rsidR="00C17B23" w:rsidRPr="0041032D">
        <w:rPr>
          <w:bCs/>
          <w:sz w:val="28"/>
          <w:szCs w:val="28"/>
        </w:rPr>
        <w:t>ипо</w:t>
      </w:r>
      <w:r w:rsidR="00267C6A" w:rsidRPr="0041032D">
        <w:rPr>
          <w:bCs/>
          <w:sz w:val="28"/>
          <w:szCs w:val="28"/>
        </w:rPr>
        <w:t>-</w:t>
      </w:r>
      <w:r w:rsidR="00C17B23" w:rsidRPr="0041032D">
        <w:rPr>
          <w:bCs/>
          <w:sz w:val="28"/>
          <w:szCs w:val="28"/>
        </w:rPr>
        <w:t>ясенев</w:t>
      </w:r>
      <w:r w:rsidR="00267C6A" w:rsidRPr="0041032D">
        <w:rPr>
          <w:bCs/>
          <w:sz w:val="28"/>
          <w:szCs w:val="28"/>
        </w:rPr>
        <w:t>ій</w:t>
      </w:r>
      <w:proofErr w:type="spellEnd"/>
      <w:r w:rsidR="00C17B23" w:rsidRPr="0041032D">
        <w:rPr>
          <w:bCs/>
          <w:sz w:val="28"/>
          <w:szCs w:val="28"/>
        </w:rPr>
        <w:t xml:space="preserve"> </w:t>
      </w:r>
      <w:proofErr w:type="spellStart"/>
      <w:r w:rsidR="00C17B23" w:rsidRPr="0041032D">
        <w:rPr>
          <w:bCs/>
          <w:sz w:val="28"/>
          <w:szCs w:val="28"/>
        </w:rPr>
        <w:t>свіж</w:t>
      </w:r>
      <w:r w:rsidR="00267C6A" w:rsidRPr="0041032D">
        <w:rPr>
          <w:bCs/>
          <w:sz w:val="28"/>
          <w:szCs w:val="28"/>
        </w:rPr>
        <w:t>ій</w:t>
      </w:r>
      <w:proofErr w:type="spellEnd"/>
      <w:r w:rsidR="00C17B23" w:rsidRPr="0041032D">
        <w:rPr>
          <w:bCs/>
          <w:sz w:val="28"/>
          <w:szCs w:val="28"/>
        </w:rPr>
        <w:t xml:space="preserve"> </w:t>
      </w:r>
      <w:proofErr w:type="spellStart"/>
      <w:r w:rsidR="00C17B23" w:rsidRPr="0041032D">
        <w:rPr>
          <w:bCs/>
          <w:sz w:val="28"/>
          <w:szCs w:val="28"/>
        </w:rPr>
        <w:t>дібров</w:t>
      </w:r>
      <w:r w:rsidR="00267C6A" w:rsidRPr="0041032D">
        <w:rPr>
          <w:bCs/>
          <w:sz w:val="28"/>
          <w:szCs w:val="28"/>
        </w:rPr>
        <w:t>і</w:t>
      </w:r>
      <w:proofErr w:type="spellEnd"/>
      <w:r w:rsidR="00C17B23" w:rsidRPr="0041032D">
        <w:rPr>
          <w:bCs/>
          <w:sz w:val="28"/>
          <w:szCs w:val="28"/>
        </w:rPr>
        <w:t xml:space="preserve"> у </w:t>
      </w:r>
      <w:proofErr w:type="spellStart"/>
      <w:r w:rsidR="00C17B23" w:rsidRPr="0041032D">
        <w:rPr>
          <w:bCs/>
          <w:sz w:val="28"/>
          <w:szCs w:val="28"/>
        </w:rPr>
        <w:t>центральній</w:t>
      </w:r>
      <w:proofErr w:type="spellEnd"/>
      <w:r w:rsidR="00C17B23" w:rsidRPr="0041032D">
        <w:rPr>
          <w:bCs/>
          <w:sz w:val="28"/>
          <w:szCs w:val="28"/>
        </w:rPr>
        <w:t xml:space="preserve"> </w:t>
      </w:r>
      <w:proofErr w:type="spellStart"/>
      <w:r w:rsidR="00C17B23" w:rsidRPr="0041032D">
        <w:rPr>
          <w:bCs/>
          <w:sz w:val="28"/>
          <w:szCs w:val="28"/>
        </w:rPr>
        <w:t>заплаві</w:t>
      </w:r>
      <w:proofErr w:type="spellEnd"/>
      <w:r w:rsidR="00C17B23" w:rsidRPr="0041032D">
        <w:rPr>
          <w:bCs/>
          <w:sz w:val="28"/>
          <w:szCs w:val="28"/>
        </w:rPr>
        <w:t xml:space="preserve"> </w:t>
      </w:r>
      <w:r w:rsidR="00267C6A" w:rsidRPr="0041032D">
        <w:rPr>
          <w:bCs/>
          <w:sz w:val="28"/>
          <w:szCs w:val="28"/>
        </w:rPr>
        <w:t xml:space="preserve">та у </w:t>
      </w:r>
      <w:proofErr w:type="spellStart"/>
      <w:r w:rsidR="00267C6A" w:rsidRPr="0041032D">
        <w:rPr>
          <w:bCs/>
          <w:sz w:val="28"/>
          <w:szCs w:val="28"/>
        </w:rPr>
        <w:t>с</w:t>
      </w:r>
      <w:r w:rsidR="00C17B23" w:rsidRPr="0041032D">
        <w:rPr>
          <w:sz w:val="28"/>
          <w:szCs w:val="28"/>
        </w:rPr>
        <w:t>віж</w:t>
      </w:r>
      <w:r w:rsidR="00267C6A" w:rsidRPr="0041032D">
        <w:rPr>
          <w:sz w:val="28"/>
          <w:szCs w:val="28"/>
        </w:rPr>
        <w:t>ому</w:t>
      </w:r>
      <w:proofErr w:type="spellEnd"/>
      <w:r w:rsidR="00C17B23" w:rsidRPr="0041032D">
        <w:rPr>
          <w:sz w:val="28"/>
          <w:szCs w:val="28"/>
        </w:rPr>
        <w:t xml:space="preserve"> </w:t>
      </w:r>
      <w:proofErr w:type="spellStart"/>
      <w:r w:rsidR="00C17B23" w:rsidRPr="0041032D">
        <w:rPr>
          <w:sz w:val="28"/>
          <w:szCs w:val="28"/>
        </w:rPr>
        <w:t>суб</w:t>
      </w:r>
      <w:r w:rsidR="00FC1A51" w:rsidRPr="0041032D">
        <w:rPr>
          <w:sz w:val="28"/>
          <w:szCs w:val="28"/>
        </w:rPr>
        <w:t>о</w:t>
      </w:r>
      <w:r w:rsidR="00C17B23" w:rsidRPr="0041032D">
        <w:rPr>
          <w:sz w:val="28"/>
          <w:szCs w:val="28"/>
        </w:rPr>
        <w:t>р</w:t>
      </w:r>
      <w:r w:rsidR="00267C6A" w:rsidRPr="0041032D">
        <w:rPr>
          <w:sz w:val="28"/>
          <w:szCs w:val="28"/>
        </w:rPr>
        <w:t>і</w:t>
      </w:r>
      <w:proofErr w:type="spellEnd"/>
      <w:r w:rsidR="00C17B23" w:rsidRPr="0041032D">
        <w:rPr>
          <w:sz w:val="28"/>
          <w:szCs w:val="28"/>
        </w:rPr>
        <w:t xml:space="preserve"> на </w:t>
      </w:r>
      <w:proofErr w:type="spellStart"/>
      <w:r w:rsidR="00C17B23" w:rsidRPr="0041032D">
        <w:rPr>
          <w:sz w:val="28"/>
          <w:szCs w:val="28"/>
        </w:rPr>
        <w:t>другій</w:t>
      </w:r>
      <w:proofErr w:type="spellEnd"/>
      <w:r w:rsidR="00C17B23" w:rsidRPr="0041032D">
        <w:rPr>
          <w:sz w:val="28"/>
          <w:szCs w:val="28"/>
        </w:rPr>
        <w:t xml:space="preserve"> </w:t>
      </w:r>
      <w:proofErr w:type="spellStart"/>
      <w:r w:rsidR="00C17B23" w:rsidRPr="0041032D">
        <w:rPr>
          <w:sz w:val="28"/>
          <w:szCs w:val="28"/>
        </w:rPr>
        <w:t>пі</w:t>
      </w:r>
      <w:r w:rsidR="00FC1A51" w:rsidRPr="0041032D">
        <w:rPr>
          <w:sz w:val="28"/>
          <w:szCs w:val="28"/>
        </w:rPr>
        <w:t>щ</w:t>
      </w:r>
      <w:r w:rsidR="00C17B23" w:rsidRPr="0041032D">
        <w:rPr>
          <w:sz w:val="28"/>
          <w:szCs w:val="28"/>
        </w:rPr>
        <w:t>аній</w:t>
      </w:r>
      <w:proofErr w:type="spellEnd"/>
      <w:r w:rsidR="00C17B23" w:rsidRPr="0041032D">
        <w:rPr>
          <w:sz w:val="28"/>
          <w:szCs w:val="28"/>
        </w:rPr>
        <w:t xml:space="preserve"> </w:t>
      </w:r>
      <w:proofErr w:type="spellStart"/>
      <w:r w:rsidR="00C17B23" w:rsidRPr="0041032D">
        <w:rPr>
          <w:sz w:val="28"/>
          <w:szCs w:val="28"/>
        </w:rPr>
        <w:t>терасі</w:t>
      </w:r>
      <w:proofErr w:type="spellEnd"/>
      <w:r w:rsidR="00C17B23" w:rsidRPr="0041032D">
        <w:rPr>
          <w:sz w:val="28"/>
          <w:szCs w:val="28"/>
        </w:rPr>
        <w:t xml:space="preserve"> </w:t>
      </w:r>
      <w:proofErr w:type="spellStart"/>
      <w:r w:rsidR="00853F5E" w:rsidRPr="0041032D">
        <w:rPr>
          <w:sz w:val="28"/>
          <w:szCs w:val="28"/>
        </w:rPr>
        <w:t>долини</w:t>
      </w:r>
      <w:proofErr w:type="spellEnd"/>
      <w:r w:rsidR="00853F5E" w:rsidRPr="0041032D">
        <w:rPr>
          <w:sz w:val="28"/>
          <w:szCs w:val="28"/>
        </w:rPr>
        <w:t xml:space="preserve"> </w:t>
      </w:r>
      <w:r w:rsidR="00C17B23" w:rsidRPr="0041032D">
        <w:rPr>
          <w:sz w:val="28"/>
          <w:szCs w:val="28"/>
        </w:rPr>
        <w:t>р. Самар</w:t>
      </w:r>
      <w:r w:rsidR="00853F5E" w:rsidRPr="0041032D">
        <w:rPr>
          <w:sz w:val="28"/>
          <w:szCs w:val="28"/>
        </w:rPr>
        <w:t>а</w:t>
      </w:r>
      <w:r w:rsidR="00C17B23" w:rsidRPr="0041032D">
        <w:rPr>
          <w:sz w:val="28"/>
          <w:szCs w:val="28"/>
        </w:rPr>
        <w:t xml:space="preserve">. </w:t>
      </w:r>
      <w:proofErr w:type="spellStart"/>
      <w:proofErr w:type="gramStart"/>
      <w:r w:rsidR="00C17B23" w:rsidRPr="0041032D">
        <w:rPr>
          <w:sz w:val="28"/>
          <w:szCs w:val="28"/>
        </w:rPr>
        <w:t>Обл</w:t>
      </w:r>
      <w:proofErr w:type="gramEnd"/>
      <w:r w:rsidR="00C17B23" w:rsidRPr="0041032D">
        <w:rPr>
          <w:sz w:val="28"/>
          <w:szCs w:val="28"/>
        </w:rPr>
        <w:t>ік</w:t>
      </w:r>
      <w:proofErr w:type="spellEnd"/>
      <w:r w:rsidR="00C17B23" w:rsidRPr="0041032D">
        <w:rPr>
          <w:sz w:val="28"/>
          <w:szCs w:val="28"/>
        </w:rPr>
        <w:t xml:space="preserve"> </w:t>
      </w:r>
      <w:proofErr w:type="spellStart"/>
      <w:r w:rsidR="00C17B23" w:rsidRPr="0041032D">
        <w:rPr>
          <w:sz w:val="28"/>
          <w:szCs w:val="28"/>
        </w:rPr>
        <w:t>амфібій</w:t>
      </w:r>
      <w:proofErr w:type="spellEnd"/>
      <w:r w:rsidR="00C17B23" w:rsidRPr="0041032D">
        <w:rPr>
          <w:sz w:val="28"/>
          <w:szCs w:val="28"/>
        </w:rPr>
        <w:t xml:space="preserve"> проведено за </w:t>
      </w:r>
      <w:proofErr w:type="spellStart"/>
      <w:r w:rsidR="00C17B23" w:rsidRPr="0041032D">
        <w:rPr>
          <w:sz w:val="28"/>
          <w:szCs w:val="28"/>
        </w:rPr>
        <w:t>допомогою</w:t>
      </w:r>
      <w:proofErr w:type="spellEnd"/>
      <w:r w:rsidR="00C17B23" w:rsidRPr="0041032D">
        <w:rPr>
          <w:sz w:val="28"/>
          <w:szCs w:val="28"/>
        </w:rPr>
        <w:t xml:space="preserve"> </w:t>
      </w:r>
      <w:r w:rsidR="00BF0BF5" w:rsidRPr="0041032D">
        <w:rPr>
          <w:sz w:val="28"/>
          <w:szCs w:val="28"/>
        </w:rPr>
        <w:t>траншейного методу</w:t>
      </w:r>
      <w:r w:rsidR="00C17B23" w:rsidRPr="0041032D">
        <w:rPr>
          <w:sz w:val="28"/>
          <w:szCs w:val="28"/>
        </w:rPr>
        <w:t xml:space="preserve">. </w:t>
      </w:r>
      <w:bookmarkStart w:id="26" w:name="_Toc430292884"/>
      <w:r w:rsidR="00563574" w:rsidRPr="0041032D">
        <w:rPr>
          <w:noProof/>
          <w:snapToGrid w:val="0"/>
          <w:sz w:val="28"/>
          <w:szCs w:val="28"/>
        </w:rPr>
        <w:t>Для приведення до нормального закону розподілу експериментальні дані по чисельності амфібій було трансформовано за допомогою перетворення Бокса–Кокса. Параметр λ трансформації було обраховано для кожної популяції окремо за допомогою пакету AID (</w:t>
      </w:r>
      <w:proofErr w:type="spellStart"/>
      <w:r w:rsidR="00563574" w:rsidRPr="0041032D">
        <w:rPr>
          <w:sz w:val="28"/>
          <w:szCs w:val="28"/>
        </w:rPr>
        <w:t>Asara</w:t>
      </w:r>
      <w:proofErr w:type="spellEnd"/>
      <w:r w:rsidR="00563574" w:rsidRPr="0041032D">
        <w:rPr>
          <w:sz w:val="28"/>
          <w:szCs w:val="28"/>
        </w:rPr>
        <w:t xml:space="preserve"> </w:t>
      </w:r>
      <w:proofErr w:type="spellStart"/>
      <w:r w:rsidR="00563574" w:rsidRPr="0041032D">
        <w:rPr>
          <w:sz w:val="28"/>
          <w:szCs w:val="28"/>
        </w:rPr>
        <w:t>et</w:t>
      </w:r>
      <w:proofErr w:type="spellEnd"/>
      <w:r w:rsidR="00563574" w:rsidRPr="0041032D">
        <w:rPr>
          <w:sz w:val="28"/>
          <w:szCs w:val="28"/>
        </w:rPr>
        <w:t xml:space="preserve"> </w:t>
      </w:r>
      <w:proofErr w:type="spellStart"/>
      <w:r w:rsidR="00563574" w:rsidRPr="0041032D">
        <w:rPr>
          <w:sz w:val="28"/>
          <w:szCs w:val="28"/>
        </w:rPr>
        <w:t>al</w:t>
      </w:r>
      <w:proofErr w:type="spellEnd"/>
      <w:r w:rsidR="00563574" w:rsidRPr="0041032D">
        <w:rPr>
          <w:sz w:val="28"/>
          <w:szCs w:val="28"/>
        </w:rPr>
        <w:t>., 2015</w:t>
      </w:r>
      <w:r w:rsidR="00563574" w:rsidRPr="0041032D">
        <w:rPr>
          <w:noProof/>
          <w:snapToGrid w:val="0"/>
          <w:sz w:val="28"/>
          <w:szCs w:val="28"/>
        </w:rPr>
        <w:t>). Корекція для множинного порівняння була проведена за допомогою пакету lsr за методом Хольма (Navarro, 2015). За допомогою цього пакету було обраховані кореляційні матриці з коефіцієнтами кореляції Пірсона та Спірмена.</w:t>
      </w:r>
      <w:r w:rsidR="00267C6A" w:rsidRPr="0041032D">
        <w:rPr>
          <w:noProof/>
          <w:sz w:val="28"/>
          <w:szCs w:val="28"/>
        </w:rPr>
        <w:t>Для</w:t>
      </w:r>
      <w:r w:rsidR="00526D13" w:rsidRPr="0041032D">
        <w:rPr>
          <w:noProof/>
          <w:sz w:val="28"/>
          <w:szCs w:val="28"/>
        </w:rPr>
        <w:t xml:space="preserve"> оцін</w:t>
      </w:r>
      <w:r w:rsidR="00267C6A" w:rsidRPr="0041032D">
        <w:rPr>
          <w:noProof/>
          <w:sz w:val="28"/>
          <w:szCs w:val="28"/>
        </w:rPr>
        <w:t>ки</w:t>
      </w:r>
      <w:r w:rsidR="00526D13" w:rsidRPr="0041032D">
        <w:rPr>
          <w:noProof/>
          <w:sz w:val="28"/>
          <w:szCs w:val="28"/>
        </w:rPr>
        <w:t xml:space="preserve"> впливу педотурбаційної активності </w:t>
      </w:r>
      <w:proofErr w:type="spellStart"/>
      <w:r w:rsidR="00526D13" w:rsidRPr="0041032D">
        <w:rPr>
          <w:i/>
          <w:snapToGrid w:val="0"/>
          <w:sz w:val="28"/>
          <w:szCs w:val="28"/>
          <w:lang w:val="en-US"/>
        </w:rPr>
        <w:t>Pelobatesfuscus</w:t>
      </w:r>
      <w:proofErr w:type="spellEnd"/>
      <w:r w:rsidR="00526D13" w:rsidRPr="0041032D">
        <w:rPr>
          <w:noProof/>
          <w:sz w:val="28"/>
          <w:szCs w:val="28"/>
        </w:rPr>
        <w:t xml:space="preserve"> на едафічні властивості</w:t>
      </w:r>
      <w:bookmarkEnd w:id="26"/>
      <w:r w:rsidR="00267C6A" w:rsidRPr="0041032D">
        <w:rPr>
          <w:noProof/>
          <w:sz w:val="28"/>
          <w:szCs w:val="28"/>
        </w:rPr>
        <w:t xml:space="preserve"> був організований польовий експеримент. </w:t>
      </w:r>
      <w:proofErr w:type="spellStart"/>
      <w:r w:rsidR="00526D13" w:rsidRPr="0041032D">
        <w:rPr>
          <w:sz w:val="28"/>
          <w:szCs w:val="28"/>
          <w:lang w:bidi="he-IL"/>
        </w:rPr>
        <w:t>Експериментальні</w:t>
      </w:r>
      <w:proofErr w:type="spellEnd"/>
      <w:r w:rsidR="00526D13" w:rsidRPr="0041032D">
        <w:rPr>
          <w:sz w:val="28"/>
          <w:szCs w:val="28"/>
          <w:lang w:bidi="he-IL"/>
        </w:rPr>
        <w:t xml:space="preserve"> </w:t>
      </w:r>
      <w:proofErr w:type="spellStart"/>
      <w:r w:rsidR="00526D13" w:rsidRPr="0041032D">
        <w:rPr>
          <w:sz w:val="28"/>
          <w:szCs w:val="28"/>
          <w:lang w:bidi="he-IL"/>
        </w:rPr>
        <w:t>ділянки</w:t>
      </w:r>
      <w:proofErr w:type="spellEnd"/>
      <w:r w:rsidR="00526D13" w:rsidRPr="0041032D">
        <w:rPr>
          <w:sz w:val="28"/>
          <w:szCs w:val="28"/>
          <w:lang w:bidi="he-IL"/>
        </w:rPr>
        <w:t xml:space="preserve"> </w:t>
      </w:r>
      <w:proofErr w:type="spellStart"/>
      <w:r w:rsidR="00526D13" w:rsidRPr="0041032D">
        <w:rPr>
          <w:sz w:val="28"/>
          <w:szCs w:val="28"/>
          <w:lang w:bidi="he-IL"/>
        </w:rPr>
        <w:t>були</w:t>
      </w:r>
      <w:proofErr w:type="spellEnd"/>
      <w:r w:rsidR="00526D13" w:rsidRPr="0041032D">
        <w:rPr>
          <w:sz w:val="28"/>
          <w:szCs w:val="28"/>
          <w:lang w:bidi="he-IL"/>
        </w:rPr>
        <w:t xml:space="preserve"> </w:t>
      </w:r>
      <w:proofErr w:type="spellStart"/>
      <w:r w:rsidR="00526D13" w:rsidRPr="0041032D">
        <w:rPr>
          <w:sz w:val="28"/>
          <w:szCs w:val="28"/>
          <w:lang w:bidi="he-IL"/>
        </w:rPr>
        <w:t>утворені</w:t>
      </w:r>
      <w:proofErr w:type="spellEnd"/>
      <w:r w:rsidR="00526D13" w:rsidRPr="0041032D">
        <w:rPr>
          <w:sz w:val="28"/>
          <w:szCs w:val="28"/>
          <w:lang w:bidi="he-IL"/>
        </w:rPr>
        <w:t xml:space="preserve"> в </w:t>
      </w:r>
      <w:proofErr w:type="spellStart"/>
      <w:r w:rsidR="00526D13" w:rsidRPr="0041032D">
        <w:rPr>
          <w:sz w:val="28"/>
          <w:szCs w:val="28"/>
          <w:lang w:bidi="he-IL"/>
        </w:rPr>
        <w:t>двох</w:t>
      </w:r>
      <w:proofErr w:type="spellEnd"/>
      <w:r w:rsidR="00526D13" w:rsidRPr="0041032D">
        <w:rPr>
          <w:sz w:val="28"/>
          <w:szCs w:val="28"/>
          <w:lang w:bidi="he-IL"/>
        </w:rPr>
        <w:t xml:space="preserve"> типах </w:t>
      </w:r>
      <w:proofErr w:type="spellStart"/>
      <w:r w:rsidR="00526D13" w:rsidRPr="0041032D">
        <w:rPr>
          <w:sz w:val="28"/>
          <w:szCs w:val="28"/>
          <w:lang w:bidi="he-IL"/>
        </w:rPr>
        <w:t>лісових</w:t>
      </w:r>
      <w:proofErr w:type="spellEnd"/>
      <w:r w:rsidR="00526D13" w:rsidRPr="0041032D">
        <w:rPr>
          <w:sz w:val="28"/>
          <w:szCs w:val="28"/>
          <w:lang w:bidi="he-IL"/>
        </w:rPr>
        <w:t xml:space="preserve"> </w:t>
      </w:r>
      <w:proofErr w:type="spellStart"/>
      <w:r w:rsidR="00526D13" w:rsidRPr="0041032D">
        <w:rPr>
          <w:sz w:val="28"/>
          <w:szCs w:val="28"/>
          <w:lang w:bidi="he-IL"/>
        </w:rPr>
        <w:t>біогеоценозів</w:t>
      </w:r>
      <w:proofErr w:type="spellEnd"/>
      <w:r w:rsidR="00526D13" w:rsidRPr="0041032D">
        <w:rPr>
          <w:sz w:val="28"/>
          <w:szCs w:val="28"/>
          <w:lang w:bidi="he-IL"/>
        </w:rPr>
        <w:t xml:space="preserve">: </w:t>
      </w:r>
      <w:proofErr w:type="spellStart"/>
      <w:r w:rsidR="00526D13" w:rsidRPr="0041032D">
        <w:rPr>
          <w:sz w:val="28"/>
          <w:szCs w:val="28"/>
          <w:lang w:bidi="he-IL"/>
        </w:rPr>
        <w:t>заплавній</w:t>
      </w:r>
      <w:proofErr w:type="spellEnd"/>
      <w:r w:rsidR="00526D13" w:rsidRPr="0041032D">
        <w:rPr>
          <w:sz w:val="28"/>
          <w:szCs w:val="28"/>
          <w:lang w:bidi="he-IL"/>
        </w:rPr>
        <w:t xml:space="preserve"> </w:t>
      </w:r>
      <w:proofErr w:type="spellStart"/>
      <w:r w:rsidR="00526D13" w:rsidRPr="0041032D">
        <w:rPr>
          <w:sz w:val="28"/>
          <w:szCs w:val="28"/>
          <w:lang w:bidi="he-IL"/>
        </w:rPr>
        <w:t>липо</w:t>
      </w:r>
      <w:r w:rsidR="009029FD" w:rsidRPr="0041032D">
        <w:rPr>
          <w:sz w:val="28"/>
          <w:szCs w:val="28"/>
          <w:lang w:bidi="he-IL"/>
        </w:rPr>
        <w:t>-</w:t>
      </w:r>
      <w:r w:rsidR="00526D13" w:rsidRPr="0041032D">
        <w:rPr>
          <w:sz w:val="28"/>
          <w:szCs w:val="28"/>
          <w:lang w:bidi="he-IL"/>
        </w:rPr>
        <w:t>ясеневій</w:t>
      </w:r>
      <w:proofErr w:type="spellEnd"/>
      <w:r w:rsidR="00526D13" w:rsidRPr="0041032D">
        <w:rPr>
          <w:sz w:val="28"/>
          <w:szCs w:val="28"/>
          <w:lang w:bidi="he-IL"/>
        </w:rPr>
        <w:t xml:space="preserve"> </w:t>
      </w:r>
      <w:proofErr w:type="spellStart"/>
      <w:r w:rsidR="00526D13" w:rsidRPr="0041032D">
        <w:rPr>
          <w:sz w:val="28"/>
          <w:szCs w:val="28"/>
          <w:lang w:bidi="he-IL"/>
        </w:rPr>
        <w:t>діброві</w:t>
      </w:r>
      <w:proofErr w:type="spellEnd"/>
      <w:r w:rsidR="00526D13" w:rsidRPr="0041032D">
        <w:rPr>
          <w:sz w:val="28"/>
          <w:szCs w:val="28"/>
          <w:lang w:bidi="he-IL"/>
        </w:rPr>
        <w:t xml:space="preserve"> та </w:t>
      </w:r>
      <w:proofErr w:type="spellStart"/>
      <w:proofErr w:type="gramStart"/>
      <w:r w:rsidR="00267C6A" w:rsidRPr="0041032D">
        <w:rPr>
          <w:sz w:val="28"/>
          <w:szCs w:val="28"/>
          <w:lang w:bidi="he-IL"/>
        </w:rPr>
        <w:t>св</w:t>
      </w:r>
      <w:proofErr w:type="gramEnd"/>
      <w:r w:rsidR="00267C6A" w:rsidRPr="0041032D">
        <w:rPr>
          <w:sz w:val="28"/>
          <w:szCs w:val="28"/>
          <w:lang w:bidi="he-IL"/>
        </w:rPr>
        <w:t>іжому</w:t>
      </w:r>
      <w:r w:rsidR="00853F5E" w:rsidRPr="0041032D">
        <w:rPr>
          <w:sz w:val="28"/>
          <w:szCs w:val="28"/>
          <w:lang w:bidi="he-IL"/>
        </w:rPr>
        <w:t>суб</w:t>
      </w:r>
      <w:r w:rsidR="00526D13" w:rsidRPr="0041032D">
        <w:rPr>
          <w:sz w:val="28"/>
          <w:szCs w:val="28"/>
          <w:lang w:bidi="he-IL"/>
        </w:rPr>
        <w:t>орі</w:t>
      </w:r>
      <w:proofErr w:type="spellEnd"/>
      <w:r w:rsidR="00526D13" w:rsidRPr="0041032D">
        <w:rPr>
          <w:sz w:val="28"/>
          <w:szCs w:val="28"/>
          <w:lang w:bidi="he-IL"/>
        </w:rPr>
        <w:t xml:space="preserve"> на </w:t>
      </w:r>
      <w:proofErr w:type="spellStart"/>
      <w:r w:rsidR="00526D13" w:rsidRPr="0041032D">
        <w:rPr>
          <w:sz w:val="28"/>
          <w:szCs w:val="28"/>
          <w:lang w:bidi="he-IL"/>
        </w:rPr>
        <w:t>арені</w:t>
      </w:r>
      <w:proofErr w:type="spellEnd"/>
      <w:r w:rsidR="00526D13" w:rsidRPr="0041032D">
        <w:rPr>
          <w:sz w:val="28"/>
          <w:szCs w:val="28"/>
          <w:lang w:bidi="he-IL"/>
        </w:rPr>
        <w:t xml:space="preserve">. У кожному </w:t>
      </w:r>
      <w:proofErr w:type="spellStart"/>
      <w:r w:rsidR="00526D13" w:rsidRPr="0041032D">
        <w:rPr>
          <w:sz w:val="28"/>
          <w:szCs w:val="28"/>
          <w:lang w:bidi="he-IL"/>
        </w:rPr>
        <w:t>дослідженому</w:t>
      </w:r>
      <w:proofErr w:type="spellEnd"/>
      <w:r w:rsidR="00526D13" w:rsidRPr="0041032D">
        <w:rPr>
          <w:sz w:val="28"/>
          <w:szCs w:val="28"/>
          <w:lang w:bidi="he-IL"/>
        </w:rPr>
        <w:t xml:space="preserve"> </w:t>
      </w:r>
      <w:proofErr w:type="spellStart"/>
      <w:r w:rsidR="00526D13" w:rsidRPr="0041032D">
        <w:rPr>
          <w:sz w:val="28"/>
          <w:szCs w:val="28"/>
          <w:lang w:bidi="he-IL"/>
        </w:rPr>
        <w:t>типі</w:t>
      </w:r>
      <w:proofErr w:type="spellEnd"/>
      <w:r w:rsidR="00526D13" w:rsidRPr="0041032D">
        <w:rPr>
          <w:sz w:val="28"/>
          <w:szCs w:val="28"/>
          <w:lang w:bidi="he-IL"/>
        </w:rPr>
        <w:t xml:space="preserve"> </w:t>
      </w:r>
      <w:proofErr w:type="spellStart"/>
      <w:r w:rsidR="00526D13" w:rsidRPr="0041032D">
        <w:rPr>
          <w:sz w:val="28"/>
          <w:szCs w:val="28"/>
          <w:lang w:bidi="he-IL"/>
        </w:rPr>
        <w:t>біогеоценозу</w:t>
      </w:r>
      <w:proofErr w:type="spellEnd"/>
      <w:r w:rsidR="00526D13" w:rsidRPr="0041032D">
        <w:rPr>
          <w:sz w:val="28"/>
          <w:szCs w:val="28"/>
          <w:lang w:bidi="he-IL"/>
        </w:rPr>
        <w:t xml:space="preserve"> </w:t>
      </w:r>
      <w:proofErr w:type="spellStart"/>
      <w:r w:rsidR="00526D13" w:rsidRPr="0041032D">
        <w:rPr>
          <w:sz w:val="28"/>
          <w:szCs w:val="28"/>
          <w:lang w:bidi="he-IL"/>
        </w:rPr>
        <w:t>було</w:t>
      </w:r>
      <w:proofErr w:type="spellEnd"/>
      <w:r w:rsidR="00526D13" w:rsidRPr="0041032D">
        <w:rPr>
          <w:sz w:val="28"/>
          <w:szCs w:val="28"/>
          <w:lang w:bidi="he-IL"/>
        </w:rPr>
        <w:t xml:space="preserve"> </w:t>
      </w:r>
      <w:proofErr w:type="spellStart"/>
      <w:r w:rsidR="00526D13" w:rsidRPr="0041032D">
        <w:rPr>
          <w:sz w:val="28"/>
          <w:szCs w:val="28"/>
          <w:lang w:bidi="he-IL"/>
        </w:rPr>
        <w:t>закладено</w:t>
      </w:r>
      <w:proofErr w:type="spellEnd"/>
      <w:r w:rsidR="00526D13" w:rsidRPr="0041032D">
        <w:rPr>
          <w:sz w:val="28"/>
          <w:szCs w:val="28"/>
          <w:lang w:bidi="he-IL"/>
        </w:rPr>
        <w:t xml:space="preserve"> 24 </w:t>
      </w:r>
      <w:proofErr w:type="spellStart"/>
      <w:r w:rsidR="00526D13" w:rsidRPr="0041032D">
        <w:rPr>
          <w:sz w:val="28"/>
          <w:szCs w:val="28"/>
          <w:lang w:bidi="he-IL"/>
        </w:rPr>
        <w:t>пробних</w:t>
      </w:r>
      <w:proofErr w:type="spellEnd"/>
      <w:r w:rsidR="00526D13" w:rsidRPr="0041032D">
        <w:rPr>
          <w:sz w:val="28"/>
          <w:szCs w:val="28"/>
          <w:lang w:bidi="he-IL"/>
        </w:rPr>
        <w:t xml:space="preserve"> </w:t>
      </w:r>
      <w:proofErr w:type="spellStart"/>
      <w:r w:rsidR="00526D13" w:rsidRPr="0041032D">
        <w:rPr>
          <w:sz w:val="28"/>
          <w:szCs w:val="28"/>
          <w:lang w:bidi="he-IL"/>
        </w:rPr>
        <w:t>боксів</w:t>
      </w:r>
      <w:proofErr w:type="spellEnd"/>
      <w:r w:rsidR="00526D13" w:rsidRPr="0041032D">
        <w:rPr>
          <w:sz w:val="28"/>
          <w:szCs w:val="28"/>
          <w:lang w:bidi="he-IL"/>
        </w:rPr>
        <w:t xml:space="preserve">, </w:t>
      </w:r>
      <w:proofErr w:type="spellStart"/>
      <w:r w:rsidR="00526D13" w:rsidRPr="0041032D">
        <w:rPr>
          <w:sz w:val="28"/>
          <w:szCs w:val="28"/>
          <w:lang w:bidi="he-IL"/>
        </w:rPr>
        <w:t>які</w:t>
      </w:r>
      <w:proofErr w:type="spellEnd"/>
      <w:r w:rsidR="00526D13" w:rsidRPr="0041032D">
        <w:rPr>
          <w:sz w:val="28"/>
          <w:szCs w:val="28"/>
          <w:lang w:bidi="he-IL"/>
        </w:rPr>
        <w:t xml:space="preserve"> </w:t>
      </w:r>
      <w:proofErr w:type="spellStart"/>
      <w:r w:rsidR="00526D13" w:rsidRPr="0041032D">
        <w:rPr>
          <w:sz w:val="28"/>
          <w:szCs w:val="28"/>
          <w:lang w:bidi="he-IL"/>
        </w:rPr>
        <w:t>мали</w:t>
      </w:r>
      <w:proofErr w:type="spellEnd"/>
      <w:r w:rsidR="00526D13" w:rsidRPr="0041032D">
        <w:rPr>
          <w:sz w:val="28"/>
          <w:szCs w:val="28"/>
          <w:lang w:bidi="he-IL"/>
        </w:rPr>
        <w:t xml:space="preserve"> </w:t>
      </w:r>
      <w:proofErr w:type="spellStart"/>
      <w:r w:rsidR="00526D13" w:rsidRPr="0041032D">
        <w:rPr>
          <w:sz w:val="28"/>
          <w:szCs w:val="28"/>
          <w:lang w:bidi="he-IL"/>
        </w:rPr>
        <w:t>розмір</w:t>
      </w:r>
      <w:proofErr w:type="spellEnd"/>
      <w:r w:rsidR="00526D13" w:rsidRPr="0041032D">
        <w:rPr>
          <w:sz w:val="28"/>
          <w:szCs w:val="28"/>
          <w:lang w:bidi="he-IL"/>
        </w:rPr>
        <w:t xml:space="preserve"> 25×25 см та  </w:t>
      </w:r>
      <w:proofErr w:type="spellStart"/>
      <w:r w:rsidR="00526D13" w:rsidRPr="0041032D">
        <w:rPr>
          <w:sz w:val="28"/>
          <w:szCs w:val="28"/>
          <w:lang w:bidi="he-IL"/>
        </w:rPr>
        <w:t>обмежувалися</w:t>
      </w:r>
      <w:proofErr w:type="spellEnd"/>
      <w:r w:rsidR="00526D13" w:rsidRPr="0041032D">
        <w:rPr>
          <w:sz w:val="28"/>
          <w:szCs w:val="28"/>
          <w:lang w:bidi="he-IL"/>
        </w:rPr>
        <w:t xml:space="preserve"> ребрами </w:t>
      </w:r>
      <w:proofErr w:type="spellStart"/>
      <w:r w:rsidR="00526D13" w:rsidRPr="0041032D">
        <w:rPr>
          <w:sz w:val="28"/>
          <w:szCs w:val="28"/>
          <w:lang w:bidi="he-IL"/>
        </w:rPr>
        <w:t>з</w:t>
      </w:r>
      <w:proofErr w:type="spellEnd"/>
      <w:r w:rsidR="00526D13" w:rsidRPr="0041032D">
        <w:rPr>
          <w:sz w:val="28"/>
          <w:szCs w:val="28"/>
          <w:lang w:bidi="he-IL"/>
        </w:rPr>
        <w:t xml:space="preserve"> ДСП. Ребра </w:t>
      </w:r>
      <w:proofErr w:type="spellStart"/>
      <w:r w:rsidR="00526D13" w:rsidRPr="0041032D">
        <w:rPr>
          <w:sz w:val="28"/>
          <w:szCs w:val="28"/>
          <w:lang w:bidi="he-IL"/>
        </w:rPr>
        <w:t>були</w:t>
      </w:r>
      <w:proofErr w:type="spellEnd"/>
      <w:r w:rsidR="00526D13" w:rsidRPr="0041032D">
        <w:rPr>
          <w:sz w:val="28"/>
          <w:szCs w:val="28"/>
          <w:lang w:bidi="he-IL"/>
        </w:rPr>
        <w:t xml:space="preserve"> </w:t>
      </w:r>
      <w:proofErr w:type="spellStart"/>
      <w:proofErr w:type="gramStart"/>
      <w:r w:rsidR="00526D13" w:rsidRPr="0041032D">
        <w:rPr>
          <w:sz w:val="28"/>
          <w:szCs w:val="28"/>
          <w:lang w:bidi="he-IL"/>
        </w:rPr>
        <w:t>вкопан</w:t>
      </w:r>
      <w:proofErr w:type="gramEnd"/>
      <w:r w:rsidR="00526D13" w:rsidRPr="0041032D">
        <w:rPr>
          <w:sz w:val="28"/>
          <w:szCs w:val="28"/>
          <w:lang w:bidi="he-IL"/>
        </w:rPr>
        <w:t>і</w:t>
      </w:r>
      <w:proofErr w:type="spellEnd"/>
      <w:r w:rsidR="00526D13" w:rsidRPr="0041032D">
        <w:rPr>
          <w:sz w:val="28"/>
          <w:szCs w:val="28"/>
          <w:lang w:bidi="he-IL"/>
        </w:rPr>
        <w:t xml:space="preserve"> в </w:t>
      </w:r>
      <w:proofErr w:type="spellStart"/>
      <w:r w:rsidR="00526D13" w:rsidRPr="0041032D">
        <w:rPr>
          <w:sz w:val="28"/>
          <w:szCs w:val="28"/>
          <w:lang w:bidi="he-IL"/>
        </w:rPr>
        <w:t>ґрунт</w:t>
      </w:r>
      <w:proofErr w:type="spellEnd"/>
      <w:r w:rsidR="00526D13" w:rsidRPr="0041032D">
        <w:rPr>
          <w:sz w:val="28"/>
          <w:szCs w:val="28"/>
          <w:lang w:bidi="he-IL"/>
        </w:rPr>
        <w:t xml:space="preserve">  на </w:t>
      </w:r>
      <w:proofErr w:type="spellStart"/>
      <w:r w:rsidR="00526D13" w:rsidRPr="0041032D">
        <w:rPr>
          <w:sz w:val="28"/>
          <w:szCs w:val="28"/>
          <w:lang w:bidi="he-IL"/>
        </w:rPr>
        <w:t>глибину</w:t>
      </w:r>
      <w:proofErr w:type="spellEnd"/>
      <w:r w:rsidR="00526D13" w:rsidRPr="0041032D">
        <w:rPr>
          <w:sz w:val="28"/>
          <w:szCs w:val="28"/>
          <w:lang w:bidi="he-IL"/>
        </w:rPr>
        <w:t xml:space="preserve">  45см. У </w:t>
      </w:r>
      <w:r w:rsidR="007050AD" w:rsidRPr="0041032D">
        <w:rPr>
          <w:sz w:val="28"/>
          <w:szCs w:val="28"/>
          <w:lang w:bidi="he-IL"/>
        </w:rPr>
        <w:t xml:space="preserve">12 </w:t>
      </w:r>
      <w:proofErr w:type="spellStart"/>
      <w:r w:rsidR="00526D13" w:rsidRPr="0041032D">
        <w:rPr>
          <w:sz w:val="28"/>
          <w:szCs w:val="28"/>
          <w:lang w:bidi="he-IL"/>
        </w:rPr>
        <w:t>експер</w:t>
      </w:r>
      <w:r w:rsidR="00526D13" w:rsidRPr="0041032D">
        <w:rPr>
          <w:sz w:val="28"/>
          <w:szCs w:val="28"/>
          <w:lang w:bidi="he-IL"/>
        </w:rPr>
        <w:t>и</w:t>
      </w:r>
      <w:r w:rsidR="00526D13" w:rsidRPr="0041032D">
        <w:rPr>
          <w:sz w:val="28"/>
          <w:szCs w:val="28"/>
          <w:lang w:bidi="he-IL"/>
        </w:rPr>
        <w:t>ментальн</w:t>
      </w:r>
      <w:r w:rsidR="007050AD" w:rsidRPr="0041032D">
        <w:rPr>
          <w:sz w:val="28"/>
          <w:szCs w:val="28"/>
          <w:lang w:bidi="he-IL"/>
        </w:rPr>
        <w:t>их</w:t>
      </w:r>
      <w:proofErr w:type="spellEnd"/>
      <w:r w:rsidR="00526D13" w:rsidRPr="0041032D">
        <w:rPr>
          <w:sz w:val="28"/>
          <w:szCs w:val="28"/>
          <w:lang w:bidi="he-IL"/>
        </w:rPr>
        <w:t xml:space="preserve"> </w:t>
      </w:r>
      <w:proofErr w:type="spellStart"/>
      <w:r w:rsidR="00526D13" w:rsidRPr="0041032D">
        <w:rPr>
          <w:sz w:val="28"/>
          <w:szCs w:val="28"/>
          <w:lang w:bidi="he-IL"/>
        </w:rPr>
        <w:t>бокс</w:t>
      </w:r>
      <w:r w:rsidR="007050AD" w:rsidRPr="0041032D">
        <w:rPr>
          <w:sz w:val="28"/>
          <w:szCs w:val="28"/>
          <w:lang w:bidi="he-IL"/>
        </w:rPr>
        <w:t>і</w:t>
      </w:r>
      <w:proofErr w:type="gramStart"/>
      <w:r w:rsidR="007050AD" w:rsidRPr="0041032D">
        <w:rPr>
          <w:sz w:val="28"/>
          <w:szCs w:val="28"/>
          <w:lang w:bidi="he-IL"/>
        </w:rPr>
        <w:t>в</w:t>
      </w:r>
      <w:proofErr w:type="spellEnd"/>
      <w:proofErr w:type="gramEnd"/>
      <w:r w:rsidR="007050AD" w:rsidRPr="0041032D">
        <w:rPr>
          <w:sz w:val="28"/>
          <w:szCs w:val="28"/>
          <w:lang w:bidi="he-IL"/>
        </w:rPr>
        <w:t xml:space="preserve"> (в </w:t>
      </w:r>
      <w:proofErr w:type="spellStart"/>
      <w:r w:rsidR="007050AD" w:rsidRPr="0041032D">
        <w:rPr>
          <w:sz w:val="28"/>
          <w:szCs w:val="28"/>
          <w:lang w:bidi="he-IL"/>
        </w:rPr>
        <w:t>заплаві</w:t>
      </w:r>
      <w:proofErr w:type="spellEnd"/>
      <w:r w:rsidR="007050AD" w:rsidRPr="0041032D">
        <w:rPr>
          <w:sz w:val="28"/>
          <w:szCs w:val="28"/>
          <w:lang w:bidi="he-IL"/>
        </w:rPr>
        <w:t xml:space="preserve"> </w:t>
      </w:r>
      <w:proofErr w:type="gramStart"/>
      <w:r w:rsidR="007050AD" w:rsidRPr="0041032D">
        <w:rPr>
          <w:sz w:val="28"/>
          <w:szCs w:val="28"/>
          <w:lang w:bidi="he-IL"/>
        </w:rPr>
        <w:t>та</w:t>
      </w:r>
      <w:proofErr w:type="gramEnd"/>
      <w:r w:rsidR="007050AD" w:rsidRPr="0041032D">
        <w:rPr>
          <w:sz w:val="28"/>
          <w:szCs w:val="28"/>
          <w:lang w:bidi="he-IL"/>
        </w:rPr>
        <w:t xml:space="preserve"> </w:t>
      </w:r>
      <w:proofErr w:type="spellStart"/>
      <w:r w:rsidR="007050AD" w:rsidRPr="0041032D">
        <w:rPr>
          <w:sz w:val="28"/>
          <w:szCs w:val="28"/>
          <w:lang w:bidi="he-IL"/>
        </w:rPr>
        <w:t>арені</w:t>
      </w:r>
      <w:proofErr w:type="spellEnd"/>
      <w:r w:rsidR="007050AD" w:rsidRPr="0041032D">
        <w:rPr>
          <w:sz w:val="28"/>
          <w:szCs w:val="28"/>
          <w:lang w:bidi="he-IL"/>
        </w:rPr>
        <w:t xml:space="preserve"> </w:t>
      </w:r>
      <w:proofErr w:type="spellStart"/>
      <w:r w:rsidR="007050AD" w:rsidRPr="0041032D">
        <w:rPr>
          <w:sz w:val="28"/>
          <w:szCs w:val="28"/>
          <w:lang w:bidi="he-IL"/>
        </w:rPr>
        <w:t>відповідно</w:t>
      </w:r>
      <w:proofErr w:type="spellEnd"/>
      <w:r w:rsidR="007050AD" w:rsidRPr="0041032D">
        <w:rPr>
          <w:sz w:val="28"/>
          <w:szCs w:val="28"/>
          <w:lang w:bidi="he-IL"/>
        </w:rPr>
        <w:t>)</w:t>
      </w:r>
      <w:r w:rsidR="00526D13" w:rsidRPr="0041032D">
        <w:rPr>
          <w:sz w:val="28"/>
          <w:szCs w:val="28"/>
          <w:lang w:bidi="he-IL"/>
        </w:rPr>
        <w:t xml:space="preserve"> </w:t>
      </w:r>
      <w:proofErr w:type="spellStart"/>
      <w:r w:rsidR="00526D13" w:rsidRPr="0041032D">
        <w:rPr>
          <w:sz w:val="28"/>
          <w:szCs w:val="28"/>
          <w:lang w:bidi="he-IL"/>
        </w:rPr>
        <w:t>висаджувалися</w:t>
      </w:r>
      <w:proofErr w:type="spellEnd"/>
      <w:r w:rsidR="00526D13" w:rsidRPr="0041032D">
        <w:rPr>
          <w:sz w:val="28"/>
          <w:szCs w:val="28"/>
          <w:lang w:bidi="he-IL"/>
        </w:rPr>
        <w:t xml:space="preserve"> </w:t>
      </w:r>
      <w:proofErr w:type="spellStart"/>
      <w:r w:rsidR="00526D13" w:rsidRPr="0041032D">
        <w:rPr>
          <w:sz w:val="28"/>
          <w:szCs w:val="28"/>
          <w:lang w:bidi="he-IL"/>
        </w:rPr>
        <w:t>тварини</w:t>
      </w:r>
      <w:proofErr w:type="spellEnd"/>
      <w:r w:rsidR="00526D13" w:rsidRPr="0041032D">
        <w:rPr>
          <w:sz w:val="28"/>
          <w:szCs w:val="28"/>
          <w:lang w:bidi="he-IL"/>
        </w:rPr>
        <w:t xml:space="preserve"> у </w:t>
      </w:r>
      <w:proofErr w:type="spellStart"/>
      <w:r w:rsidR="00526D13" w:rsidRPr="0041032D">
        <w:rPr>
          <w:sz w:val="28"/>
          <w:szCs w:val="28"/>
          <w:lang w:bidi="he-IL"/>
        </w:rPr>
        <w:t>кількості</w:t>
      </w:r>
      <w:proofErr w:type="spellEnd"/>
      <w:r w:rsidR="00526D13" w:rsidRPr="0041032D">
        <w:rPr>
          <w:sz w:val="28"/>
          <w:szCs w:val="28"/>
          <w:lang w:bidi="he-IL"/>
        </w:rPr>
        <w:t xml:space="preserve"> 2 </w:t>
      </w:r>
      <w:proofErr w:type="spellStart"/>
      <w:r w:rsidR="00526D13" w:rsidRPr="0041032D">
        <w:rPr>
          <w:sz w:val="28"/>
          <w:szCs w:val="28"/>
          <w:lang w:bidi="he-IL"/>
        </w:rPr>
        <w:t>особин</w:t>
      </w:r>
      <w:proofErr w:type="spellEnd"/>
      <w:r w:rsidR="00526D13" w:rsidRPr="0041032D">
        <w:rPr>
          <w:sz w:val="28"/>
          <w:szCs w:val="28"/>
          <w:lang w:bidi="he-IL"/>
        </w:rPr>
        <w:t xml:space="preserve"> виду </w:t>
      </w:r>
      <w:bookmarkStart w:id="27" w:name="OLE_LINK12"/>
      <w:bookmarkStart w:id="28" w:name="OLE_LINK13"/>
      <w:proofErr w:type="spellStart"/>
      <w:r w:rsidR="00526D13" w:rsidRPr="0041032D">
        <w:rPr>
          <w:i/>
          <w:snapToGrid w:val="0"/>
          <w:sz w:val="28"/>
          <w:szCs w:val="28"/>
          <w:lang w:val="en-US"/>
        </w:rPr>
        <w:t>Pelobatesfuscus</w:t>
      </w:r>
      <w:bookmarkEnd w:id="27"/>
      <w:bookmarkEnd w:id="28"/>
      <w:proofErr w:type="spellEnd"/>
      <w:r w:rsidR="007050AD" w:rsidRPr="0041032D">
        <w:rPr>
          <w:sz w:val="28"/>
          <w:szCs w:val="28"/>
          <w:lang w:bidi="he-IL"/>
        </w:rPr>
        <w:t>.</w:t>
      </w:r>
      <w:proofErr w:type="spellStart"/>
      <w:r w:rsidR="007050AD" w:rsidRPr="0041032D">
        <w:rPr>
          <w:sz w:val="28"/>
          <w:szCs w:val="28"/>
          <w:lang w:bidi="he-IL"/>
        </w:rPr>
        <w:t>Інші</w:t>
      </w:r>
      <w:proofErr w:type="spellEnd"/>
      <w:r w:rsidR="007050AD" w:rsidRPr="0041032D">
        <w:rPr>
          <w:sz w:val="28"/>
          <w:szCs w:val="28"/>
          <w:lang w:bidi="he-IL"/>
        </w:rPr>
        <w:t xml:space="preserve"> 12 </w:t>
      </w:r>
      <w:proofErr w:type="spellStart"/>
      <w:r w:rsidR="007050AD" w:rsidRPr="0041032D">
        <w:rPr>
          <w:sz w:val="28"/>
          <w:szCs w:val="28"/>
          <w:lang w:bidi="he-IL"/>
        </w:rPr>
        <w:t>бок</w:t>
      </w:r>
      <w:r w:rsidR="00267C6A" w:rsidRPr="0041032D">
        <w:rPr>
          <w:sz w:val="28"/>
          <w:szCs w:val="28"/>
          <w:lang w:bidi="he-IL"/>
        </w:rPr>
        <w:t>с</w:t>
      </w:r>
      <w:r w:rsidR="007050AD" w:rsidRPr="0041032D">
        <w:rPr>
          <w:sz w:val="28"/>
          <w:szCs w:val="28"/>
          <w:lang w:bidi="he-IL"/>
        </w:rPr>
        <w:t>ів</w:t>
      </w:r>
      <w:proofErr w:type="spellEnd"/>
      <w:r w:rsidR="007050AD" w:rsidRPr="0041032D">
        <w:rPr>
          <w:sz w:val="28"/>
          <w:szCs w:val="28"/>
          <w:lang w:bidi="he-IL"/>
        </w:rPr>
        <w:t xml:space="preserve"> </w:t>
      </w:r>
      <w:proofErr w:type="spellStart"/>
      <w:r w:rsidR="007050AD" w:rsidRPr="0041032D">
        <w:rPr>
          <w:sz w:val="28"/>
          <w:szCs w:val="28"/>
          <w:lang w:bidi="he-IL"/>
        </w:rPr>
        <w:t>виконували</w:t>
      </w:r>
      <w:proofErr w:type="spellEnd"/>
      <w:r w:rsidR="007050AD" w:rsidRPr="0041032D">
        <w:rPr>
          <w:sz w:val="28"/>
          <w:szCs w:val="28"/>
          <w:lang w:bidi="he-IL"/>
        </w:rPr>
        <w:t xml:space="preserve"> </w:t>
      </w:r>
      <w:proofErr w:type="spellStart"/>
      <w:r w:rsidR="007050AD" w:rsidRPr="0041032D">
        <w:rPr>
          <w:sz w:val="28"/>
          <w:szCs w:val="28"/>
          <w:lang w:bidi="he-IL"/>
        </w:rPr>
        <w:t>функцію</w:t>
      </w:r>
      <w:proofErr w:type="spellEnd"/>
      <w:r w:rsidR="007050AD" w:rsidRPr="0041032D">
        <w:rPr>
          <w:sz w:val="28"/>
          <w:szCs w:val="28"/>
          <w:lang w:bidi="he-IL"/>
        </w:rPr>
        <w:t xml:space="preserve"> контролю. </w:t>
      </w:r>
      <w:proofErr w:type="spellStart"/>
      <w:r w:rsidR="007050AD" w:rsidRPr="0041032D">
        <w:rPr>
          <w:sz w:val="28"/>
          <w:szCs w:val="28"/>
          <w:lang w:bidi="he-IL"/>
        </w:rPr>
        <w:t>З</w:t>
      </w:r>
      <w:r w:rsidR="00526D13" w:rsidRPr="0041032D">
        <w:rPr>
          <w:sz w:val="28"/>
          <w:szCs w:val="28"/>
          <w:lang w:bidi="he-IL"/>
        </w:rPr>
        <w:t>верху</w:t>
      </w:r>
      <w:proofErr w:type="spellEnd"/>
      <w:r w:rsidR="00526D13" w:rsidRPr="0041032D">
        <w:rPr>
          <w:sz w:val="28"/>
          <w:szCs w:val="28"/>
          <w:lang w:bidi="he-IL"/>
        </w:rPr>
        <w:t xml:space="preserve"> бокс </w:t>
      </w:r>
      <w:proofErr w:type="spellStart"/>
      <w:r w:rsidR="00526D13" w:rsidRPr="0041032D">
        <w:rPr>
          <w:sz w:val="28"/>
          <w:szCs w:val="28"/>
          <w:lang w:bidi="he-IL"/>
        </w:rPr>
        <w:t>накривався</w:t>
      </w:r>
      <w:proofErr w:type="spellEnd"/>
      <w:r w:rsidR="00526D13" w:rsidRPr="0041032D">
        <w:rPr>
          <w:sz w:val="28"/>
          <w:szCs w:val="28"/>
          <w:lang w:bidi="he-IL"/>
        </w:rPr>
        <w:t xml:space="preserve"> </w:t>
      </w:r>
      <w:proofErr w:type="spellStart"/>
      <w:r w:rsidR="00526D13" w:rsidRPr="0041032D">
        <w:rPr>
          <w:sz w:val="28"/>
          <w:szCs w:val="28"/>
          <w:lang w:bidi="he-IL"/>
        </w:rPr>
        <w:t>сіткою</w:t>
      </w:r>
      <w:proofErr w:type="spellEnd"/>
      <w:r w:rsidR="00526D13" w:rsidRPr="0041032D">
        <w:rPr>
          <w:sz w:val="28"/>
          <w:szCs w:val="28"/>
          <w:lang w:bidi="he-IL"/>
        </w:rPr>
        <w:t xml:space="preserve">. </w:t>
      </w:r>
      <w:r w:rsidR="007050AD" w:rsidRPr="0041032D">
        <w:rPr>
          <w:sz w:val="28"/>
          <w:szCs w:val="28"/>
          <w:lang w:bidi="he-IL"/>
        </w:rPr>
        <w:t xml:space="preserve">У межах </w:t>
      </w:r>
      <w:proofErr w:type="spellStart"/>
      <w:proofErr w:type="gramStart"/>
      <w:r w:rsidR="007050AD" w:rsidRPr="0041032D">
        <w:rPr>
          <w:sz w:val="28"/>
          <w:szCs w:val="28"/>
          <w:lang w:bidi="he-IL"/>
        </w:rPr>
        <w:t>досл</w:t>
      </w:r>
      <w:proofErr w:type="gramEnd"/>
      <w:r w:rsidR="007050AD" w:rsidRPr="0041032D">
        <w:rPr>
          <w:sz w:val="28"/>
          <w:szCs w:val="28"/>
          <w:lang w:bidi="he-IL"/>
        </w:rPr>
        <w:t>ідного</w:t>
      </w:r>
      <w:proofErr w:type="spellEnd"/>
      <w:r w:rsidR="007050AD" w:rsidRPr="0041032D">
        <w:rPr>
          <w:sz w:val="28"/>
          <w:szCs w:val="28"/>
          <w:lang w:bidi="he-IL"/>
        </w:rPr>
        <w:t xml:space="preserve"> </w:t>
      </w:r>
      <w:proofErr w:type="spellStart"/>
      <w:r w:rsidR="007050AD" w:rsidRPr="0041032D">
        <w:rPr>
          <w:sz w:val="28"/>
          <w:szCs w:val="28"/>
          <w:lang w:bidi="he-IL"/>
        </w:rPr>
        <w:t>полігону</w:t>
      </w:r>
      <w:proofErr w:type="spellEnd"/>
      <w:r w:rsidR="007050AD" w:rsidRPr="0041032D">
        <w:rPr>
          <w:sz w:val="28"/>
          <w:szCs w:val="28"/>
          <w:lang w:bidi="he-IL"/>
        </w:rPr>
        <w:t xml:space="preserve"> </w:t>
      </w:r>
      <w:proofErr w:type="spellStart"/>
      <w:r w:rsidR="007050AD" w:rsidRPr="0041032D">
        <w:rPr>
          <w:sz w:val="28"/>
          <w:szCs w:val="28"/>
          <w:lang w:bidi="he-IL"/>
        </w:rPr>
        <w:t>контрольні</w:t>
      </w:r>
      <w:proofErr w:type="spellEnd"/>
      <w:r w:rsidR="007050AD" w:rsidRPr="0041032D">
        <w:rPr>
          <w:sz w:val="28"/>
          <w:szCs w:val="28"/>
          <w:lang w:bidi="he-IL"/>
        </w:rPr>
        <w:t xml:space="preserve"> та </w:t>
      </w:r>
      <w:proofErr w:type="spellStart"/>
      <w:r w:rsidR="007050AD" w:rsidRPr="0041032D">
        <w:rPr>
          <w:sz w:val="28"/>
          <w:szCs w:val="28"/>
          <w:lang w:bidi="he-IL"/>
        </w:rPr>
        <w:t>експериментальні</w:t>
      </w:r>
      <w:proofErr w:type="spellEnd"/>
      <w:r w:rsidR="007050AD" w:rsidRPr="0041032D">
        <w:rPr>
          <w:sz w:val="28"/>
          <w:szCs w:val="28"/>
          <w:lang w:bidi="he-IL"/>
        </w:rPr>
        <w:t xml:space="preserve"> </w:t>
      </w:r>
      <w:proofErr w:type="spellStart"/>
      <w:r w:rsidR="007050AD" w:rsidRPr="0041032D">
        <w:rPr>
          <w:sz w:val="28"/>
          <w:szCs w:val="28"/>
          <w:lang w:bidi="he-IL"/>
        </w:rPr>
        <w:t>бокси</w:t>
      </w:r>
      <w:proofErr w:type="spellEnd"/>
      <w:r w:rsidR="007050AD" w:rsidRPr="0041032D">
        <w:rPr>
          <w:sz w:val="28"/>
          <w:szCs w:val="28"/>
          <w:lang w:bidi="he-IL"/>
        </w:rPr>
        <w:t xml:space="preserve"> </w:t>
      </w:r>
      <w:proofErr w:type="spellStart"/>
      <w:r w:rsidR="007050AD" w:rsidRPr="0041032D">
        <w:rPr>
          <w:sz w:val="28"/>
          <w:szCs w:val="28"/>
          <w:lang w:bidi="he-IL"/>
        </w:rPr>
        <w:t>були</w:t>
      </w:r>
      <w:proofErr w:type="spellEnd"/>
      <w:r w:rsidR="007050AD" w:rsidRPr="0041032D">
        <w:rPr>
          <w:sz w:val="28"/>
          <w:szCs w:val="28"/>
          <w:lang w:bidi="he-IL"/>
        </w:rPr>
        <w:t xml:space="preserve"> </w:t>
      </w:r>
      <w:proofErr w:type="spellStart"/>
      <w:r w:rsidR="007050AD" w:rsidRPr="0041032D">
        <w:rPr>
          <w:sz w:val="28"/>
          <w:szCs w:val="28"/>
          <w:lang w:bidi="he-IL"/>
        </w:rPr>
        <w:t>розташовані</w:t>
      </w:r>
      <w:proofErr w:type="spellEnd"/>
      <w:r w:rsidR="007050AD" w:rsidRPr="0041032D">
        <w:rPr>
          <w:sz w:val="28"/>
          <w:szCs w:val="28"/>
          <w:lang w:bidi="he-IL"/>
        </w:rPr>
        <w:t xml:space="preserve"> </w:t>
      </w:r>
      <w:proofErr w:type="spellStart"/>
      <w:r w:rsidR="007050AD" w:rsidRPr="0041032D">
        <w:rPr>
          <w:sz w:val="28"/>
          <w:szCs w:val="28"/>
          <w:lang w:bidi="he-IL"/>
        </w:rPr>
        <w:t>випадково</w:t>
      </w:r>
      <w:proofErr w:type="spellEnd"/>
      <w:r w:rsidR="007050AD" w:rsidRPr="0041032D">
        <w:rPr>
          <w:sz w:val="28"/>
          <w:szCs w:val="28"/>
          <w:lang w:bidi="he-IL"/>
        </w:rPr>
        <w:t xml:space="preserve">. </w:t>
      </w:r>
      <w:proofErr w:type="spellStart"/>
      <w:proofErr w:type="gramStart"/>
      <w:r w:rsidR="00526D13" w:rsidRPr="0041032D">
        <w:rPr>
          <w:sz w:val="28"/>
          <w:szCs w:val="28"/>
          <w:lang w:bidi="he-IL"/>
        </w:rPr>
        <w:t>Проби</w:t>
      </w:r>
      <w:proofErr w:type="spellEnd"/>
      <w:r w:rsidR="00526D13" w:rsidRPr="0041032D">
        <w:rPr>
          <w:sz w:val="28"/>
          <w:szCs w:val="28"/>
          <w:lang w:bidi="he-IL"/>
        </w:rPr>
        <w:t xml:space="preserve"> </w:t>
      </w:r>
      <w:proofErr w:type="spellStart"/>
      <w:r w:rsidR="007050AD" w:rsidRPr="0041032D">
        <w:rPr>
          <w:sz w:val="28"/>
          <w:szCs w:val="28"/>
          <w:lang w:bidi="he-IL"/>
        </w:rPr>
        <w:t>з</w:t>
      </w:r>
      <w:proofErr w:type="spellEnd"/>
      <w:r w:rsidR="007050AD" w:rsidRPr="0041032D">
        <w:rPr>
          <w:sz w:val="28"/>
          <w:szCs w:val="28"/>
          <w:lang w:bidi="he-IL"/>
        </w:rPr>
        <w:t xml:space="preserve"> </w:t>
      </w:r>
      <w:proofErr w:type="spellStart"/>
      <w:r w:rsidR="007050AD" w:rsidRPr="0041032D">
        <w:rPr>
          <w:sz w:val="28"/>
          <w:szCs w:val="28"/>
          <w:lang w:bidi="he-IL"/>
        </w:rPr>
        <w:t>трьох</w:t>
      </w:r>
      <w:proofErr w:type="spellEnd"/>
      <w:r w:rsidR="007050AD" w:rsidRPr="0041032D">
        <w:rPr>
          <w:sz w:val="28"/>
          <w:szCs w:val="28"/>
          <w:lang w:bidi="he-IL"/>
        </w:rPr>
        <w:t xml:space="preserve"> </w:t>
      </w:r>
      <w:proofErr w:type="spellStart"/>
      <w:r w:rsidR="007050AD" w:rsidRPr="0041032D">
        <w:rPr>
          <w:sz w:val="28"/>
          <w:szCs w:val="28"/>
          <w:lang w:bidi="he-IL"/>
        </w:rPr>
        <w:t>боксів</w:t>
      </w:r>
      <w:proofErr w:type="spellEnd"/>
      <w:r w:rsidR="007050AD" w:rsidRPr="0041032D">
        <w:rPr>
          <w:sz w:val="28"/>
          <w:szCs w:val="28"/>
          <w:lang w:bidi="he-IL"/>
        </w:rPr>
        <w:t xml:space="preserve"> </w:t>
      </w:r>
      <w:proofErr w:type="spellStart"/>
      <w:r w:rsidR="007050AD" w:rsidRPr="0041032D">
        <w:rPr>
          <w:sz w:val="28"/>
          <w:szCs w:val="28"/>
          <w:lang w:bidi="he-IL"/>
        </w:rPr>
        <w:t>контрольних</w:t>
      </w:r>
      <w:proofErr w:type="spellEnd"/>
      <w:r w:rsidR="007050AD" w:rsidRPr="0041032D">
        <w:rPr>
          <w:sz w:val="28"/>
          <w:szCs w:val="28"/>
          <w:lang w:bidi="he-IL"/>
        </w:rPr>
        <w:t xml:space="preserve"> та </w:t>
      </w:r>
      <w:proofErr w:type="spellStart"/>
      <w:r w:rsidR="007050AD" w:rsidRPr="0041032D">
        <w:rPr>
          <w:sz w:val="28"/>
          <w:szCs w:val="28"/>
          <w:lang w:bidi="he-IL"/>
        </w:rPr>
        <w:t>трьох</w:t>
      </w:r>
      <w:proofErr w:type="spellEnd"/>
      <w:r w:rsidR="007050AD" w:rsidRPr="0041032D">
        <w:rPr>
          <w:sz w:val="28"/>
          <w:szCs w:val="28"/>
          <w:lang w:bidi="he-IL"/>
        </w:rPr>
        <w:t xml:space="preserve"> </w:t>
      </w:r>
      <w:proofErr w:type="spellStart"/>
      <w:r w:rsidR="007050AD" w:rsidRPr="0041032D">
        <w:rPr>
          <w:sz w:val="28"/>
          <w:szCs w:val="28"/>
          <w:lang w:bidi="he-IL"/>
        </w:rPr>
        <w:t>боксів</w:t>
      </w:r>
      <w:proofErr w:type="spellEnd"/>
      <w:r w:rsidR="007050AD" w:rsidRPr="0041032D">
        <w:rPr>
          <w:sz w:val="28"/>
          <w:szCs w:val="28"/>
          <w:lang w:bidi="he-IL"/>
        </w:rPr>
        <w:t xml:space="preserve"> </w:t>
      </w:r>
      <w:proofErr w:type="spellStart"/>
      <w:r w:rsidR="007050AD" w:rsidRPr="0041032D">
        <w:rPr>
          <w:sz w:val="28"/>
          <w:szCs w:val="28"/>
          <w:lang w:bidi="he-IL"/>
        </w:rPr>
        <w:t>експериментальних</w:t>
      </w:r>
      <w:proofErr w:type="spellEnd"/>
      <w:r w:rsidR="007050AD" w:rsidRPr="0041032D">
        <w:rPr>
          <w:sz w:val="28"/>
          <w:szCs w:val="28"/>
          <w:lang w:bidi="he-IL"/>
        </w:rPr>
        <w:t xml:space="preserve"> (в </w:t>
      </w:r>
      <w:proofErr w:type="spellStart"/>
      <w:r w:rsidR="007050AD" w:rsidRPr="0041032D">
        <w:rPr>
          <w:sz w:val="28"/>
          <w:szCs w:val="28"/>
          <w:lang w:bidi="he-IL"/>
        </w:rPr>
        <w:t>заплаві</w:t>
      </w:r>
      <w:proofErr w:type="spellEnd"/>
      <w:r w:rsidR="007050AD" w:rsidRPr="0041032D">
        <w:rPr>
          <w:sz w:val="28"/>
          <w:szCs w:val="28"/>
          <w:lang w:bidi="he-IL"/>
        </w:rPr>
        <w:t xml:space="preserve"> та </w:t>
      </w:r>
      <w:proofErr w:type="spellStart"/>
      <w:r w:rsidR="007050AD" w:rsidRPr="0041032D">
        <w:rPr>
          <w:sz w:val="28"/>
          <w:szCs w:val="28"/>
          <w:lang w:bidi="he-IL"/>
        </w:rPr>
        <w:t>арені</w:t>
      </w:r>
      <w:proofErr w:type="spellEnd"/>
      <w:r w:rsidR="007050AD" w:rsidRPr="0041032D">
        <w:rPr>
          <w:sz w:val="28"/>
          <w:szCs w:val="28"/>
          <w:lang w:bidi="he-IL"/>
        </w:rPr>
        <w:t xml:space="preserve"> </w:t>
      </w:r>
      <w:proofErr w:type="spellStart"/>
      <w:r w:rsidR="007050AD" w:rsidRPr="0041032D">
        <w:rPr>
          <w:sz w:val="28"/>
          <w:szCs w:val="28"/>
          <w:lang w:bidi="he-IL"/>
        </w:rPr>
        <w:t>відповідно</w:t>
      </w:r>
      <w:proofErr w:type="spellEnd"/>
      <w:r w:rsidR="007050AD" w:rsidRPr="0041032D">
        <w:rPr>
          <w:sz w:val="28"/>
          <w:szCs w:val="28"/>
          <w:lang w:bidi="he-IL"/>
        </w:rPr>
        <w:t xml:space="preserve">) </w:t>
      </w:r>
      <w:proofErr w:type="spellStart"/>
      <w:r w:rsidR="00526D13" w:rsidRPr="0041032D">
        <w:rPr>
          <w:sz w:val="28"/>
          <w:szCs w:val="28"/>
          <w:lang w:bidi="he-IL"/>
        </w:rPr>
        <w:t>відбиралися</w:t>
      </w:r>
      <w:proofErr w:type="spellEnd"/>
      <w:r w:rsidR="00526D13" w:rsidRPr="0041032D">
        <w:rPr>
          <w:sz w:val="28"/>
          <w:szCs w:val="28"/>
          <w:lang w:bidi="he-IL"/>
        </w:rPr>
        <w:t xml:space="preserve"> через 1, 3, 6 та 12 </w:t>
      </w:r>
      <w:proofErr w:type="spellStart"/>
      <w:r w:rsidR="00526D13" w:rsidRPr="0041032D">
        <w:rPr>
          <w:sz w:val="28"/>
          <w:szCs w:val="28"/>
          <w:lang w:bidi="he-IL"/>
        </w:rPr>
        <w:t>місяців</w:t>
      </w:r>
      <w:proofErr w:type="spellEnd"/>
      <w:r w:rsidR="00526D13" w:rsidRPr="0041032D">
        <w:rPr>
          <w:sz w:val="28"/>
          <w:szCs w:val="28"/>
          <w:lang w:bidi="he-IL"/>
        </w:rPr>
        <w:t xml:space="preserve">. </w:t>
      </w:r>
      <w:proofErr w:type="spellStart"/>
      <w:r w:rsidR="007050AD" w:rsidRPr="0041032D">
        <w:rPr>
          <w:sz w:val="28"/>
          <w:szCs w:val="28"/>
          <w:lang w:bidi="he-IL"/>
        </w:rPr>
        <w:t>Проби</w:t>
      </w:r>
      <w:proofErr w:type="spellEnd"/>
      <w:r w:rsidR="007050AD" w:rsidRPr="0041032D">
        <w:rPr>
          <w:sz w:val="28"/>
          <w:szCs w:val="28"/>
          <w:lang w:bidi="he-IL"/>
        </w:rPr>
        <w:t xml:space="preserve"> </w:t>
      </w:r>
      <w:proofErr w:type="spellStart"/>
      <w:r w:rsidR="007050AD" w:rsidRPr="0041032D">
        <w:rPr>
          <w:sz w:val="28"/>
          <w:szCs w:val="28"/>
          <w:lang w:bidi="he-IL"/>
        </w:rPr>
        <w:t>ґрунту</w:t>
      </w:r>
      <w:proofErr w:type="spellEnd"/>
      <w:r w:rsidR="007050AD" w:rsidRPr="0041032D">
        <w:rPr>
          <w:sz w:val="28"/>
          <w:szCs w:val="28"/>
          <w:lang w:bidi="he-IL"/>
        </w:rPr>
        <w:t xml:space="preserve"> </w:t>
      </w:r>
      <w:proofErr w:type="spellStart"/>
      <w:r w:rsidR="007050AD" w:rsidRPr="0041032D">
        <w:rPr>
          <w:sz w:val="28"/>
          <w:szCs w:val="28"/>
          <w:lang w:bidi="he-IL"/>
        </w:rPr>
        <w:t>відбиралися</w:t>
      </w:r>
      <w:proofErr w:type="spellEnd"/>
      <w:r w:rsidR="007050AD" w:rsidRPr="0041032D">
        <w:rPr>
          <w:sz w:val="28"/>
          <w:szCs w:val="28"/>
          <w:lang w:bidi="he-IL"/>
        </w:rPr>
        <w:t xml:space="preserve"> </w:t>
      </w:r>
      <w:proofErr w:type="spellStart"/>
      <w:r w:rsidR="007050AD" w:rsidRPr="0041032D">
        <w:rPr>
          <w:sz w:val="28"/>
          <w:szCs w:val="28"/>
          <w:lang w:bidi="he-IL"/>
        </w:rPr>
        <w:t>з</w:t>
      </w:r>
      <w:proofErr w:type="spellEnd"/>
      <w:r w:rsidR="007050AD" w:rsidRPr="0041032D">
        <w:rPr>
          <w:sz w:val="28"/>
          <w:szCs w:val="28"/>
          <w:lang w:bidi="he-IL"/>
        </w:rPr>
        <w:t xml:space="preserve"> </w:t>
      </w:r>
      <w:proofErr w:type="spellStart"/>
      <w:r w:rsidR="007050AD" w:rsidRPr="0041032D">
        <w:rPr>
          <w:sz w:val="28"/>
          <w:szCs w:val="28"/>
          <w:lang w:bidi="he-IL"/>
        </w:rPr>
        <w:t>шарів</w:t>
      </w:r>
      <w:proofErr w:type="spellEnd"/>
      <w:r w:rsidR="007050AD" w:rsidRPr="0041032D">
        <w:rPr>
          <w:sz w:val="28"/>
          <w:szCs w:val="28"/>
          <w:lang w:bidi="he-IL"/>
        </w:rPr>
        <w:t xml:space="preserve"> 0–10, 10–20, 20–30 та 30–40 см. </w:t>
      </w:r>
      <w:r w:rsidR="009219EE" w:rsidRPr="0041032D">
        <w:rPr>
          <w:noProof/>
          <w:snapToGrid w:val="0"/>
          <w:sz w:val="28"/>
          <w:szCs w:val="28"/>
        </w:rPr>
        <w:t>За допомогою MDM</w:t>
      </w:r>
      <w:r w:rsidR="00C17B23" w:rsidRPr="0041032D">
        <w:rPr>
          <w:noProof/>
          <w:snapToGrid w:val="0"/>
          <w:sz w:val="28"/>
          <w:szCs w:val="28"/>
        </w:rPr>
        <w:t>–</w:t>
      </w:r>
      <w:r w:rsidR="009219EE" w:rsidRPr="0041032D">
        <w:rPr>
          <w:noProof/>
          <w:snapToGrid w:val="0"/>
          <w:sz w:val="28"/>
          <w:szCs w:val="28"/>
        </w:rPr>
        <w:t>процедури (</w:t>
      </w:r>
      <w:r w:rsidR="009219EE" w:rsidRPr="0041032D">
        <w:rPr>
          <w:i/>
          <w:noProof/>
          <w:snapToGrid w:val="0"/>
          <w:sz w:val="28"/>
          <w:szCs w:val="28"/>
        </w:rPr>
        <w:t>multinomial diversity model</w:t>
      </w:r>
      <w:r w:rsidR="009219EE" w:rsidRPr="0041032D">
        <w:rPr>
          <w:noProof/>
          <w:snapToGrid w:val="0"/>
          <w:sz w:val="28"/>
          <w:szCs w:val="28"/>
        </w:rPr>
        <w:t xml:space="preserve"> – мультіноміальна модель різноманіття) встановлена залежність різноман</w:t>
      </w:r>
      <w:proofErr w:type="gramEnd"/>
      <w:r w:rsidR="009219EE" w:rsidRPr="0041032D">
        <w:rPr>
          <w:noProof/>
          <w:snapToGrid w:val="0"/>
          <w:sz w:val="28"/>
          <w:szCs w:val="28"/>
        </w:rPr>
        <w:t xml:space="preserve">іття від комплексу факторів середовища, просторових або часових предикторів (De'ath, 2012).У якості предикторів в робі розглянуто: фактор року (рівні фактору – 2002, 2003 та 2004 рр.); парцелярна структура біогеоценозу (рівні фактору – мертвопокривна, яглицева та мокрицева парцели); сезон року (весна, літо, осінь). Розрахунки виконані за допомогою статистичної оболонки </w:t>
      </w:r>
      <w:r w:rsidR="009219EE" w:rsidRPr="0041032D">
        <w:rPr>
          <w:i/>
          <w:noProof/>
          <w:snapToGrid w:val="0"/>
          <w:sz w:val="28"/>
          <w:szCs w:val="28"/>
        </w:rPr>
        <w:t>R</w:t>
      </w:r>
      <w:r w:rsidR="009219EE" w:rsidRPr="0041032D">
        <w:rPr>
          <w:noProof/>
          <w:snapToGrid w:val="0"/>
          <w:sz w:val="28"/>
          <w:szCs w:val="28"/>
        </w:rPr>
        <w:t xml:space="preserve"> (R Core </w:t>
      </w:r>
      <w:r w:rsidR="009219EE" w:rsidRPr="0041032D">
        <w:rPr>
          <w:noProof/>
          <w:snapToGrid w:val="0"/>
          <w:sz w:val="28"/>
          <w:szCs w:val="28"/>
        </w:rPr>
        <w:lastRenderedPageBreak/>
        <w:t xml:space="preserve">Team, 2013) та </w:t>
      </w:r>
      <w:r w:rsidR="009219EE" w:rsidRPr="0041032D">
        <w:rPr>
          <w:i/>
          <w:noProof/>
          <w:snapToGrid w:val="0"/>
          <w:sz w:val="28"/>
          <w:szCs w:val="28"/>
        </w:rPr>
        <w:t>R</w:t>
      </w:r>
      <w:r w:rsidR="009219EE" w:rsidRPr="0041032D">
        <w:rPr>
          <w:noProof/>
          <w:snapToGrid w:val="0"/>
          <w:sz w:val="28"/>
          <w:szCs w:val="28"/>
        </w:rPr>
        <w:t xml:space="preserve"> пакету MDM (De'ath, 2011). </w:t>
      </w:r>
      <w:proofErr w:type="spellStart"/>
      <w:r w:rsidR="009219EE" w:rsidRPr="0041032D">
        <w:rPr>
          <w:sz w:val="28"/>
          <w:szCs w:val="28"/>
        </w:rPr>
        <w:t>Назви</w:t>
      </w:r>
      <w:proofErr w:type="spellEnd"/>
      <w:r w:rsidR="009219EE" w:rsidRPr="0041032D">
        <w:rPr>
          <w:sz w:val="28"/>
          <w:szCs w:val="28"/>
        </w:rPr>
        <w:t xml:space="preserve"> </w:t>
      </w:r>
      <w:proofErr w:type="spellStart"/>
      <w:r w:rsidR="009219EE" w:rsidRPr="0041032D">
        <w:rPr>
          <w:sz w:val="28"/>
          <w:szCs w:val="28"/>
        </w:rPr>
        <w:t>виді</w:t>
      </w:r>
      <w:proofErr w:type="gramStart"/>
      <w:r w:rsidR="009219EE" w:rsidRPr="0041032D">
        <w:rPr>
          <w:sz w:val="28"/>
          <w:szCs w:val="28"/>
        </w:rPr>
        <w:t>в</w:t>
      </w:r>
      <w:proofErr w:type="spellEnd"/>
      <w:proofErr w:type="gramEnd"/>
      <w:r w:rsidR="009219EE" w:rsidRPr="0041032D">
        <w:rPr>
          <w:sz w:val="28"/>
          <w:szCs w:val="28"/>
        </w:rPr>
        <w:t xml:space="preserve"> </w:t>
      </w:r>
      <w:proofErr w:type="spellStart"/>
      <w:r w:rsidR="009219EE" w:rsidRPr="0041032D">
        <w:rPr>
          <w:sz w:val="28"/>
          <w:szCs w:val="28"/>
        </w:rPr>
        <w:t>наведені</w:t>
      </w:r>
      <w:proofErr w:type="spellEnd"/>
      <w:r w:rsidR="009219EE" w:rsidRPr="0041032D">
        <w:rPr>
          <w:sz w:val="28"/>
          <w:szCs w:val="28"/>
        </w:rPr>
        <w:t xml:space="preserve"> за базою </w:t>
      </w:r>
      <w:proofErr w:type="spellStart"/>
      <w:r w:rsidR="009219EE" w:rsidRPr="0041032D">
        <w:rPr>
          <w:sz w:val="28"/>
          <w:szCs w:val="28"/>
        </w:rPr>
        <w:t>даних</w:t>
      </w:r>
      <w:proofErr w:type="spellEnd"/>
      <w:r w:rsidR="009219EE" w:rsidRPr="0041032D">
        <w:rPr>
          <w:sz w:val="28"/>
          <w:szCs w:val="28"/>
        </w:rPr>
        <w:t xml:space="preserve"> </w:t>
      </w:r>
      <w:proofErr w:type="spellStart"/>
      <w:r w:rsidR="009219EE" w:rsidRPr="0041032D">
        <w:rPr>
          <w:i/>
          <w:sz w:val="28"/>
          <w:szCs w:val="28"/>
        </w:rPr>
        <w:t>Fauna</w:t>
      </w:r>
      <w:proofErr w:type="spellEnd"/>
      <w:r w:rsidR="009219EE" w:rsidRPr="0041032D">
        <w:rPr>
          <w:i/>
          <w:sz w:val="28"/>
          <w:szCs w:val="28"/>
        </w:rPr>
        <w:t xml:space="preserve"> </w:t>
      </w:r>
      <w:proofErr w:type="spellStart"/>
      <w:r w:rsidR="009219EE" w:rsidRPr="0041032D">
        <w:rPr>
          <w:i/>
          <w:sz w:val="28"/>
          <w:szCs w:val="28"/>
        </w:rPr>
        <w:t>Europaea</w:t>
      </w:r>
      <w:proofErr w:type="spellEnd"/>
      <w:r w:rsidR="009219EE" w:rsidRPr="0041032D">
        <w:rPr>
          <w:sz w:val="28"/>
          <w:szCs w:val="28"/>
        </w:rPr>
        <w:t xml:space="preserve"> (</w:t>
      </w:r>
      <w:hyperlink r:id="rId9" w:history="1">
        <w:r w:rsidR="009219EE" w:rsidRPr="00AD1F12">
          <w:rPr>
            <w:rStyle w:val="a6"/>
            <w:color w:val="auto"/>
            <w:sz w:val="28"/>
            <w:szCs w:val="28"/>
          </w:rPr>
          <w:t>http://www.faunaeur.org/</w:t>
        </w:r>
      </w:hyperlink>
      <w:r w:rsidR="009219EE" w:rsidRPr="00AD1F12">
        <w:rPr>
          <w:sz w:val="28"/>
          <w:szCs w:val="28"/>
        </w:rPr>
        <w:t>).</w:t>
      </w:r>
    </w:p>
    <w:p w:rsidR="0041032D" w:rsidRPr="0041032D" w:rsidRDefault="0041032D" w:rsidP="0041032D">
      <w:pPr>
        <w:pStyle w:val="30"/>
        <w:spacing w:before="120" w:after="0"/>
        <w:jc w:val="both"/>
        <w:rPr>
          <w:sz w:val="28"/>
          <w:szCs w:val="28"/>
          <w:lang w:val="uk-UA"/>
        </w:rPr>
      </w:pPr>
    </w:p>
    <w:p w:rsidR="003210AC" w:rsidRDefault="00054AD2" w:rsidP="003210AC">
      <w:pPr>
        <w:pStyle w:val="1"/>
        <w:spacing w:before="120" w:line="240" w:lineRule="auto"/>
        <w:jc w:val="center"/>
        <w:rPr>
          <w:caps/>
          <w:kern w:val="28"/>
          <w:szCs w:val="28"/>
        </w:rPr>
      </w:pPr>
      <w:bookmarkStart w:id="29" w:name="_Toc430292887"/>
      <w:r w:rsidRPr="009451A9">
        <w:rPr>
          <w:b/>
          <w:caps/>
          <w:kern w:val="28"/>
          <w:szCs w:val="28"/>
        </w:rPr>
        <w:t>Р</w:t>
      </w:r>
      <w:r w:rsidR="009219EE" w:rsidRPr="009451A9">
        <w:rPr>
          <w:b/>
          <w:caps/>
          <w:kern w:val="28"/>
          <w:szCs w:val="28"/>
        </w:rPr>
        <w:t>ізноманіття та динаміка угруповань безхвостих зе</w:t>
      </w:r>
      <w:r w:rsidR="009219EE" w:rsidRPr="009451A9">
        <w:rPr>
          <w:b/>
          <w:caps/>
          <w:kern w:val="28"/>
          <w:szCs w:val="28"/>
        </w:rPr>
        <w:t>м</w:t>
      </w:r>
      <w:r w:rsidR="009219EE" w:rsidRPr="009451A9">
        <w:rPr>
          <w:b/>
          <w:caps/>
          <w:kern w:val="28"/>
          <w:szCs w:val="28"/>
        </w:rPr>
        <w:t>но</w:t>
      </w:r>
      <w:r w:rsidR="00A040FE" w:rsidRPr="009451A9">
        <w:rPr>
          <w:b/>
          <w:caps/>
          <w:kern w:val="28"/>
          <w:szCs w:val="28"/>
        </w:rPr>
        <w:t>водних в наземних екосистемах дО</w:t>
      </w:r>
      <w:r w:rsidR="009219EE" w:rsidRPr="009451A9">
        <w:rPr>
          <w:b/>
          <w:caps/>
          <w:kern w:val="28"/>
          <w:szCs w:val="28"/>
        </w:rPr>
        <w:t>лини р.</w:t>
      </w:r>
      <w:r w:rsidR="009451A9" w:rsidRPr="009451A9">
        <w:rPr>
          <w:b/>
          <w:caps/>
          <w:kern w:val="28"/>
          <w:szCs w:val="28"/>
        </w:rPr>
        <w:t> </w:t>
      </w:r>
      <w:r w:rsidR="009219EE" w:rsidRPr="009451A9">
        <w:rPr>
          <w:b/>
          <w:caps/>
          <w:kern w:val="28"/>
          <w:szCs w:val="28"/>
        </w:rPr>
        <w:t>Самара</w:t>
      </w:r>
      <w:bookmarkEnd w:id="29"/>
    </w:p>
    <w:p w:rsidR="00853F5E" w:rsidRPr="00853F5E" w:rsidRDefault="009219EE" w:rsidP="003210AC">
      <w:pPr>
        <w:pStyle w:val="1"/>
        <w:spacing w:before="120" w:line="240" w:lineRule="auto"/>
        <w:ind w:firstLine="709"/>
      </w:pPr>
      <w:r w:rsidRPr="0065353B">
        <w:rPr>
          <w:szCs w:val="28"/>
        </w:rPr>
        <w:t xml:space="preserve">Результати досліджень  </w:t>
      </w:r>
      <w:r w:rsidR="00D92B28">
        <w:rPr>
          <w:szCs w:val="28"/>
        </w:rPr>
        <w:t>чисельності та видового складу угруповань з</w:t>
      </w:r>
      <w:r w:rsidR="00D92B28">
        <w:rPr>
          <w:szCs w:val="28"/>
        </w:rPr>
        <w:t>е</w:t>
      </w:r>
      <w:r w:rsidR="00D92B28">
        <w:rPr>
          <w:szCs w:val="28"/>
        </w:rPr>
        <w:t xml:space="preserve">мноводних у наземних стаціях в центральній заплаві р. Самара </w:t>
      </w:r>
      <w:r w:rsidRPr="0065353B">
        <w:rPr>
          <w:szCs w:val="28"/>
        </w:rPr>
        <w:t>у табл.</w:t>
      </w:r>
      <w:r w:rsidR="00563574">
        <w:rPr>
          <w:szCs w:val="28"/>
        </w:rPr>
        <w:t> </w:t>
      </w:r>
      <w:r w:rsidRPr="0065353B">
        <w:rPr>
          <w:szCs w:val="28"/>
        </w:rPr>
        <w:t xml:space="preserve">1. </w:t>
      </w:r>
      <w:r w:rsidR="00853F5E" w:rsidRPr="0065353B">
        <w:rPr>
          <w:szCs w:val="28"/>
        </w:rPr>
        <w:t xml:space="preserve">Встановлено, що домінантом в угрупованні земноводних є </w:t>
      </w:r>
      <w:proofErr w:type="spellStart"/>
      <w:r w:rsidR="00853F5E" w:rsidRPr="0065353B">
        <w:rPr>
          <w:i/>
          <w:iCs/>
          <w:color w:val="000000"/>
          <w:szCs w:val="28"/>
        </w:rPr>
        <w:t>Pelobates</w:t>
      </w:r>
      <w:proofErr w:type="spellEnd"/>
      <w:r w:rsidR="00853F5E" w:rsidRPr="0065353B">
        <w:rPr>
          <w:i/>
          <w:iCs/>
          <w:color w:val="000000"/>
          <w:szCs w:val="28"/>
        </w:rPr>
        <w:t xml:space="preserve"> </w:t>
      </w:r>
      <w:proofErr w:type="spellStart"/>
      <w:r w:rsidR="00853F5E" w:rsidRPr="0065353B">
        <w:rPr>
          <w:i/>
          <w:iCs/>
          <w:color w:val="000000"/>
          <w:szCs w:val="28"/>
        </w:rPr>
        <w:t>fuscus</w:t>
      </w:r>
      <w:proofErr w:type="spellEnd"/>
      <w:r w:rsidR="00853F5E" w:rsidRPr="0065353B">
        <w:rPr>
          <w:szCs w:val="28"/>
        </w:rPr>
        <w:t xml:space="preserve">. Чисельність цього виду становить у середньому за період досліджень </w:t>
      </w:r>
      <w:r w:rsidR="00853F5E" w:rsidRPr="00506372">
        <w:rPr>
          <w:color w:val="000000"/>
          <w:szCs w:val="28"/>
        </w:rPr>
        <w:t xml:space="preserve">7,00±0,20 </w:t>
      </w:r>
      <w:r w:rsidR="00853F5E" w:rsidRPr="00506372">
        <w:rPr>
          <w:noProof/>
          <w:szCs w:val="28"/>
        </w:rPr>
        <w:t xml:space="preserve">екз./10 діб. </w:t>
      </w:r>
      <w:r w:rsidR="00F82546">
        <w:rPr>
          <w:noProof/>
          <w:szCs w:val="28"/>
        </w:rPr>
        <w:t>Цьому виду за чис</w:t>
      </w:r>
      <w:r w:rsidR="00853F5E" w:rsidRPr="00047FFC">
        <w:rPr>
          <w:noProof/>
          <w:szCs w:val="28"/>
        </w:rPr>
        <w:t>е</w:t>
      </w:r>
      <w:r w:rsidR="00F82546">
        <w:rPr>
          <w:noProof/>
          <w:szCs w:val="28"/>
        </w:rPr>
        <w:t>ль</w:t>
      </w:r>
      <w:r w:rsidR="00853F5E" w:rsidRPr="00047FFC">
        <w:rPr>
          <w:noProof/>
          <w:szCs w:val="28"/>
        </w:rPr>
        <w:t xml:space="preserve">ністю дещо поступається вид </w:t>
      </w:r>
      <w:proofErr w:type="spellStart"/>
      <w:r w:rsidR="00853F5E" w:rsidRPr="00047FFC">
        <w:rPr>
          <w:i/>
          <w:iCs/>
          <w:color w:val="000000"/>
          <w:szCs w:val="28"/>
        </w:rPr>
        <w:t>Rana</w:t>
      </w:r>
      <w:proofErr w:type="spellEnd"/>
      <w:r w:rsidR="00853F5E" w:rsidRPr="00047FFC">
        <w:rPr>
          <w:i/>
          <w:iCs/>
          <w:color w:val="000000"/>
          <w:szCs w:val="28"/>
        </w:rPr>
        <w:t xml:space="preserve"> </w:t>
      </w:r>
      <w:proofErr w:type="spellStart"/>
      <w:r w:rsidR="00853F5E" w:rsidRPr="00047FFC">
        <w:rPr>
          <w:i/>
          <w:iCs/>
          <w:color w:val="000000"/>
          <w:szCs w:val="28"/>
        </w:rPr>
        <w:t>arvalis</w:t>
      </w:r>
      <w:proofErr w:type="spellEnd"/>
      <w:r w:rsidR="00853F5E" w:rsidRPr="00047FFC">
        <w:rPr>
          <w:i/>
          <w:iCs/>
          <w:color w:val="000000"/>
          <w:szCs w:val="28"/>
        </w:rPr>
        <w:t xml:space="preserve"> </w:t>
      </w:r>
      <w:r w:rsidR="00853F5E" w:rsidRPr="00047FFC">
        <w:rPr>
          <w:iCs/>
          <w:color w:val="000000"/>
          <w:szCs w:val="28"/>
        </w:rPr>
        <w:t xml:space="preserve">(відмінності чисельності статистично вірогідні </w:t>
      </w:r>
      <w:r w:rsidR="00853F5E" w:rsidRPr="00047FFC">
        <w:rPr>
          <w:i/>
          <w:iCs/>
          <w:color w:val="000000"/>
          <w:szCs w:val="28"/>
        </w:rPr>
        <w:t xml:space="preserve">t = </w:t>
      </w:r>
      <w:r w:rsidR="00853F5E" w:rsidRPr="00047FFC">
        <w:rPr>
          <w:iCs/>
          <w:color w:val="000000"/>
          <w:szCs w:val="28"/>
        </w:rPr>
        <w:t>–2,61</w:t>
      </w:r>
      <w:r w:rsidR="00853F5E" w:rsidRPr="00047FFC">
        <w:rPr>
          <w:i/>
          <w:iCs/>
          <w:color w:val="000000"/>
          <w:szCs w:val="28"/>
        </w:rPr>
        <w:t xml:space="preserve">, p = </w:t>
      </w:r>
      <w:r w:rsidR="00853F5E" w:rsidRPr="00047FFC">
        <w:rPr>
          <w:iCs/>
          <w:color w:val="000000"/>
          <w:szCs w:val="28"/>
        </w:rPr>
        <w:t>0,01), ч</w:t>
      </w:r>
      <w:r w:rsidR="00853F5E" w:rsidRPr="00047FFC">
        <w:rPr>
          <w:iCs/>
          <w:color w:val="000000"/>
          <w:szCs w:val="28"/>
        </w:rPr>
        <w:t>и</w:t>
      </w:r>
      <w:r w:rsidR="00853F5E" w:rsidRPr="00047FFC">
        <w:rPr>
          <w:iCs/>
          <w:color w:val="000000"/>
          <w:szCs w:val="28"/>
        </w:rPr>
        <w:t xml:space="preserve">сельність якого становить </w:t>
      </w:r>
      <w:r w:rsidR="00853F5E" w:rsidRPr="00047FFC">
        <w:rPr>
          <w:color w:val="000000"/>
          <w:szCs w:val="28"/>
        </w:rPr>
        <w:t xml:space="preserve">6,28±0,18 </w:t>
      </w:r>
      <w:r w:rsidR="00853F5E" w:rsidRPr="00047FFC">
        <w:rPr>
          <w:noProof/>
          <w:szCs w:val="28"/>
        </w:rPr>
        <w:t>екз./10 діб</w:t>
      </w:r>
      <w:r w:rsidR="00853F5E" w:rsidRPr="00047FFC">
        <w:rPr>
          <w:iCs/>
          <w:color w:val="000000"/>
          <w:szCs w:val="28"/>
        </w:rPr>
        <w:t xml:space="preserve">. </w:t>
      </w:r>
      <w:r w:rsidR="00853F5E" w:rsidRPr="0065353B">
        <w:rPr>
          <w:iCs/>
          <w:color w:val="000000"/>
          <w:szCs w:val="28"/>
        </w:rPr>
        <w:t>Підлегле положення в угр</w:t>
      </w:r>
      <w:r w:rsidR="00853F5E" w:rsidRPr="0065353B">
        <w:rPr>
          <w:iCs/>
          <w:color w:val="000000"/>
          <w:szCs w:val="28"/>
        </w:rPr>
        <w:t>у</w:t>
      </w:r>
      <w:r w:rsidR="00853F5E" w:rsidRPr="0065353B">
        <w:rPr>
          <w:iCs/>
          <w:color w:val="000000"/>
          <w:szCs w:val="28"/>
        </w:rPr>
        <w:t xml:space="preserve">пованні займають </w:t>
      </w:r>
      <w:proofErr w:type="spellStart"/>
      <w:r w:rsidR="00853F5E" w:rsidRPr="0065353B">
        <w:rPr>
          <w:i/>
          <w:iCs/>
          <w:color w:val="000000"/>
          <w:szCs w:val="28"/>
        </w:rPr>
        <w:t>Bombina</w:t>
      </w:r>
      <w:proofErr w:type="spellEnd"/>
      <w:r w:rsidR="00853F5E" w:rsidRPr="0065353B">
        <w:rPr>
          <w:i/>
          <w:iCs/>
          <w:color w:val="000000"/>
          <w:szCs w:val="28"/>
        </w:rPr>
        <w:t xml:space="preserve"> </w:t>
      </w:r>
      <w:proofErr w:type="spellStart"/>
      <w:r w:rsidR="00853F5E" w:rsidRPr="0065353B">
        <w:rPr>
          <w:i/>
          <w:iCs/>
          <w:color w:val="000000"/>
          <w:szCs w:val="28"/>
        </w:rPr>
        <w:t>bombina</w:t>
      </w:r>
      <w:proofErr w:type="spellEnd"/>
      <w:r w:rsidR="00853F5E" w:rsidRPr="0065353B">
        <w:rPr>
          <w:i/>
          <w:iCs/>
          <w:color w:val="000000"/>
          <w:szCs w:val="28"/>
        </w:rPr>
        <w:t xml:space="preserve"> </w:t>
      </w:r>
      <w:r w:rsidR="00853F5E" w:rsidRPr="0065353B">
        <w:rPr>
          <w:iCs/>
          <w:color w:val="000000"/>
          <w:szCs w:val="28"/>
        </w:rPr>
        <w:t>та</w:t>
      </w:r>
      <w:r w:rsidR="00853F5E" w:rsidRPr="0065353B">
        <w:rPr>
          <w:i/>
          <w:iCs/>
          <w:color w:val="000000"/>
          <w:szCs w:val="28"/>
        </w:rPr>
        <w:t xml:space="preserve"> </w:t>
      </w:r>
      <w:proofErr w:type="spellStart"/>
      <w:r w:rsidR="00853F5E" w:rsidRPr="0065353B">
        <w:rPr>
          <w:i/>
          <w:iCs/>
          <w:color w:val="000000"/>
          <w:szCs w:val="28"/>
        </w:rPr>
        <w:t>Bufo</w:t>
      </w:r>
      <w:proofErr w:type="spellEnd"/>
      <w:r w:rsidR="00853F5E" w:rsidRPr="0065353B">
        <w:rPr>
          <w:i/>
          <w:iCs/>
          <w:color w:val="000000"/>
          <w:szCs w:val="28"/>
        </w:rPr>
        <w:t xml:space="preserve"> </w:t>
      </w:r>
      <w:proofErr w:type="spellStart"/>
      <w:r w:rsidR="00853F5E" w:rsidRPr="0065353B">
        <w:rPr>
          <w:i/>
          <w:iCs/>
          <w:color w:val="000000"/>
          <w:szCs w:val="28"/>
        </w:rPr>
        <w:t>bufo</w:t>
      </w:r>
      <w:proofErr w:type="spellEnd"/>
      <w:r w:rsidR="00853F5E" w:rsidRPr="0065353B">
        <w:rPr>
          <w:i/>
          <w:iCs/>
          <w:color w:val="000000"/>
          <w:szCs w:val="28"/>
        </w:rPr>
        <w:t xml:space="preserve"> з</w:t>
      </w:r>
      <w:r w:rsidR="00853F5E" w:rsidRPr="0065353B">
        <w:rPr>
          <w:iCs/>
          <w:color w:val="000000"/>
          <w:szCs w:val="28"/>
        </w:rPr>
        <w:t xml:space="preserve"> чисельністю </w:t>
      </w:r>
      <w:r w:rsidR="00853F5E" w:rsidRPr="0065353B">
        <w:rPr>
          <w:color w:val="000000"/>
          <w:szCs w:val="28"/>
        </w:rPr>
        <w:t>4,94±0,18 та 2,34±0,10 </w:t>
      </w:r>
      <w:proofErr w:type="spellStart"/>
      <w:r w:rsidR="00853F5E" w:rsidRPr="0065353B">
        <w:rPr>
          <w:noProof/>
          <w:szCs w:val="28"/>
        </w:rPr>
        <w:t>екз</w:t>
      </w:r>
      <w:proofErr w:type="spellEnd"/>
      <w:r w:rsidR="00853F5E" w:rsidRPr="0065353B">
        <w:rPr>
          <w:noProof/>
          <w:szCs w:val="28"/>
        </w:rPr>
        <w:t>./10 діб</w:t>
      </w:r>
      <w:r w:rsidR="00853F5E" w:rsidRPr="0065353B">
        <w:rPr>
          <w:iCs/>
          <w:color w:val="000000"/>
          <w:szCs w:val="28"/>
        </w:rPr>
        <w:t xml:space="preserve"> відповідно.</w:t>
      </w:r>
    </w:p>
    <w:p w:rsidR="009219EE" w:rsidRPr="004D4B83" w:rsidRDefault="009219EE" w:rsidP="002212D3">
      <w:pPr>
        <w:ind w:firstLine="709"/>
        <w:jc w:val="right"/>
        <w:rPr>
          <w:b/>
          <w:i/>
          <w:sz w:val="28"/>
          <w:szCs w:val="28"/>
          <w:lang w:val="uk-UA"/>
        </w:rPr>
      </w:pPr>
      <w:r w:rsidRPr="004D4B83">
        <w:rPr>
          <w:b/>
          <w:i/>
          <w:sz w:val="28"/>
          <w:szCs w:val="28"/>
          <w:lang w:val="uk-UA"/>
        </w:rPr>
        <w:t>Таблиця 1</w:t>
      </w:r>
    </w:p>
    <w:p w:rsidR="009219EE" w:rsidRPr="0065353B" w:rsidRDefault="009219EE" w:rsidP="002212D3">
      <w:pPr>
        <w:ind w:firstLine="709"/>
        <w:jc w:val="center"/>
        <w:rPr>
          <w:sz w:val="28"/>
          <w:szCs w:val="28"/>
          <w:lang w:val="uk-UA"/>
        </w:rPr>
      </w:pPr>
      <w:r w:rsidRPr="0065353B">
        <w:rPr>
          <w:b/>
          <w:noProof/>
          <w:sz w:val="28"/>
          <w:szCs w:val="28"/>
          <w:lang w:val="uk-UA"/>
        </w:rPr>
        <w:t>Статистичні характеристики динамічної чисельності амфібій в центральній заплаві р. Самара (2002–2004 рр., в екз./10 діб)</w:t>
      </w:r>
    </w:p>
    <w:tbl>
      <w:tblPr>
        <w:tblW w:w="4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1277"/>
        <w:gridCol w:w="778"/>
        <w:gridCol w:w="1057"/>
        <w:gridCol w:w="1313"/>
        <w:gridCol w:w="1456"/>
        <w:gridCol w:w="1456"/>
      </w:tblGrid>
      <w:tr w:rsidR="009219EE" w:rsidRPr="0065353B" w:rsidTr="00434387">
        <w:trPr>
          <w:trHeight w:val="315"/>
          <w:jc w:val="center"/>
        </w:trPr>
        <w:tc>
          <w:tcPr>
            <w:tcW w:w="1050" w:type="pct"/>
            <w:vMerge w:val="restart"/>
            <w:noWrap/>
            <w:vAlign w:val="center"/>
          </w:tcPr>
          <w:p w:rsidR="009219EE" w:rsidRPr="0065353B" w:rsidRDefault="009219EE" w:rsidP="002212D3">
            <w:pPr>
              <w:jc w:val="center"/>
              <w:rPr>
                <w:b/>
                <w:lang w:val="uk-UA"/>
              </w:rPr>
            </w:pPr>
            <w:r w:rsidRPr="0065353B">
              <w:rPr>
                <w:b/>
                <w:lang w:val="uk-UA"/>
              </w:rPr>
              <w:t>Вид</w:t>
            </w:r>
          </w:p>
        </w:tc>
        <w:tc>
          <w:tcPr>
            <w:tcW w:w="687" w:type="pct"/>
            <w:vMerge w:val="restart"/>
            <w:vAlign w:val="center"/>
          </w:tcPr>
          <w:p w:rsidR="009219EE" w:rsidRPr="0065353B" w:rsidRDefault="009219EE" w:rsidP="002212D3">
            <w:pPr>
              <w:jc w:val="center"/>
              <w:rPr>
                <w:b/>
                <w:color w:val="000000"/>
                <w:lang w:val="uk-UA"/>
              </w:rPr>
            </w:pPr>
            <w:r w:rsidRPr="0065353B">
              <w:rPr>
                <w:b/>
                <w:color w:val="000000"/>
                <w:lang w:val="uk-UA"/>
              </w:rPr>
              <w:t>Середня ± ст. п</w:t>
            </w:r>
            <w:r w:rsidRPr="0065353B">
              <w:rPr>
                <w:b/>
                <w:color w:val="000000"/>
                <w:lang w:val="uk-UA"/>
              </w:rPr>
              <w:t>о</w:t>
            </w:r>
            <w:r w:rsidRPr="0065353B">
              <w:rPr>
                <w:b/>
                <w:color w:val="000000"/>
                <w:lang w:val="uk-UA"/>
              </w:rPr>
              <w:t>милка</w:t>
            </w:r>
          </w:p>
        </w:tc>
        <w:tc>
          <w:tcPr>
            <w:tcW w:w="419" w:type="pct"/>
            <w:vMerge w:val="restart"/>
            <w:vAlign w:val="center"/>
          </w:tcPr>
          <w:p w:rsidR="009219EE" w:rsidRPr="0065353B" w:rsidRDefault="009219EE" w:rsidP="002212D3">
            <w:pPr>
              <w:jc w:val="center"/>
              <w:rPr>
                <w:b/>
                <w:color w:val="000000"/>
                <w:lang w:val="uk-UA"/>
              </w:rPr>
            </w:pPr>
            <w:r w:rsidRPr="0065353B">
              <w:rPr>
                <w:b/>
                <w:color w:val="000000"/>
                <w:lang w:val="uk-UA"/>
              </w:rPr>
              <w:t>CV, %</w:t>
            </w:r>
          </w:p>
        </w:tc>
        <w:tc>
          <w:tcPr>
            <w:tcW w:w="1276" w:type="pct"/>
            <w:gridSpan w:val="2"/>
            <w:noWrap/>
            <w:vAlign w:val="center"/>
          </w:tcPr>
          <w:p w:rsidR="009219EE" w:rsidRPr="0065353B" w:rsidRDefault="009219EE" w:rsidP="002212D3">
            <w:pPr>
              <w:jc w:val="center"/>
              <w:rPr>
                <w:b/>
                <w:color w:val="000000"/>
                <w:lang w:val="uk-UA"/>
              </w:rPr>
            </w:pPr>
            <w:r w:rsidRPr="0065353B">
              <w:rPr>
                <w:b/>
                <w:color w:val="000000"/>
                <w:lang w:val="uk-UA"/>
              </w:rPr>
              <w:t>Довірчий інтервал</w:t>
            </w:r>
          </w:p>
        </w:tc>
        <w:tc>
          <w:tcPr>
            <w:tcW w:w="784" w:type="pct"/>
            <w:vMerge w:val="restart"/>
            <w:noWrap/>
            <w:vAlign w:val="center"/>
          </w:tcPr>
          <w:p w:rsidR="009219EE" w:rsidRPr="0065353B" w:rsidRDefault="009219EE" w:rsidP="002212D3">
            <w:pPr>
              <w:jc w:val="center"/>
              <w:rPr>
                <w:b/>
                <w:color w:val="000000"/>
                <w:lang w:val="uk-UA"/>
              </w:rPr>
            </w:pPr>
            <w:r w:rsidRPr="0065353B">
              <w:rPr>
                <w:b/>
                <w:color w:val="000000"/>
                <w:lang w:val="uk-UA"/>
              </w:rPr>
              <w:t>Асиметрія ± ст. пом</w:t>
            </w:r>
            <w:r w:rsidRPr="0065353B">
              <w:rPr>
                <w:b/>
                <w:color w:val="000000"/>
                <w:lang w:val="uk-UA"/>
              </w:rPr>
              <w:t>и</w:t>
            </w:r>
            <w:r w:rsidRPr="0065353B">
              <w:rPr>
                <w:b/>
                <w:color w:val="000000"/>
                <w:lang w:val="uk-UA"/>
              </w:rPr>
              <w:t>лка</w:t>
            </w:r>
          </w:p>
        </w:tc>
        <w:tc>
          <w:tcPr>
            <w:tcW w:w="784" w:type="pct"/>
            <w:vMerge w:val="restart"/>
            <w:noWrap/>
            <w:vAlign w:val="center"/>
          </w:tcPr>
          <w:p w:rsidR="009219EE" w:rsidRPr="0065353B" w:rsidRDefault="009219EE" w:rsidP="002212D3">
            <w:pPr>
              <w:jc w:val="center"/>
              <w:rPr>
                <w:b/>
                <w:color w:val="000000"/>
                <w:lang w:val="uk-UA"/>
              </w:rPr>
            </w:pPr>
            <w:r w:rsidRPr="0065353B">
              <w:rPr>
                <w:b/>
                <w:color w:val="000000"/>
                <w:lang w:val="uk-UA"/>
              </w:rPr>
              <w:t>Ексцес ± ст. поми</w:t>
            </w:r>
            <w:r w:rsidRPr="0065353B">
              <w:rPr>
                <w:b/>
                <w:color w:val="000000"/>
                <w:lang w:val="uk-UA"/>
              </w:rPr>
              <w:t>л</w:t>
            </w:r>
            <w:r w:rsidRPr="0065353B">
              <w:rPr>
                <w:b/>
                <w:color w:val="000000"/>
                <w:lang w:val="uk-UA"/>
              </w:rPr>
              <w:t>ка</w:t>
            </w:r>
          </w:p>
        </w:tc>
      </w:tr>
      <w:tr w:rsidR="009219EE" w:rsidRPr="0065353B" w:rsidTr="00434387">
        <w:trPr>
          <w:trHeight w:val="315"/>
          <w:jc w:val="center"/>
        </w:trPr>
        <w:tc>
          <w:tcPr>
            <w:tcW w:w="1050" w:type="pct"/>
            <w:vMerge/>
            <w:noWrap/>
            <w:vAlign w:val="center"/>
          </w:tcPr>
          <w:p w:rsidR="009219EE" w:rsidRPr="0065353B" w:rsidRDefault="009219EE" w:rsidP="002212D3">
            <w:pPr>
              <w:jc w:val="center"/>
              <w:rPr>
                <w:b/>
                <w:lang w:val="uk-UA"/>
              </w:rPr>
            </w:pPr>
          </w:p>
        </w:tc>
        <w:tc>
          <w:tcPr>
            <w:tcW w:w="687" w:type="pct"/>
            <w:vMerge/>
            <w:vAlign w:val="center"/>
          </w:tcPr>
          <w:p w:rsidR="009219EE" w:rsidRPr="0065353B" w:rsidRDefault="009219EE" w:rsidP="002212D3">
            <w:pPr>
              <w:jc w:val="center"/>
              <w:rPr>
                <w:b/>
                <w:color w:val="000000"/>
                <w:lang w:val="uk-UA"/>
              </w:rPr>
            </w:pPr>
          </w:p>
        </w:tc>
        <w:tc>
          <w:tcPr>
            <w:tcW w:w="419" w:type="pct"/>
            <w:vMerge/>
            <w:vAlign w:val="center"/>
          </w:tcPr>
          <w:p w:rsidR="009219EE" w:rsidRPr="0065353B" w:rsidRDefault="009219EE" w:rsidP="002212D3">
            <w:pPr>
              <w:jc w:val="center"/>
              <w:rPr>
                <w:b/>
                <w:color w:val="000000"/>
                <w:lang w:val="uk-UA"/>
              </w:rPr>
            </w:pPr>
          </w:p>
        </w:tc>
        <w:tc>
          <w:tcPr>
            <w:tcW w:w="569" w:type="pct"/>
            <w:noWrap/>
            <w:vAlign w:val="center"/>
          </w:tcPr>
          <w:p w:rsidR="009219EE" w:rsidRPr="0065353B" w:rsidRDefault="009219EE" w:rsidP="002212D3">
            <w:pPr>
              <w:jc w:val="center"/>
              <w:rPr>
                <w:b/>
                <w:color w:val="000000"/>
                <w:lang w:val="uk-UA"/>
              </w:rPr>
            </w:pPr>
            <w:r w:rsidRPr="0065353B">
              <w:rPr>
                <w:b/>
                <w:color w:val="000000"/>
                <w:lang w:val="uk-UA"/>
              </w:rPr>
              <w:t>–95 %</w:t>
            </w:r>
          </w:p>
        </w:tc>
        <w:tc>
          <w:tcPr>
            <w:tcW w:w="707" w:type="pct"/>
            <w:noWrap/>
            <w:vAlign w:val="center"/>
          </w:tcPr>
          <w:p w:rsidR="009219EE" w:rsidRPr="0065353B" w:rsidRDefault="009219EE" w:rsidP="002212D3">
            <w:pPr>
              <w:jc w:val="center"/>
              <w:rPr>
                <w:b/>
                <w:color w:val="000000"/>
                <w:lang w:val="uk-UA"/>
              </w:rPr>
            </w:pPr>
            <w:r w:rsidRPr="0065353B">
              <w:rPr>
                <w:b/>
                <w:color w:val="000000"/>
                <w:lang w:val="uk-UA"/>
              </w:rPr>
              <w:t>+95 %</w:t>
            </w:r>
          </w:p>
        </w:tc>
        <w:tc>
          <w:tcPr>
            <w:tcW w:w="784" w:type="pct"/>
            <w:vMerge/>
            <w:noWrap/>
            <w:vAlign w:val="center"/>
          </w:tcPr>
          <w:p w:rsidR="009219EE" w:rsidRPr="0065353B" w:rsidRDefault="009219EE" w:rsidP="002212D3">
            <w:pPr>
              <w:jc w:val="center"/>
              <w:rPr>
                <w:b/>
                <w:color w:val="000000"/>
                <w:lang w:val="uk-UA"/>
              </w:rPr>
            </w:pPr>
          </w:p>
        </w:tc>
        <w:tc>
          <w:tcPr>
            <w:tcW w:w="784" w:type="pct"/>
            <w:vMerge/>
            <w:noWrap/>
            <w:vAlign w:val="center"/>
          </w:tcPr>
          <w:p w:rsidR="009219EE" w:rsidRPr="0065353B" w:rsidRDefault="009219EE" w:rsidP="002212D3">
            <w:pPr>
              <w:jc w:val="center"/>
              <w:rPr>
                <w:b/>
                <w:color w:val="000000"/>
                <w:lang w:val="uk-UA"/>
              </w:rPr>
            </w:pPr>
          </w:p>
        </w:tc>
      </w:tr>
      <w:tr w:rsidR="009219EE" w:rsidRPr="0065353B" w:rsidTr="00434387">
        <w:trPr>
          <w:trHeight w:val="315"/>
          <w:jc w:val="center"/>
        </w:trPr>
        <w:tc>
          <w:tcPr>
            <w:tcW w:w="1050" w:type="pct"/>
            <w:noWrap/>
            <w:vAlign w:val="center"/>
          </w:tcPr>
          <w:p w:rsidR="009219EE" w:rsidRPr="0065353B" w:rsidRDefault="009219EE" w:rsidP="002B6961">
            <w:pPr>
              <w:rPr>
                <w:color w:val="000000"/>
                <w:lang w:val="uk-UA"/>
              </w:rPr>
            </w:pPr>
            <w:proofErr w:type="spellStart"/>
            <w:r w:rsidRPr="0065353B">
              <w:rPr>
                <w:i/>
                <w:iCs/>
                <w:color w:val="000000"/>
                <w:lang w:val="uk-UA"/>
              </w:rPr>
              <w:t>Bufo</w:t>
            </w:r>
            <w:proofErr w:type="spellEnd"/>
            <w:r w:rsidRPr="0065353B">
              <w:rPr>
                <w:i/>
                <w:iCs/>
                <w:color w:val="000000"/>
                <w:lang w:val="uk-UA"/>
              </w:rPr>
              <w:t xml:space="preserve"> </w:t>
            </w:r>
            <w:proofErr w:type="spellStart"/>
            <w:r w:rsidRPr="0065353B">
              <w:rPr>
                <w:i/>
                <w:iCs/>
                <w:color w:val="000000"/>
                <w:lang w:val="uk-UA"/>
              </w:rPr>
              <w:t>bufo</w:t>
            </w:r>
            <w:proofErr w:type="spellEnd"/>
          </w:p>
        </w:tc>
        <w:tc>
          <w:tcPr>
            <w:tcW w:w="687" w:type="pct"/>
            <w:vAlign w:val="center"/>
          </w:tcPr>
          <w:p w:rsidR="009219EE" w:rsidRPr="0065353B" w:rsidRDefault="009219EE" w:rsidP="002212D3">
            <w:pPr>
              <w:jc w:val="center"/>
              <w:rPr>
                <w:color w:val="000000"/>
                <w:lang w:val="uk-UA"/>
              </w:rPr>
            </w:pPr>
            <w:r w:rsidRPr="0065353B">
              <w:rPr>
                <w:color w:val="000000"/>
                <w:lang w:val="uk-UA"/>
              </w:rPr>
              <w:t>2,34±0,10</w:t>
            </w:r>
          </w:p>
        </w:tc>
        <w:tc>
          <w:tcPr>
            <w:tcW w:w="419" w:type="pct"/>
            <w:vAlign w:val="center"/>
          </w:tcPr>
          <w:p w:rsidR="009219EE" w:rsidRPr="0065353B" w:rsidRDefault="009219EE" w:rsidP="002212D3">
            <w:pPr>
              <w:jc w:val="center"/>
              <w:rPr>
                <w:color w:val="000000"/>
                <w:lang w:val="uk-UA"/>
              </w:rPr>
            </w:pPr>
            <w:r w:rsidRPr="0065353B">
              <w:rPr>
                <w:color w:val="000000"/>
                <w:lang w:val="uk-UA"/>
              </w:rPr>
              <w:t>66,90</w:t>
            </w:r>
          </w:p>
        </w:tc>
        <w:tc>
          <w:tcPr>
            <w:tcW w:w="569" w:type="pct"/>
            <w:noWrap/>
            <w:vAlign w:val="center"/>
          </w:tcPr>
          <w:p w:rsidR="009219EE" w:rsidRPr="0065353B" w:rsidRDefault="009219EE" w:rsidP="002212D3">
            <w:pPr>
              <w:jc w:val="center"/>
              <w:rPr>
                <w:color w:val="000000"/>
                <w:lang w:val="uk-UA"/>
              </w:rPr>
            </w:pPr>
            <w:r w:rsidRPr="0065353B">
              <w:rPr>
                <w:color w:val="000000"/>
                <w:lang w:val="uk-UA"/>
              </w:rPr>
              <w:t>2,14</w:t>
            </w:r>
          </w:p>
        </w:tc>
        <w:tc>
          <w:tcPr>
            <w:tcW w:w="707" w:type="pct"/>
            <w:noWrap/>
            <w:vAlign w:val="center"/>
          </w:tcPr>
          <w:p w:rsidR="009219EE" w:rsidRPr="0065353B" w:rsidRDefault="009219EE" w:rsidP="002212D3">
            <w:pPr>
              <w:jc w:val="center"/>
              <w:rPr>
                <w:color w:val="000000"/>
                <w:lang w:val="uk-UA"/>
              </w:rPr>
            </w:pPr>
            <w:r w:rsidRPr="0065353B">
              <w:rPr>
                <w:color w:val="000000"/>
                <w:lang w:val="uk-UA"/>
              </w:rPr>
              <w:t>2,54</w:t>
            </w:r>
          </w:p>
        </w:tc>
        <w:tc>
          <w:tcPr>
            <w:tcW w:w="784" w:type="pct"/>
            <w:noWrap/>
            <w:vAlign w:val="center"/>
          </w:tcPr>
          <w:p w:rsidR="009219EE" w:rsidRPr="0065353B" w:rsidRDefault="009219EE" w:rsidP="002212D3">
            <w:pPr>
              <w:jc w:val="center"/>
              <w:rPr>
                <w:color w:val="000000"/>
                <w:lang w:val="uk-UA"/>
              </w:rPr>
            </w:pPr>
            <w:r w:rsidRPr="0065353B">
              <w:rPr>
                <w:color w:val="000000"/>
                <w:lang w:val="uk-UA"/>
              </w:rPr>
              <w:t>0,96±0,16</w:t>
            </w:r>
          </w:p>
        </w:tc>
        <w:tc>
          <w:tcPr>
            <w:tcW w:w="784" w:type="pct"/>
            <w:noWrap/>
            <w:vAlign w:val="center"/>
          </w:tcPr>
          <w:p w:rsidR="009219EE" w:rsidRPr="0065353B" w:rsidRDefault="009219EE" w:rsidP="002212D3">
            <w:pPr>
              <w:jc w:val="center"/>
              <w:rPr>
                <w:color w:val="000000"/>
                <w:lang w:val="uk-UA"/>
              </w:rPr>
            </w:pPr>
            <w:r w:rsidRPr="0065353B">
              <w:rPr>
                <w:color w:val="000000"/>
                <w:lang w:val="uk-UA"/>
              </w:rPr>
              <w:t>1,19±0,31</w:t>
            </w:r>
          </w:p>
        </w:tc>
      </w:tr>
      <w:tr w:rsidR="009219EE" w:rsidRPr="0065353B" w:rsidTr="00434387">
        <w:trPr>
          <w:trHeight w:val="315"/>
          <w:jc w:val="center"/>
        </w:trPr>
        <w:tc>
          <w:tcPr>
            <w:tcW w:w="1050" w:type="pct"/>
            <w:noWrap/>
            <w:vAlign w:val="center"/>
          </w:tcPr>
          <w:p w:rsidR="009219EE" w:rsidRPr="0065353B" w:rsidRDefault="009219EE" w:rsidP="002B6961">
            <w:pPr>
              <w:rPr>
                <w:color w:val="000000"/>
                <w:lang w:val="uk-UA"/>
              </w:rPr>
            </w:pPr>
            <w:proofErr w:type="spellStart"/>
            <w:r w:rsidRPr="0065353B">
              <w:rPr>
                <w:i/>
                <w:iCs/>
                <w:color w:val="000000"/>
                <w:lang w:val="uk-UA"/>
              </w:rPr>
              <w:t>Bombina</w:t>
            </w:r>
            <w:proofErr w:type="spellEnd"/>
            <w:r w:rsidRPr="0065353B">
              <w:rPr>
                <w:i/>
                <w:iCs/>
                <w:color w:val="000000"/>
                <w:lang w:val="uk-UA"/>
              </w:rPr>
              <w:t xml:space="preserve"> </w:t>
            </w:r>
            <w:proofErr w:type="spellStart"/>
            <w:r w:rsidRPr="0065353B">
              <w:rPr>
                <w:i/>
                <w:iCs/>
                <w:color w:val="000000"/>
                <w:lang w:val="uk-UA"/>
              </w:rPr>
              <w:t>bombina</w:t>
            </w:r>
            <w:proofErr w:type="spellEnd"/>
          </w:p>
        </w:tc>
        <w:tc>
          <w:tcPr>
            <w:tcW w:w="687" w:type="pct"/>
            <w:vAlign w:val="center"/>
          </w:tcPr>
          <w:p w:rsidR="009219EE" w:rsidRPr="0065353B" w:rsidRDefault="009219EE" w:rsidP="002212D3">
            <w:pPr>
              <w:jc w:val="center"/>
              <w:rPr>
                <w:color w:val="000000"/>
                <w:lang w:val="uk-UA"/>
              </w:rPr>
            </w:pPr>
            <w:r w:rsidRPr="0065353B">
              <w:rPr>
                <w:color w:val="000000"/>
                <w:lang w:val="uk-UA"/>
              </w:rPr>
              <w:t>4,94±0,18</w:t>
            </w:r>
          </w:p>
        </w:tc>
        <w:tc>
          <w:tcPr>
            <w:tcW w:w="419" w:type="pct"/>
            <w:vAlign w:val="center"/>
          </w:tcPr>
          <w:p w:rsidR="009219EE" w:rsidRPr="0065353B" w:rsidRDefault="009219EE" w:rsidP="002212D3">
            <w:pPr>
              <w:jc w:val="center"/>
              <w:rPr>
                <w:color w:val="000000"/>
                <w:lang w:val="uk-UA"/>
              </w:rPr>
            </w:pPr>
            <w:r w:rsidRPr="0065353B">
              <w:rPr>
                <w:color w:val="000000"/>
                <w:lang w:val="uk-UA"/>
              </w:rPr>
              <w:t>56,32</w:t>
            </w:r>
          </w:p>
        </w:tc>
        <w:tc>
          <w:tcPr>
            <w:tcW w:w="569" w:type="pct"/>
            <w:noWrap/>
            <w:vAlign w:val="center"/>
          </w:tcPr>
          <w:p w:rsidR="009219EE" w:rsidRPr="0065353B" w:rsidRDefault="009219EE" w:rsidP="002212D3">
            <w:pPr>
              <w:jc w:val="center"/>
              <w:rPr>
                <w:color w:val="000000"/>
                <w:lang w:val="uk-UA"/>
              </w:rPr>
            </w:pPr>
            <w:r w:rsidRPr="0065353B">
              <w:rPr>
                <w:color w:val="000000"/>
                <w:lang w:val="uk-UA"/>
              </w:rPr>
              <w:t>4,58</w:t>
            </w:r>
          </w:p>
        </w:tc>
        <w:tc>
          <w:tcPr>
            <w:tcW w:w="707" w:type="pct"/>
            <w:noWrap/>
            <w:vAlign w:val="center"/>
          </w:tcPr>
          <w:p w:rsidR="009219EE" w:rsidRPr="0065353B" w:rsidRDefault="009219EE" w:rsidP="002212D3">
            <w:pPr>
              <w:jc w:val="center"/>
              <w:rPr>
                <w:color w:val="000000"/>
                <w:lang w:val="uk-UA"/>
              </w:rPr>
            </w:pPr>
            <w:r w:rsidRPr="0065353B">
              <w:rPr>
                <w:color w:val="000000"/>
                <w:lang w:val="uk-UA"/>
              </w:rPr>
              <w:t>5,29</w:t>
            </w:r>
          </w:p>
        </w:tc>
        <w:tc>
          <w:tcPr>
            <w:tcW w:w="784" w:type="pct"/>
            <w:noWrap/>
            <w:vAlign w:val="center"/>
          </w:tcPr>
          <w:p w:rsidR="009219EE" w:rsidRPr="0065353B" w:rsidRDefault="009219EE" w:rsidP="002212D3">
            <w:pPr>
              <w:jc w:val="center"/>
              <w:rPr>
                <w:color w:val="000000"/>
                <w:lang w:val="uk-UA"/>
              </w:rPr>
            </w:pPr>
            <w:r w:rsidRPr="0065353B">
              <w:rPr>
                <w:color w:val="000000"/>
                <w:lang w:val="uk-UA"/>
              </w:rPr>
              <w:t>0,46±0,16</w:t>
            </w:r>
          </w:p>
        </w:tc>
        <w:tc>
          <w:tcPr>
            <w:tcW w:w="784" w:type="pct"/>
            <w:noWrap/>
            <w:vAlign w:val="center"/>
          </w:tcPr>
          <w:p w:rsidR="009219EE" w:rsidRPr="0065353B" w:rsidRDefault="009219EE" w:rsidP="002212D3">
            <w:pPr>
              <w:jc w:val="center"/>
              <w:rPr>
                <w:color w:val="000000"/>
                <w:lang w:val="uk-UA"/>
              </w:rPr>
            </w:pPr>
            <w:r w:rsidRPr="0065353B">
              <w:rPr>
                <w:color w:val="000000"/>
                <w:lang w:val="uk-UA"/>
              </w:rPr>
              <w:t>0,04±0,31</w:t>
            </w:r>
          </w:p>
        </w:tc>
      </w:tr>
      <w:tr w:rsidR="009219EE" w:rsidRPr="0065353B" w:rsidTr="00434387">
        <w:trPr>
          <w:trHeight w:val="315"/>
          <w:jc w:val="center"/>
        </w:trPr>
        <w:tc>
          <w:tcPr>
            <w:tcW w:w="1050" w:type="pct"/>
            <w:noWrap/>
            <w:vAlign w:val="center"/>
          </w:tcPr>
          <w:p w:rsidR="009219EE" w:rsidRPr="0065353B" w:rsidRDefault="009219EE" w:rsidP="002B6961">
            <w:pPr>
              <w:rPr>
                <w:color w:val="000000"/>
                <w:lang w:val="uk-UA"/>
              </w:rPr>
            </w:pPr>
            <w:proofErr w:type="spellStart"/>
            <w:r w:rsidRPr="0065353B">
              <w:rPr>
                <w:i/>
                <w:iCs/>
                <w:color w:val="000000"/>
                <w:lang w:val="uk-UA"/>
              </w:rPr>
              <w:t>Rana</w:t>
            </w:r>
            <w:proofErr w:type="spellEnd"/>
            <w:r w:rsidRPr="0065353B">
              <w:rPr>
                <w:i/>
                <w:iCs/>
                <w:color w:val="000000"/>
                <w:lang w:val="uk-UA"/>
              </w:rPr>
              <w:t xml:space="preserve"> </w:t>
            </w:r>
            <w:proofErr w:type="spellStart"/>
            <w:r w:rsidRPr="0065353B">
              <w:rPr>
                <w:i/>
                <w:iCs/>
                <w:color w:val="000000"/>
                <w:lang w:val="uk-UA"/>
              </w:rPr>
              <w:t>arvalis</w:t>
            </w:r>
            <w:proofErr w:type="spellEnd"/>
          </w:p>
        </w:tc>
        <w:tc>
          <w:tcPr>
            <w:tcW w:w="687" w:type="pct"/>
            <w:vAlign w:val="center"/>
          </w:tcPr>
          <w:p w:rsidR="009219EE" w:rsidRPr="0065353B" w:rsidRDefault="009219EE" w:rsidP="002212D3">
            <w:pPr>
              <w:jc w:val="center"/>
              <w:rPr>
                <w:color w:val="000000"/>
                <w:lang w:val="uk-UA"/>
              </w:rPr>
            </w:pPr>
            <w:r w:rsidRPr="0065353B">
              <w:rPr>
                <w:color w:val="000000"/>
                <w:lang w:val="uk-UA"/>
              </w:rPr>
              <w:t>6,28±0,18</w:t>
            </w:r>
          </w:p>
        </w:tc>
        <w:tc>
          <w:tcPr>
            <w:tcW w:w="419" w:type="pct"/>
            <w:vAlign w:val="center"/>
          </w:tcPr>
          <w:p w:rsidR="009219EE" w:rsidRPr="0065353B" w:rsidRDefault="009219EE" w:rsidP="002212D3">
            <w:pPr>
              <w:jc w:val="center"/>
              <w:rPr>
                <w:color w:val="000000"/>
                <w:lang w:val="uk-UA"/>
              </w:rPr>
            </w:pPr>
            <w:r w:rsidRPr="0065353B">
              <w:rPr>
                <w:color w:val="000000"/>
                <w:lang w:val="uk-UA"/>
              </w:rPr>
              <w:t>45,05</w:t>
            </w:r>
          </w:p>
        </w:tc>
        <w:tc>
          <w:tcPr>
            <w:tcW w:w="569" w:type="pct"/>
            <w:noWrap/>
            <w:vAlign w:val="center"/>
          </w:tcPr>
          <w:p w:rsidR="009219EE" w:rsidRPr="0065353B" w:rsidRDefault="009219EE" w:rsidP="002212D3">
            <w:pPr>
              <w:jc w:val="center"/>
              <w:rPr>
                <w:color w:val="000000"/>
                <w:lang w:val="uk-UA"/>
              </w:rPr>
            </w:pPr>
            <w:r w:rsidRPr="0065353B">
              <w:rPr>
                <w:color w:val="000000"/>
                <w:lang w:val="uk-UA"/>
              </w:rPr>
              <w:t>5,92</w:t>
            </w:r>
          </w:p>
        </w:tc>
        <w:tc>
          <w:tcPr>
            <w:tcW w:w="707" w:type="pct"/>
            <w:noWrap/>
            <w:vAlign w:val="center"/>
          </w:tcPr>
          <w:p w:rsidR="009219EE" w:rsidRPr="0065353B" w:rsidRDefault="009219EE" w:rsidP="002212D3">
            <w:pPr>
              <w:jc w:val="center"/>
              <w:rPr>
                <w:color w:val="000000"/>
                <w:lang w:val="uk-UA"/>
              </w:rPr>
            </w:pPr>
            <w:r w:rsidRPr="0065353B">
              <w:rPr>
                <w:color w:val="000000"/>
                <w:lang w:val="uk-UA"/>
              </w:rPr>
              <w:t>6,64</w:t>
            </w:r>
          </w:p>
        </w:tc>
        <w:tc>
          <w:tcPr>
            <w:tcW w:w="784" w:type="pct"/>
            <w:noWrap/>
            <w:vAlign w:val="center"/>
          </w:tcPr>
          <w:p w:rsidR="009219EE" w:rsidRPr="0065353B" w:rsidRDefault="009219EE" w:rsidP="002212D3">
            <w:pPr>
              <w:jc w:val="center"/>
              <w:rPr>
                <w:color w:val="000000"/>
                <w:lang w:val="uk-UA"/>
              </w:rPr>
            </w:pPr>
            <w:r w:rsidRPr="0065353B">
              <w:rPr>
                <w:color w:val="000000"/>
                <w:lang w:val="uk-UA"/>
              </w:rPr>
              <w:t>0,74±0,16</w:t>
            </w:r>
          </w:p>
        </w:tc>
        <w:tc>
          <w:tcPr>
            <w:tcW w:w="784" w:type="pct"/>
            <w:noWrap/>
            <w:vAlign w:val="center"/>
          </w:tcPr>
          <w:p w:rsidR="009219EE" w:rsidRPr="0065353B" w:rsidRDefault="009219EE" w:rsidP="002212D3">
            <w:pPr>
              <w:jc w:val="center"/>
              <w:rPr>
                <w:color w:val="000000"/>
                <w:lang w:val="uk-UA"/>
              </w:rPr>
            </w:pPr>
            <w:r w:rsidRPr="0065353B">
              <w:rPr>
                <w:color w:val="000000"/>
                <w:lang w:val="uk-UA"/>
              </w:rPr>
              <w:t>0,83±0,31</w:t>
            </w:r>
          </w:p>
        </w:tc>
      </w:tr>
      <w:tr w:rsidR="009219EE" w:rsidRPr="0065353B" w:rsidTr="00434387">
        <w:trPr>
          <w:trHeight w:val="315"/>
          <w:jc w:val="center"/>
        </w:trPr>
        <w:tc>
          <w:tcPr>
            <w:tcW w:w="1050" w:type="pct"/>
            <w:noWrap/>
            <w:vAlign w:val="center"/>
          </w:tcPr>
          <w:p w:rsidR="009219EE" w:rsidRPr="0065353B" w:rsidRDefault="009219EE" w:rsidP="002B6961">
            <w:pPr>
              <w:rPr>
                <w:color w:val="000000"/>
                <w:lang w:val="uk-UA"/>
              </w:rPr>
            </w:pPr>
            <w:proofErr w:type="spellStart"/>
            <w:r w:rsidRPr="0065353B">
              <w:rPr>
                <w:i/>
                <w:iCs/>
                <w:color w:val="000000"/>
                <w:lang w:val="uk-UA"/>
              </w:rPr>
              <w:t>Pelobates</w:t>
            </w:r>
            <w:proofErr w:type="spellEnd"/>
            <w:r w:rsidRPr="0065353B">
              <w:rPr>
                <w:i/>
                <w:iCs/>
                <w:color w:val="000000"/>
                <w:lang w:val="uk-UA"/>
              </w:rPr>
              <w:t xml:space="preserve"> </w:t>
            </w:r>
            <w:proofErr w:type="spellStart"/>
            <w:r w:rsidRPr="0065353B">
              <w:rPr>
                <w:i/>
                <w:iCs/>
                <w:color w:val="000000"/>
                <w:lang w:val="uk-UA"/>
              </w:rPr>
              <w:t>fuscus</w:t>
            </w:r>
            <w:proofErr w:type="spellEnd"/>
          </w:p>
        </w:tc>
        <w:tc>
          <w:tcPr>
            <w:tcW w:w="687" w:type="pct"/>
            <w:vAlign w:val="center"/>
          </w:tcPr>
          <w:p w:rsidR="009219EE" w:rsidRPr="0065353B" w:rsidRDefault="009219EE" w:rsidP="002212D3">
            <w:pPr>
              <w:jc w:val="center"/>
              <w:rPr>
                <w:color w:val="000000"/>
                <w:lang w:val="uk-UA"/>
              </w:rPr>
            </w:pPr>
            <w:r w:rsidRPr="0065353B">
              <w:rPr>
                <w:color w:val="000000"/>
                <w:lang w:val="uk-UA"/>
              </w:rPr>
              <w:t>7,00±0,20</w:t>
            </w:r>
          </w:p>
        </w:tc>
        <w:tc>
          <w:tcPr>
            <w:tcW w:w="419" w:type="pct"/>
            <w:vAlign w:val="center"/>
          </w:tcPr>
          <w:p w:rsidR="009219EE" w:rsidRPr="0065353B" w:rsidRDefault="009219EE" w:rsidP="002212D3">
            <w:pPr>
              <w:jc w:val="center"/>
              <w:rPr>
                <w:color w:val="000000"/>
                <w:lang w:val="uk-UA"/>
              </w:rPr>
            </w:pPr>
            <w:r w:rsidRPr="0065353B">
              <w:rPr>
                <w:color w:val="000000"/>
                <w:lang w:val="uk-UA"/>
              </w:rPr>
              <w:t>45,02</w:t>
            </w:r>
          </w:p>
        </w:tc>
        <w:tc>
          <w:tcPr>
            <w:tcW w:w="569" w:type="pct"/>
            <w:noWrap/>
            <w:vAlign w:val="center"/>
          </w:tcPr>
          <w:p w:rsidR="009219EE" w:rsidRPr="0065353B" w:rsidRDefault="009219EE" w:rsidP="002212D3">
            <w:pPr>
              <w:jc w:val="center"/>
              <w:rPr>
                <w:color w:val="000000"/>
                <w:lang w:val="uk-UA"/>
              </w:rPr>
            </w:pPr>
            <w:r w:rsidRPr="0065353B">
              <w:rPr>
                <w:color w:val="000000"/>
                <w:lang w:val="uk-UA"/>
              </w:rPr>
              <w:t>6,59</w:t>
            </w:r>
          </w:p>
        </w:tc>
        <w:tc>
          <w:tcPr>
            <w:tcW w:w="707" w:type="pct"/>
            <w:noWrap/>
            <w:vAlign w:val="center"/>
          </w:tcPr>
          <w:p w:rsidR="009219EE" w:rsidRPr="0065353B" w:rsidRDefault="009219EE" w:rsidP="002212D3">
            <w:pPr>
              <w:jc w:val="center"/>
              <w:rPr>
                <w:color w:val="000000"/>
                <w:lang w:val="uk-UA"/>
              </w:rPr>
            </w:pPr>
            <w:r w:rsidRPr="0065353B">
              <w:rPr>
                <w:color w:val="000000"/>
                <w:lang w:val="uk-UA"/>
              </w:rPr>
              <w:t>7,40</w:t>
            </w:r>
          </w:p>
        </w:tc>
        <w:tc>
          <w:tcPr>
            <w:tcW w:w="784" w:type="pct"/>
            <w:noWrap/>
            <w:vAlign w:val="center"/>
          </w:tcPr>
          <w:p w:rsidR="009219EE" w:rsidRPr="0065353B" w:rsidRDefault="009219EE" w:rsidP="002212D3">
            <w:pPr>
              <w:jc w:val="center"/>
              <w:rPr>
                <w:color w:val="000000"/>
                <w:lang w:val="uk-UA"/>
              </w:rPr>
            </w:pPr>
            <w:r w:rsidRPr="0065353B">
              <w:rPr>
                <w:color w:val="000000"/>
                <w:lang w:val="uk-UA"/>
              </w:rPr>
              <w:t>0,76±0,16</w:t>
            </w:r>
          </w:p>
        </w:tc>
        <w:tc>
          <w:tcPr>
            <w:tcW w:w="784" w:type="pct"/>
            <w:noWrap/>
            <w:vAlign w:val="center"/>
          </w:tcPr>
          <w:p w:rsidR="009219EE" w:rsidRPr="0065353B" w:rsidRDefault="009219EE" w:rsidP="002212D3">
            <w:pPr>
              <w:jc w:val="center"/>
              <w:rPr>
                <w:color w:val="000000"/>
                <w:lang w:val="uk-UA"/>
              </w:rPr>
            </w:pPr>
            <w:r w:rsidRPr="0065353B">
              <w:rPr>
                <w:color w:val="000000"/>
                <w:lang w:val="uk-UA"/>
              </w:rPr>
              <w:t>0,88±0,31</w:t>
            </w:r>
          </w:p>
        </w:tc>
      </w:tr>
    </w:tbl>
    <w:p w:rsidR="009219EE" w:rsidRPr="0065353B" w:rsidRDefault="009219EE" w:rsidP="002212D3">
      <w:pPr>
        <w:ind w:firstLine="709"/>
        <w:jc w:val="both"/>
        <w:rPr>
          <w:sz w:val="28"/>
          <w:szCs w:val="28"/>
          <w:lang w:val="uk-UA"/>
        </w:rPr>
      </w:pPr>
      <w:r w:rsidRPr="0065353B">
        <w:rPr>
          <w:sz w:val="28"/>
          <w:szCs w:val="28"/>
          <w:lang w:val="uk-UA"/>
        </w:rPr>
        <w:t xml:space="preserve">Дисперсійний аналіз підтвердив статистично вірогідний вплив фактору року </w:t>
      </w:r>
      <w:r w:rsidR="002B6961">
        <w:rPr>
          <w:sz w:val="28"/>
          <w:szCs w:val="28"/>
          <w:lang w:val="uk-UA"/>
        </w:rPr>
        <w:t>на чисельність амфібій</w:t>
      </w:r>
      <w:r w:rsidRPr="0065353B">
        <w:rPr>
          <w:sz w:val="28"/>
          <w:szCs w:val="28"/>
          <w:lang w:val="uk-UA"/>
        </w:rPr>
        <w:t xml:space="preserve">. </w:t>
      </w:r>
      <w:r w:rsidR="00A040FE" w:rsidRPr="0065353B">
        <w:rPr>
          <w:sz w:val="28"/>
          <w:szCs w:val="28"/>
          <w:lang w:val="uk-UA"/>
        </w:rPr>
        <w:t>Таким чином, варіабельність чисельності амф</w:t>
      </w:r>
      <w:r w:rsidR="00A040FE" w:rsidRPr="0065353B">
        <w:rPr>
          <w:sz w:val="28"/>
          <w:szCs w:val="28"/>
          <w:lang w:val="uk-UA"/>
        </w:rPr>
        <w:t>і</w:t>
      </w:r>
      <w:r w:rsidR="00A040FE" w:rsidRPr="0065353B">
        <w:rPr>
          <w:sz w:val="28"/>
          <w:szCs w:val="28"/>
          <w:lang w:val="uk-UA"/>
        </w:rPr>
        <w:t>бій має статистично ві</w:t>
      </w:r>
      <w:r w:rsidR="00F82546">
        <w:rPr>
          <w:sz w:val="28"/>
          <w:szCs w:val="28"/>
          <w:lang w:val="uk-UA"/>
        </w:rPr>
        <w:t>рогідну компоненту мінливості за</w:t>
      </w:r>
      <w:r w:rsidR="00A040FE" w:rsidRPr="0065353B">
        <w:rPr>
          <w:sz w:val="28"/>
          <w:szCs w:val="28"/>
          <w:lang w:val="uk-UA"/>
        </w:rPr>
        <w:t xml:space="preserve"> рока</w:t>
      </w:r>
      <w:r w:rsidR="00F82546">
        <w:rPr>
          <w:sz w:val="28"/>
          <w:szCs w:val="28"/>
          <w:lang w:val="uk-UA"/>
        </w:rPr>
        <w:t>ми</w:t>
      </w:r>
      <w:r w:rsidR="00A040FE" w:rsidRPr="0065353B">
        <w:rPr>
          <w:sz w:val="28"/>
          <w:szCs w:val="28"/>
          <w:lang w:val="uk-UA"/>
        </w:rPr>
        <w:t>. Також мо</w:t>
      </w:r>
      <w:r w:rsidR="00A040FE" w:rsidRPr="0065353B">
        <w:rPr>
          <w:sz w:val="28"/>
          <w:szCs w:val="28"/>
          <w:lang w:val="uk-UA"/>
        </w:rPr>
        <w:t>ж</w:t>
      </w:r>
      <w:r w:rsidR="00A040FE" w:rsidRPr="0065353B">
        <w:rPr>
          <w:sz w:val="28"/>
          <w:szCs w:val="28"/>
          <w:lang w:val="uk-UA"/>
        </w:rPr>
        <w:t xml:space="preserve">на припустити стабільність (інваріантність) структури </w:t>
      </w:r>
      <w:proofErr w:type="spellStart"/>
      <w:r w:rsidR="00A040FE" w:rsidRPr="0065353B">
        <w:rPr>
          <w:sz w:val="28"/>
          <w:szCs w:val="28"/>
          <w:lang w:val="uk-UA"/>
        </w:rPr>
        <w:t>метаугруповання</w:t>
      </w:r>
      <w:proofErr w:type="spellEnd"/>
      <w:r w:rsidR="00A040FE" w:rsidRPr="0065353B">
        <w:rPr>
          <w:sz w:val="28"/>
          <w:szCs w:val="28"/>
          <w:lang w:val="uk-UA"/>
        </w:rPr>
        <w:t xml:space="preserve"> а</w:t>
      </w:r>
      <w:r w:rsidR="00A040FE" w:rsidRPr="0065353B">
        <w:rPr>
          <w:sz w:val="28"/>
          <w:szCs w:val="28"/>
          <w:lang w:val="uk-UA"/>
        </w:rPr>
        <w:t>м</w:t>
      </w:r>
      <w:r w:rsidR="00A040FE" w:rsidRPr="0065353B">
        <w:rPr>
          <w:sz w:val="28"/>
          <w:szCs w:val="28"/>
          <w:lang w:val="uk-UA"/>
        </w:rPr>
        <w:t>фібій.  Кількісно структура може бути відображена в термінах показників р</w:t>
      </w:r>
      <w:r w:rsidR="00A040FE" w:rsidRPr="0065353B">
        <w:rPr>
          <w:sz w:val="28"/>
          <w:szCs w:val="28"/>
          <w:lang w:val="uk-UA"/>
        </w:rPr>
        <w:t>і</w:t>
      </w:r>
      <w:r w:rsidR="00A040FE" w:rsidRPr="0065353B">
        <w:rPr>
          <w:sz w:val="28"/>
          <w:szCs w:val="28"/>
          <w:lang w:val="uk-UA"/>
        </w:rPr>
        <w:t xml:space="preserve">зноманіття – кількість видів, індекси </w:t>
      </w:r>
      <w:proofErr w:type="spellStart"/>
      <w:r w:rsidR="00A040FE" w:rsidRPr="0065353B">
        <w:rPr>
          <w:sz w:val="28"/>
          <w:szCs w:val="28"/>
          <w:lang w:val="uk-UA"/>
        </w:rPr>
        <w:t>Шеннона</w:t>
      </w:r>
      <w:proofErr w:type="spellEnd"/>
      <w:r w:rsidR="00A040FE" w:rsidRPr="0065353B">
        <w:rPr>
          <w:sz w:val="28"/>
          <w:szCs w:val="28"/>
          <w:lang w:val="uk-UA"/>
        </w:rPr>
        <w:t xml:space="preserve"> та </w:t>
      </w:r>
      <w:proofErr w:type="spellStart"/>
      <w:r w:rsidR="00A040FE" w:rsidRPr="0065353B">
        <w:rPr>
          <w:sz w:val="28"/>
          <w:szCs w:val="28"/>
          <w:lang w:val="uk-UA"/>
        </w:rPr>
        <w:t>Сімпсона</w:t>
      </w:r>
      <w:proofErr w:type="spellEnd"/>
      <w:r w:rsidR="00A040FE" w:rsidRPr="0065353B">
        <w:rPr>
          <w:sz w:val="28"/>
          <w:szCs w:val="28"/>
          <w:lang w:val="uk-UA"/>
        </w:rPr>
        <w:t>.</w:t>
      </w:r>
    </w:p>
    <w:p w:rsidR="00434387" w:rsidRPr="0041032D" w:rsidRDefault="003210AC" w:rsidP="002212D3">
      <w:pPr>
        <w:ind w:firstLine="709"/>
        <w:jc w:val="both"/>
        <w:rPr>
          <w:b/>
          <w:sz w:val="28"/>
          <w:szCs w:val="28"/>
          <w:lang w:val="uk-UA"/>
        </w:rPr>
      </w:pPr>
      <w:r>
        <w:rPr>
          <w:sz w:val="28"/>
          <w:szCs w:val="28"/>
          <w:lang w:val="uk-UA"/>
        </w:rPr>
        <w:t>П</w:t>
      </w:r>
      <w:r w:rsidR="00434387" w:rsidRPr="0065353B">
        <w:rPr>
          <w:sz w:val="28"/>
          <w:szCs w:val="28"/>
          <w:lang w:val="uk-UA"/>
        </w:rPr>
        <w:t xml:space="preserve">роведений множинний аналіз різноманіття </w:t>
      </w:r>
      <w:proofErr w:type="spellStart"/>
      <w:r w:rsidR="00434387" w:rsidRPr="0065353B">
        <w:rPr>
          <w:sz w:val="28"/>
          <w:szCs w:val="28"/>
          <w:lang w:val="uk-UA"/>
        </w:rPr>
        <w:t>метаугруповання</w:t>
      </w:r>
      <w:proofErr w:type="spellEnd"/>
      <w:r w:rsidR="00434387" w:rsidRPr="0065353B">
        <w:rPr>
          <w:sz w:val="28"/>
          <w:szCs w:val="28"/>
          <w:lang w:val="uk-UA"/>
        </w:rPr>
        <w:t xml:space="preserve"> амфібій з метою визнач</w:t>
      </w:r>
      <w:r>
        <w:rPr>
          <w:sz w:val="28"/>
          <w:szCs w:val="28"/>
          <w:lang w:val="uk-UA"/>
        </w:rPr>
        <w:t>ення</w:t>
      </w:r>
      <w:r w:rsidR="00434387" w:rsidRPr="0065353B">
        <w:rPr>
          <w:sz w:val="28"/>
          <w:szCs w:val="28"/>
          <w:lang w:val="uk-UA"/>
        </w:rPr>
        <w:t xml:space="preserve"> компонент</w:t>
      </w:r>
      <w:r>
        <w:rPr>
          <w:sz w:val="28"/>
          <w:szCs w:val="28"/>
          <w:lang w:val="uk-UA"/>
        </w:rPr>
        <w:t>ів</w:t>
      </w:r>
      <w:r w:rsidR="00434387" w:rsidRPr="0065353B">
        <w:rPr>
          <w:sz w:val="28"/>
          <w:szCs w:val="28"/>
          <w:lang w:val="uk-UA"/>
        </w:rPr>
        <w:t xml:space="preserve"> його різноманіття. У якості моделей досл</w:t>
      </w:r>
      <w:r w:rsidR="00434387" w:rsidRPr="0065353B">
        <w:rPr>
          <w:sz w:val="28"/>
          <w:szCs w:val="28"/>
          <w:lang w:val="uk-UA"/>
        </w:rPr>
        <w:t>і</w:t>
      </w:r>
      <w:r w:rsidR="00434387" w:rsidRPr="0065353B">
        <w:rPr>
          <w:sz w:val="28"/>
          <w:szCs w:val="28"/>
          <w:lang w:val="uk-UA"/>
        </w:rPr>
        <w:t>джений вплив парцелярної структури біогеоценозу, се</w:t>
      </w:r>
      <w:r w:rsidR="0041032D">
        <w:rPr>
          <w:sz w:val="28"/>
          <w:szCs w:val="28"/>
          <w:lang w:val="uk-UA"/>
        </w:rPr>
        <w:t>зону та року (табл. 2</w:t>
      </w:r>
      <w:r w:rsidR="00434387" w:rsidRPr="0065353B">
        <w:rPr>
          <w:sz w:val="28"/>
          <w:szCs w:val="28"/>
          <w:lang w:val="uk-UA"/>
        </w:rPr>
        <w:t>).</w:t>
      </w:r>
    </w:p>
    <w:p w:rsidR="00434387" w:rsidRPr="0041032D" w:rsidRDefault="00434387" w:rsidP="002212D3">
      <w:pPr>
        <w:ind w:firstLine="709"/>
        <w:jc w:val="right"/>
        <w:rPr>
          <w:b/>
          <w:i/>
          <w:sz w:val="28"/>
          <w:szCs w:val="28"/>
          <w:lang w:val="uk-UA"/>
        </w:rPr>
      </w:pPr>
      <w:r w:rsidRPr="0041032D">
        <w:rPr>
          <w:b/>
          <w:i/>
          <w:sz w:val="28"/>
          <w:szCs w:val="28"/>
          <w:lang w:val="uk-UA"/>
        </w:rPr>
        <w:t xml:space="preserve">Таблиця </w:t>
      </w:r>
      <w:r w:rsidR="0041032D" w:rsidRPr="0041032D">
        <w:rPr>
          <w:b/>
          <w:i/>
          <w:sz w:val="28"/>
          <w:szCs w:val="28"/>
          <w:lang w:val="uk-UA"/>
        </w:rPr>
        <w:t>2</w:t>
      </w:r>
    </w:p>
    <w:p w:rsidR="00434387" w:rsidRPr="0041032D" w:rsidRDefault="00434387" w:rsidP="002212D3">
      <w:pPr>
        <w:ind w:firstLine="709"/>
        <w:jc w:val="both"/>
        <w:rPr>
          <w:b/>
          <w:sz w:val="28"/>
          <w:szCs w:val="28"/>
          <w:lang w:val="uk-UA"/>
        </w:rPr>
      </w:pPr>
      <w:r w:rsidRPr="0041032D">
        <w:rPr>
          <w:b/>
          <w:sz w:val="28"/>
          <w:szCs w:val="28"/>
          <w:lang w:val="uk-UA"/>
        </w:rPr>
        <w:t xml:space="preserve">Множина модель різноманіття (MDM) </w:t>
      </w:r>
      <w:proofErr w:type="spellStart"/>
      <w:r w:rsidRPr="0041032D">
        <w:rPr>
          <w:b/>
          <w:sz w:val="28"/>
          <w:szCs w:val="28"/>
          <w:lang w:val="uk-UA"/>
        </w:rPr>
        <w:t>метаугруповання</w:t>
      </w:r>
      <w:proofErr w:type="spellEnd"/>
      <w:r w:rsidRPr="0041032D">
        <w:rPr>
          <w:b/>
          <w:sz w:val="28"/>
          <w:szCs w:val="28"/>
          <w:lang w:val="uk-UA"/>
        </w:rPr>
        <w:t xml:space="preserve"> амфібій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5"/>
        <w:gridCol w:w="1560"/>
        <w:gridCol w:w="1560"/>
        <w:gridCol w:w="1560"/>
        <w:gridCol w:w="1560"/>
        <w:gridCol w:w="1556"/>
      </w:tblGrid>
      <w:tr w:rsidR="00434387" w:rsidRPr="0065353B" w:rsidTr="00E22D0F">
        <w:trPr>
          <w:trHeight w:val="255"/>
        </w:trPr>
        <w:tc>
          <w:tcPr>
            <w:tcW w:w="927" w:type="pct"/>
            <w:shd w:val="clear" w:color="auto" w:fill="auto"/>
            <w:noWrap/>
            <w:vAlign w:val="center"/>
          </w:tcPr>
          <w:p w:rsidR="00434387" w:rsidRPr="0065353B" w:rsidRDefault="00434387" w:rsidP="002212D3">
            <w:pPr>
              <w:jc w:val="center"/>
              <w:rPr>
                <w:b/>
                <w:lang w:val="uk-UA"/>
              </w:rPr>
            </w:pPr>
            <w:r w:rsidRPr="0065353B">
              <w:rPr>
                <w:b/>
                <w:lang w:val="uk-UA"/>
              </w:rPr>
              <w:t>Модель</w:t>
            </w:r>
          </w:p>
        </w:tc>
        <w:tc>
          <w:tcPr>
            <w:tcW w:w="815" w:type="pct"/>
            <w:shd w:val="clear" w:color="auto" w:fill="auto"/>
            <w:noWrap/>
            <w:vAlign w:val="center"/>
          </w:tcPr>
          <w:p w:rsidR="00434387" w:rsidRPr="0065353B" w:rsidRDefault="00434387" w:rsidP="002212D3">
            <w:pPr>
              <w:jc w:val="center"/>
              <w:rPr>
                <w:b/>
                <w:lang w:val="uk-UA"/>
              </w:rPr>
            </w:pPr>
            <w:r w:rsidRPr="0065353B">
              <w:rPr>
                <w:b/>
                <w:lang w:val="uk-UA"/>
              </w:rPr>
              <w:t>Ентропія</w:t>
            </w:r>
          </w:p>
        </w:tc>
        <w:tc>
          <w:tcPr>
            <w:tcW w:w="815" w:type="pct"/>
            <w:shd w:val="clear" w:color="auto" w:fill="auto"/>
            <w:noWrap/>
            <w:vAlign w:val="center"/>
          </w:tcPr>
          <w:p w:rsidR="00434387" w:rsidRPr="0065353B" w:rsidRDefault="00434387" w:rsidP="002212D3">
            <w:pPr>
              <w:jc w:val="center"/>
              <w:rPr>
                <w:b/>
                <w:lang w:val="uk-UA"/>
              </w:rPr>
            </w:pPr>
            <w:r w:rsidRPr="0065353B">
              <w:rPr>
                <w:b/>
                <w:lang w:val="uk-UA"/>
              </w:rPr>
              <w:t>Диференц</w:t>
            </w:r>
            <w:r w:rsidRPr="0065353B">
              <w:rPr>
                <w:b/>
                <w:lang w:val="uk-UA"/>
              </w:rPr>
              <w:t>і</w:t>
            </w:r>
            <w:r w:rsidRPr="0065353B">
              <w:rPr>
                <w:b/>
                <w:lang w:val="uk-UA"/>
              </w:rPr>
              <w:t>альна ен</w:t>
            </w:r>
            <w:r w:rsidRPr="0065353B">
              <w:rPr>
                <w:b/>
                <w:lang w:val="uk-UA"/>
              </w:rPr>
              <w:t>т</w:t>
            </w:r>
            <w:r w:rsidRPr="0065353B">
              <w:rPr>
                <w:b/>
                <w:lang w:val="uk-UA"/>
              </w:rPr>
              <w:t>ропія</w:t>
            </w:r>
          </w:p>
        </w:tc>
        <w:tc>
          <w:tcPr>
            <w:tcW w:w="815" w:type="pct"/>
            <w:shd w:val="clear" w:color="auto" w:fill="auto"/>
            <w:noWrap/>
            <w:vAlign w:val="center"/>
          </w:tcPr>
          <w:p w:rsidR="00434387" w:rsidRPr="0065353B" w:rsidRDefault="00434387" w:rsidP="002212D3">
            <w:pPr>
              <w:jc w:val="center"/>
              <w:rPr>
                <w:b/>
                <w:lang w:val="uk-UA"/>
              </w:rPr>
            </w:pPr>
            <w:r w:rsidRPr="0065353B">
              <w:rPr>
                <w:b/>
                <w:lang w:val="uk-UA"/>
              </w:rPr>
              <w:t>% від заг</w:t>
            </w:r>
            <w:r w:rsidRPr="0065353B">
              <w:rPr>
                <w:b/>
                <w:lang w:val="uk-UA"/>
              </w:rPr>
              <w:t>а</w:t>
            </w:r>
            <w:r w:rsidRPr="0065353B">
              <w:rPr>
                <w:b/>
                <w:lang w:val="uk-UA"/>
              </w:rPr>
              <w:t>льного ві</w:t>
            </w:r>
            <w:r w:rsidRPr="0065353B">
              <w:rPr>
                <w:b/>
                <w:lang w:val="uk-UA"/>
              </w:rPr>
              <w:t>д</w:t>
            </w:r>
            <w:r w:rsidRPr="0065353B">
              <w:rPr>
                <w:b/>
                <w:lang w:val="uk-UA"/>
              </w:rPr>
              <w:t>хилення е</w:t>
            </w:r>
            <w:r w:rsidRPr="0065353B">
              <w:rPr>
                <w:b/>
                <w:lang w:val="uk-UA"/>
              </w:rPr>
              <w:t>н</w:t>
            </w:r>
            <w:r w:rsidRPr="0065353B">
              <w:rPr>
                <w:b/>
                <w:lang w:val="uk-UA"/>
              </w:rPr>
              <w:t>тропії</w:t>
            </w:r>
          </w:p>
        </w:tc>
        <w:tc>
          <w:tcPr>
            <w:tcW w:w="815" w:type="pct"/>
            <w:shd w:val="clear" w:color="auto" w:fill="auto"/>
            <w:noWrap/>
            <w:vAlign w:val="center"/>
          </w:tcPr>
          <w:p w:rsidR="00434387" w:rsidRPr="0065353B" w:rsidRDefault="00434387" w:rsidP="002212D3">
            <w:pPr>
              <w:jc w:val="center"/>
              <w:rPr>
                <w:b/>
                <w:lang w:val="uk-UA"/>
              </w:rPr>
            </w:pPr>
            <w:r w:rsidRPr="0065353B">
              <w:rPr>
                <w:b/>
                <w:lang w:val="uk-UA"/>
              </w:rPr>
              <w:t>Різномані</w:t>
            </w:r>
            <w:r w:rsidRPr="0065353B">
              <w:rPr>
                <w:b/>
                <w:lang w:val="uk-UA"/>
              </w:rPr>
              <w:t>т</w:t>
            </w:r>
            <w:r w:rsidRPr="0065353B">
              <w:rPr>
                <w:b/>
                <w:lang w:val="uk-UA"/>
              </w:rPr>
              <w:t>тя</w:t>
            </w:r>
          </w:p>
        </w:tc>
        <w:tc>
          <w:tcPr>
            <w:tcW w:w="815" w:type="pct"/>
            <w:shd w:val="clear" w:color="auto" w:fill="auto"/>
            <w:noWrap/>
            <w:vAlign w:val="center"/>
          </w:tcPr>
          <w:p w:rsidR="00434387" w:rsidRPr="0065353B" w:rsidRDefault="00434387" w:rsidP="002212D3">
            <w:pPr>
              <w:jc w:val="center"/>
              <w:rPr>
                <w:b/>
                <w:lang w:val="uk-UA"/>
              </w:rPr>
            </w:pPr>
            <w:r w:rsidRPr="0065353B">
              <w:rPr>
                <w:b/>
                <w:lang w:val="uk-UA"/>
              </w:rPr>
              <w:t>Відносне різномані</w:t>
            </w:r>
            <w:r w:rsidRPr="0065353B">
              <w:rPr>
                <w:b/>
                <w:lang w:val="uk-UA"/>
              </w:rPr>
              <w:t>т</w:t>
            </w:r>
            <w:r w:rsidRPr="0065353B">
              <w:rPr>
                <w:b/>
                <w:lang w:val="uk-UA"/>
              </w:rPr>
              <w:t>тя</w:t>
            </w:r>
          </w:p>
        </w:tc>
      </w:tr>
      <w:tr w:rsidR="00434387" w:rsidRPr="0065353B" w:rsidTr="00E22D0F">
        <w:trPr>
          <w:trHeight w:val="255"/>
        </w:trPr>
        <w:tc>
          <w:tcPr>
            <w:tcW w:w="927" w:type="pct"/>
            <w:shd w:val="clear" w:color="auto" w:fill="auto"/>
            <w:noWrap/>
            <w:vAlign w:val="bottom"/>
          </w:tcPr>
          <w:p w:rsidR="00434387" w:rsidRPr="0065353B" w:rsidRDefault="00434387" w:rsidP="002212D3">
            <w:pPr>
              <w:rPr>
                <w:lang w:val="uk-UA"/>
              </w:rPr>
            </w:pPr>
            <w:r w:rsidRPr="0065353B">
              <w:rPr>
                <w:lang w:val="uk-UA"/>
              </w:rPr>
              <w:t>Константа</w:t>
            </w:r>
          </w:p>
        </w:tc>
        <w:tc>
          <w:tcPr>
            <w:tcW w:w="815" w:type="pct"/>
            <w:shd w:val="clear" w:color="auto" w:fill="auto"/>
            <w:noWrap/>
            <w:vAlign w:val="bottom"/>
          </w:tcPr>
          <w:p w:rsidR="00434387" w:rsidRPr="0065353B" w:rsidRDefault="00434387" w:rsidP="002212D3">
            <w:pPr>
              <w:jc w:val="center"/>
              <w:rPr>
                <w:lang w:val="uk-UA"/>
              </w:rPr>
            </w:pPr>
            <w:r w:rsidRPr="0065353B">
              <w:rPr>
                <w:lang w:val="uk-UA"/>
              </w:rPr>
              <w:t>1,32</w:t>
            </w:r>
          </w:p>
        </w:tc>
        <w:tc>
          <w:tcPr>
            <w:tcW w:w="815" w:type="pct"/>
            <w:shd w:val="clear" w:color="auto" w:fill="auto"/>
            <w:noWrap/>
            <w:vAlign w:val="bottom"/>
          </w:tcPr>
          <w:p w:rsidR="00434387" w:rsidRPr="0065353B" w:rsidRDefault="00434387" w:rsidP="002212D3">
            <w:pPr>
              <w:jc w:val="center"/>
              <w:rPr>
                <w:lang w:val="uk-UA"/>
              </w:rPr>
            </w:pPr>
            <w:r w:rsidRPr="0065353B">
              <w:rPr>
                <w:lang w:val="uk-UA"/>
              </w:rPr>
              <w:t>–</w:t>
            </w:r>
          </w:p>
        </w:tc>
        <w:tc>
          <w:tcPr>
            <w:tcW w:w="815" w:type="pct"/>
            <w:shd w:val="clear" w:color="auto" w:fill="auto"/>
            <w:noWrap/>
            <w:vAlign w:val="bottom"/>
          </w:tcPr>
          <w:p w:rsidR="00434387" w:rsidRPr="0065353B" w:rsidRDefault="00434387" w:rsidP="002212D3">
            <w:pPr>
              <w:jc w:val="center"/>
              <w:rPr>
                <w:lang w:val="uk-UA"/>
              </w:rPr>
            </w:pPr>
            <w:r w:rsidRPr="0065353B">
              <w:rPr>
                <w:lang w:val="uk-UA"/>
              </w:rPr>
              <w:t>–</w:t>
            </w:r>
          </w:p>
        </w:tc>
        <w:tc>
          <w:tcPr>
            <w:tcW w:w="815" w:type="pct"/>
            <w:shd w:val="clear" w:color="auto" w:fill="auto"/>
            <w:noWrap/>
            <w:vAlign w:val="bottom"/>
          </w:tcPr>
          <w:p w:rsidR="00434387" w:rsidRPr="0065353B" w:rsidRDefault="00434387" w:rsidP="002212D3">
            <w:pPr>
              <w:jc w:val="center"/>
              <w:rPr>
                <w:lang w:val="uk-UA"/>
              </w:rPr>
            </w:pPr>
            <w:r w:rsidRPr="0065353B">
              <w:rPr>
                <w:lang w:val="uk-UA"/>
              </w:rPr>
              <w:t>3,76</w:t>
            </w:r>
          </w:p>
        </w:tc>
        <w:tc>
          <w:tcPr>
            <w:tcW w:w="815" w:type="pct"/>
            <w:shd w:val="clear" w:color="auto" w:fill="auto"/>
            <w:noWrap/>
            <w:vAlign w:val="bottom"/>
          </w:tcPr>
          <w:p w:rsidR="00434387" w:rsidRPr="0065353B" w:rsidRDefault="00434387" w:rsidP="002212D3">
            <w:pPr>
              <w:jc w:val="center"/>
              <w:rPr>
                <w:lang w:val="uk-UA"/>
              </w:rPr>
            </w:pPr>
            <w:r w:rsidRPr="0065353B">
              <w:rPr>
                <w:lang w:val="uk-UA"/>
              </w:rPr>
              <w:t>–</w:t>
            </w:r>
          </w:p>
        </w:tc>
      </w:tr>
      <w:tr w:rsidR="00434387" w:rsidRPr="0065353B" w:rsidTr="00E22D0F">
        <w:trPr>
          <w:trHeight w:val="255"/>
        </w:trPr>
        <w:tc>
          <w:tcPr>
            <w:tcW w:w="927" w:type="pct"/>
            <w:shd w:val="clear" w:color="auto" w:fill="auto"/>
            <w:noWrap/>
            <w:vAlign w:val="bottom"/>
          </w:tcPr>
          <w:p w:rsidR="00434387" w:rsidRPr="0065353B" w:rsidRDefault="00434387" w:rsidP="002212D3">
            <w:pPr>
              <w:rPr>
                <w:lang w:val="uk-UA"/>
              </w:rPr>
            </w:pPr>
            <w:r w:rsidRPr="0065353B">
              <w:rPr>
                <w:lang w:val="uk-UA"/>
              </w:rPr>
              <w:t>Парцели</w:t>
            </w:r>
          </w:p>
        </w:tc>
        <w:tc>
          <w:tcPr>
            <w:tcW w:w="815" w:type="pct"/>
            <w:shd w:val="clear" w:color="auto" w:fill="auto"/>
            <w:noWrap/>
            <w:vAlign w:val="bottom"/>
          </w:tcPr>
          <w:p w:rsidR="00434387" w:rsidRPr="0065353B" w:rsidRDefault="00434387" w:rsidP="002212D3">
            <w:pPr>
              <w:jc w:val="center"/>
              <w:rPr>
                <w:lang w:val="uk-UA"/>
              </w:rPr>
            </w:pPr>
            <w:r w:rsidRPr="0065353B">
              <w:rPr>
                <w:lang w:val="uk-UA"/>
              </w:rPr>
              <w:t>1,32</w:t>
            </w:r>
          </w:p>
        </w:tc>
        <w:tc>
          <w:tcPr>
            <w:tcW w:w="815" w:type="pct"/>
            <w:shd w:val="clear" w:color="auto" w:fill="auto"/>
            <w:noWrap/>
            <w:vAlign w:val="bottom"/>
          </w:tcPr>
          <w:p w:rsidR="00434387" w:rsidRPr="0065353B" w:rsidRDefault="00434387" w:rsidP="002212D3">
            <w:pPr>
              <w:jc w:val="center"/>
              <w:rPr>
                <w:lang w:val="uk-UA"/>
              </w:rPr>
            </w:pPr>
            <w:r w:rsidRPr="0065353B">
              <w:rPr>
                <w:lang w:val="uk-UA"/>
              </w:rPr>
              <w:t>0,001</w:t>
            </w:r>
          </w:p>
        </w:tc>
        <w:tc>
          <w:tcPr>
            <w:tcW w:w="815" w:type="pct"/>
            <w:shd w:val="clear" w:color="auto" w:fill="auto"/>
            <w:noWrap/>
            <w:vAlign w:val="bottom"/>
          </w:tcPr>
          <w:p w:rsidR="00434387" w:rsidRPr="0065353B" w:rsidRDefault="00434387" w:rsidP="002212D3">
            <w:pPr>
              <w:jc w:val="center"/>
              <w:rPr>
                <w:lang w:val="uk-UA"/>
              </w:rPr>
            </w:pPr>
            <w:r w:rsidRPr="0065353B">
              <w:rPr>
                <w:lang w:val="uk-UA"/>
              </w:rPr>
              <w:t>1,06</w:t>
            </w:r>
          </w:p>
        </w:tc>
        <w:tc>
          <w:tcPr>
            <w:tcW w:w="815" w:type="pct"/>
            <w:shd w:val="clear" w:color="auto" w:fill="auto"/>
            <w:noWrap/>
            <w:vAlign w:val="bottom"/>
          </w:tcPr>
          <w:p w:rsidR="00434387" w:rsidRPr="0065353B" w:rsidRDefault="00434387" w:rsidP="002212D3">
            <w:pPr>
              <w:jc w:val="center"/>
              <w:rPr>
                <w:lang w:val="uk-UA"/>
              </w:rPr>
            </w:pPr>
            <w:r w:rsidRPr="0065353B">
              <w:rPr>
                <w:lang w:val="uk-UA"/>
              </w:rPr>
              <w:t>3,76</w:t>
            </w:r>
          </w:p>
        </w:tc>
        <w:tc>
          <w:tcPr>
            <w:tcW w:w="815" w:type="pct"/>
            <w:shd w:val="clear" w:color="auto" w:fill="auto"/>
            <w:noWrap/>
            <w:vAlign w:val="bottom"/>
          </w:tcPr>
          <w:p w:rsidR="00434387" w:rsidRPr="0065353B" w:rsidRDefault="00434387" w:rsidP="002212D3">
            <w:pPr>
              <w:jc w:val="center"/>
              <w:rPr>
                <w:lang w:val="uk-UA"/>
              </w:rPr>
            </w:pPr>
            <w:r w:rsidRPr="0065353B">
              <w:rPr>
                <w:lang w:val="uk-UA"/>
              </w:rPr>
              <w:t>1,001</w:t>
            </w:r>
          </w:p>
        </w:tc>
      </w:tr>
      <w:tr w:rsidR="00434387" w:rsidRPr="0065353B" w:rsidTr="00E22D0F">
        <w:trPr>
          <w:trHeight w:val="255"/>
        </w:trPr>
        <w:tc>
          <w:tcPr>
            <w:tcW w:w="927" w:type="pct"/>
            <w:shd w:val="clear" w:color="auto" w:fill="auto"/>
            <w:noWrap/>
            <w:vAlign w:val="bottom"/>
          </w:tcPr>
          <w:p w:rsidR="00434387" w:rsidRPr="0065353B" w:rsidRDefault="00434387" w:rsidP="002212D3">
            <w:pPr>
              <w:rPr>
                <w:lang w:val="uk-UA"/>
              </w:rPr>
            </w:pPr>
            <w:r w:rsidRPr="0065353B">
              <w:rPr>
                <w:lang w:val="uk-UA"/>
              </w:rPr>
              <w:t>Сезон</w:t>
            </w:r>
          </w:p>
        </w:tc>
        <w:tc>
          <w:tcPr>
            <w:tcW w:w="815" w:type="pct"/>
            <w:shd w:val="clear" w:color="auto" w:fill="auto"/>
            <w:noWrap/>
            <w:vAlign w:val="bottom"/>
          </w:tcPr>
          <w:p w:rsidR="00434387" w:rsidRPr="0065353B" w:rsidRDefault="00434387" w:rsidP="002212D3">
            <w:pPr>
              <w:jc w:val="center"/>
              <w:rPr>
                <w:lang w:val="uk-UA"/>
              </w:rPr>
            </w:pPr>
            <w:r w:rsidRPr="0065353B">
              <w:rPr>
                <w:lang w:val="uk-UA"/>
              </w:rPr>
              <w:t>1,32</w:t>
            </w:r>
          </w:p>
        </w:tc>
        <w:tc>
          <w:tcPr>
            <w:tcW w:w="815" w:type="pct"/>
            <w:shd w:val="clear" w:color="auto" w:fill="auto"/>
            <w:noWrap/>
            <w:vAlign w:val="bottom"/>
          </w:tcPr>
          <w:p w:rsidR="00434387" w:rsidRPr="0065353B" w:rsidRDefault="00434387" w:rsidP="002212D3">
            <w:pPr>
              <w:jc w:val="center"/>
              <w:rPr>
                <w:lang w:val="uk-UA"/>
              </w:rPr>
            </w:pPr>
            <w:r w:rsidRPr="0065353B">
              <w:rPr>
                <w:lang w:val="uk-UA"/>
              </w:rPr>
              <w:t>0,004</w:t>
            </w:r>
          </w:p>
        </w:tc>
        <w:tc>
          <w:tcPr>
            <w:tcW w:w="815" w:type="pct"/>
            <w:shd w:val="clear" w:color="auto" w:fill="auto"/>
            <w:noWrap/>
            <w:vAlign w:val="bottom"/>
          </w:tcPr>
          <w:p w:rsidR="00434387" w:rsidRPr="0065353B" w:rsidRDefault="00434387" w:rsidP="002212D3">
            <w:pPr>
              <w:jc w:val="center"/>
              <w:rPr>
                <w:lang w:val="uk-UA"/>
              </w:rPr>
            </w:pPr>
            <w:r w:rsidRPr="0065353B">
              <w:rPr>
                <w:lang w:val="uk-UA"/>
              </w:rPr>
              <w:t>5,49</w:t>
            </w:r>
          </w:p>
        </w:tc>
        <w:tc>
          <w:tcPr>
            <w:tcW w:w="815" w:type="pct"/>
            <w:shd w:val="clear" w:color="auto" w:fill="auto"/>
            <w:noWrap/>
            <w:vAlign w:val="bottom"/>
          </w:tcPr>
          <w:p w:rsidR="00434387" w:rsidRPr="0065353B" w:rsidRDefault="00434387" w:rsidP="002212D3">
            <w:pPr>
              <w:jc w:val="center"/>
              <w:rPr>
                <w:lang w:val="uk-UA"/>
              </w:rPr>
            </w:pPr>
            <w:r w:rsidRPr="0065353B">
              <w:rPr>
                <w:lang w:val="uk-UA"/>
              </w:rPr>
              <w:t>3,74</w:t>
            </w:r>
          </w:p>
        </w:tc>
        <w:tc>
          <w:tcPr>
            <w:tcW w:w="815" w:type="pct"/>
            <w:shd w:val="clear" w:color="auto" w:fill="auto"/>
            <w:noWrap/>
            <w:vAlign w:val="bottom"/>
          </w:tcPr>
          <w:p w:rsidR="00434387" w:rsidRPr="0065353B" w:rsidRDefault="00434387" w:rsidP="002212D3">
            <w:pPr>
              <w:jc w:val="center"/>
              <w:rPr>
                <w:lang w:val="uk-UA"/>
              </w:rPr>
            </w:pPr>
            <w:r w:rsidRPr="0065353B">
              <w:rPr>
                <w:lang w:val="uk-UA"/>
              </w:rPr>
              <w:t>1,004</w:t>
            </w:r>
          </w:p>
        </w:tc>
      </w:tr>
      <w:tr w:rsidR="00434387" w:rsidRPr="0065353B" w:rsidTr="00E22D0F">
        <w:trPr>
          <w:trHeight w:val="255"/>
        </w:trPr>
        <w:tc>
          <w:tcPr>
            <w:tcW w:w="927" w:type="pct"/>
            <w:shd w:val="clear" w:color="auto" w:fill="auto"/>
            <w:noWrap/>
            <w:vAlign w:val="bottom"/>
          </w:tcPr>
          <w:p w:rsidR="00434387" w:rsidRPr="0065353B" w:rsidRDefault="00434387" w:rsidP="002212D3">
            <w:pPr>
              <w:rPr>
                <w:lang w:val="uk-UA"/>
              </w:rPr>
            </w:pPr>
            <w:r w:rsidRPr="0065353B">
              <w:rPr>
                <w:lang w:val="uk-UA"/>
              </w:rPr>
              <w:t>Рік</w:t>
            </w:r>
          </w:p>
        </w:tc>
        <w:tc>
          <w:tcPr>
            <w:tcW w:w="815" w:type="pct"/>
            <w:shd w:val="clear" w:color="auto" w:fill="auto"/>
            <w:noWrap/>
            <w:vAlign w:val="bottom"/>
          </w:tcPr>
          <w:p w:rsidR="00434387" w:rsidRPr="0065353B" w:rsidRDefault="00434387" w:rsidP="002212D3">
            <w:pPr>
              <w:jc w:val="center"/>
              <w:rPr>
                <w:lang w:val="uk-UA"/>
              </w:rPr>
            </w:pPr>
            <w:r w:rsidRPr="0065353B">
              <w:rPr>
                <w:lang w:val="uk-UA"/>
              </w:rPr>
              <w:t>1,32</w:t>
            </w:r>
          </w:p>
        </w:tc>
        <w:tc>
          <w:tcPr>
            <w:tcW w:w="815" w:type="pct"/>
            <w:shd w:val="clear" w:color="auto" w:fill="auto"/>
            <w:noWrap/>
            <w:vAlign w:val="bottom"/>
          </w:tcPr>
          <w:p w:rsidR="00434387" w:rsidRPr="0065353B" w:rsidRDefault="00434387" w:rsidP="002212D3">
            <w:pPr>
              <w:jc w:val="center"/>
              <w:rPr>
                <w:lang w:val="uk-UA"/>
              </w:rPr>
            </w:pPr>
            <w:r w:rsidRPr="0065353B">
              <w:rPr>
                <w:lang w:val="uk-UA"/>
              </w:rPr>
              <w:t>0,002</w:t>
            </w:r>
          </w:p>
        </w:tc>
        <w:tc>
          <w:tcPr>
            <w:tcW w:w="815" w:type="pct"/>
            <w:shd w:val="clear" w:color="auto" w:fill="auto"/>
            <w:noWrap/>
            <w:vAlign w:val="bottom"/>
          </w:tcPr>
          <w:p w:rsidR="00434387" w:rsidRPr="0065353B" w:rsidRDefault="00434387" w:rsidP="002212D3">
            <w:pPr>
              <w:jc w:val="center"/>
              <w:rPr>
                <w:lang w:val="uk-UA"/>
              </w:rPr>
            </w:pPr>
            <w:r w:rsidRPr="0065353B">
              <w:rPr>
                <w:lang w:val="uk-UA"/>
              </w:rPr>
              <w:t>2,53</w:t>
            </w:r>
          </w:p>
        </w:tc>
        <w:tc>
          <w:tcPr>
            <w:tcW w:w="815" w:type="pct"/>
            <w:shd w:val="clear" w:color="auto" w:fill="auto"/>
            <w:noWrap/>
            <w:vAlign w:val="bottom"/>
          </w:tcPr>
          <w:p w:rsidR="00434387" w:rsidRPr="0065353B" w:rsidRDefault="00434387" w:rsidP="002212D3">
            <w:pPr>
              <w:jc w:val="center"/>
              <w:rPr>
                <w:lang w:val="uk-UA"/>
              </w:rPr>
            </w:pPr>
            <w:r w:rsidRPr="0065353B">
              <w:rPr>
                <w:lang w:val="uk-UA"/>
              </w:rPr>
              <w:t>3,74</w:t>
            </w:r>
          </w:p>
        </w:tc>
        <w:tc>
          <w:tcPr>
            <w:tcW w:w="815" w:type="pct"/>
            <w:shd w:val="clear" w:color="auto" w:fill="auto"/>
            <w:noWrap/>
            <w:vAlign w:val="bottom"/>
          </w:tcPr>
          <w:p w:rsidR="00434387" w:rsidRPr="0065353B" w:rsidRDefault="00434387" w:rsidP="002212D3">
            <w:pPr>
              <w:jc w:val="center"/>
              <w:rPr>
                <w:lang w:val="uk-UA"/>
              </w:rPr>
            </w:pPr>
            <w:r w:rsidRPr="0065353B">
              <w:rPr>
                <w:lang w:val="uk-UA"/>
              </w:rPr>
              <w:t>1,002</w:t>
            </w:r>
          </w:p>
        </w:tc>
      </w:tr>
      <w:tr w:rsidR="00434387" w:rsidRPr="0065353B" w:rsidTr="00E22D0F">
        <w:trPr>
          <w:trHeight w:val="255"/>
        </w:trPr>
        <w:tc>
          <w:tcPr>
            <w:tcW w:w="927" w:type="pct"/>
            <w:shd w:val="clear" w:color="auto" w:fill="auto"/>
            <w:noWrap/>
            <w:vAlign w:val="bottom"/>
          </w:tcPr>
          <w:p w:rsidR="00434387" w:rsidRPr="0065353B" w:rsidRDefault="00434387" w:rsidP="002212D3">
            <w:pPr>
              <w:rPr>
                <w:lang w:val="uk-UA"/>
              </w:rPr>
            </w:pPr>
            <w:r w:rsidRPr="0065353B">
              <w:rPr>
                <w:lang w:val="uk-UA"/>
              </w:rPr>
              <w:t>Сайти</w:t>
            </w:r>
          </w:p>
        </w:tc>
        <w:tc>
          <w:tcPr>
            <w:tcW w:w="815" w:type="pct"/>
            <w:shd w:val="clear" w:color="auto" w:fill="auto"/>
            <w:noWrap/>
            <w:vAlign w:val="bottom"/>
          </w:tcPr>
          <w:p w:rsidR="00434387" w:rsidRPr="0065353B" w:rsidRDefault="00434387" w:rsidP="002212D3">
            <w:pPr>
              <w:jc w:val="center"/>
              <w:rPr>
                <w:lang w:val="uk-UA"/>
              </w:rPr>
            </w:pPr>
            <w:r w:rsidRPr="0065353B">
              <w:rPr>
                <w:lang w:val="uk-UA"/>
              </w:rPr>
              <w:t>1,26</w:t>
            </w:r>
          </w:p>
        </w:tc>
        <w:tc>
          <w:tcPr>
            <w:tcW w:w="815" w:type="pct"/>
            <w:shd w:val="clear" w:color="auto" w:fill="auto"/>
            <w:noWrap/>
            <w:vAlign w:val="bottom"/>
          </w:tcPr>
          <w:p w:rsidR="00434387" w:rsidRPr="0065353B" w:rsidRDefault="00434387" w:rsidP="002212D3">
            <w:pPr>
              <w:jc w:val="center"/>
              <w:rPr>
                <w:lang w:val="uk-UA"/>
              </w:rPr>
            </w:pPr>
            <w:r w:rsidRPr="0065353B">
              <w:rPr>
                <w:lang w:val="uk-UA"/>
              </w:rPr>
              <w:t>0,059</w:t>
            </w:r>
          </w:p>
        </w:tc>
        <w:tc>
          <w:tcPr>
            <w:tcW w:w="815" w:type="pct"/>
            <w:shd w:val="clear" w:color="auto" w:fill="auto"/>
            <w:noWrap/>
            <w:vAlign w:val="bottom"/>
          </w:tcPr>
          <w:p w:rsidR="00434387" w:rsidRPr="0065353B" w:rsidRDefault="00434387" w:rsidP="002212D3">
            <w:pPr>
              <w:jc w:val="center"/>
              <w:rPr>
                <w:lang w:val="uk-UA"/>
              </w:rPr>
            </w:pPr>
            <w:r w:rsidRPr="0065353B">
              <w:rPr>
                <w:lang w:val="uk-UA"/>
              </w:rPr>
              <w:t>90,92</w:t>
            </w:r>
          </w:p>
        </w:tc>
        <w:tc>
          <w:tcPr>
            <w:tcW w:w="815" w:type="pct"/>
            <w:shd w:val="clear" w:color="auto" w:fill="auto"/>
            <w:noWrap/>
            <w:vAlign w:val="bottom"/>
          </w:tcPr>
          <w:p w:rsidR="00434387" w:rsidRPr="0065353B" w:rsidRDefault="00434387" w:rsidP="002212D3">
            <w:pPr>
              <w:jc w:val="center"/>
              <w:rPr>
                <w:lang w:val="uk-UA"/>
              </w:rPr>
            </w:pPr>
            <w:r w:rsidRPr="0065353B">
              <w:rPr>
                <w:lang w:val="uk-UA"/>
              </w:rPr>
              <w:t>3,52</w:t>
            </w:r>
          </w:p>
        </w:tc>
        <w:tc>
          <w:tcPr>
            <w:tcW w:w="815" w:type="pct"/>
            <w:shd w:val="clear" w:color="auto" w:fill="auto"/>
            <w:noWrap/>
            <w:vAlign w:val="bottom"/>
          </w:tcPr>
          <w:p w:rsidR="00434387" w:rsidRPr="0065353B" w:rsidRDefault="00434387" w:rsidP="002212D3">
            <w:pPr>
              <w:jc w:val="center"/>
              <w:rPr>
                <w:lang w:val="uk-UA"/>
              </w:rPr>
            </w:pPr>
            <w:r w:rsidRPr="0065353B">
              <w:rPr>
                <w:lang w:val="uk-UA"/>
              </w:rPr>
              <w:t>1,060</w:t>
            </w:r>
          </w:p>
        </w:tc>
      </w:tr>
    </w:tbl>
    <w:p w:rsidR="00434387" w:rsidRPr="0065353B" w:rsidRDefault="00434387" w:rsidP="002212D3">
      <w:pPr>
        <w:ind w:firstLine="709"/>
        <w:jc w:val="both"/>
        <w:rPr>
          <w:sz w:val="28"/>
          <w:szCs w:val="28"/>
          <w:lang w:val="uk-UA"/>
        </w:rPr>
      </w:pPr>
      <w:r w:rsidRPr="0065353B">
        <w:rPr>
          <w:sz w:val="28"/>
          <w:szCs w:val="28"/>
          <w:lang w:val="uk-UA"/>
        </w:rPr>
        <w:lastRenderedPageBreak/>
        <w:t xml:space="preserve">Загальне різноманіття </w:t>
      </w:r>
      <w:proofErr w:type="spellStart"/>
      <w:r w:rsidRPr="0065353B">
        <w:rPr>
          <w:sz w:val="28"/>
          <w:szCs w:val="28"/>
          <w:lang w:val="uk-UA"/>
        </w:rPr>
        <w:t>метаугруповання</w:t>
      </w:r>
      <w:proofErr w:type="spellEnd"/>
      <w:r w:rsidRPr="0065353B">
        <w:rPr>
          <w:sz w:val="28"/>
          <w:szCs w:val="28"/>
          <w:lang w:val="uk-UA"/>
        </w:rPr>
        <w:t xml:space="preserve"> (</w:t>
      </w:r>
      <w:proofErr w:type="spellStart"/>
      <w:r w:rsidRPr="0065353B">
        <w:rPr>
          <w:sz w:val="28"/>
          <w:szCs w:val="28"/>
          <w:lang w:val="uk-UA"/>
        </w:rPr>
        <w:t>гамма</w:t>
      </w:r>
      <w:r>
        <w:rPr>
          <w:sz w:val="28"/>
          <w:szCs w:val="28"/>
          <w:lang w:val="uk-UA"/>
        </w:rPr>
        <w:t>–</w:t>
      </w:r>
      <w:r w:rsidRPr="0065353B">
        <w:rPr>
          <w:sz w:val="28"/>
          <w:szCs w:val="28"/>
          <w:lang w:val="uk-UA"/>
        </w:rPr>
        <w:t>різноманіття</w:t>
      </w:r>
      <w:proofErr w:type="spellEnd"/>
      <w:r w:rsidRPr="0065353B">
        <w:rPr>
          <w:sz w:val="28"/>
          <w:szCs w:val="28"/>
          <w:lang w:val="uk-UA"/>
        </w:rPr>
        <w:t>) стан</w:t>
      </w:r>
      <w:r w:rsidRPr="0065353B">
        <w:rPr>
          <w:sz w:val="28"/>
          <w:szCs w:val="28"/>
          <w:lang w:val="uk-UA"/>
        </w:rPr>
        <w:t>о</w:t>
      </w:r>
      <w:r w:rsidRPr="0065353B">
        <w:rPr>
          <w:sz w:val="28"/>
          <w:szCs w:val="28"/>
          <w:lang w:val="uk-UA"/>
        </w:rPr>
        <w:t>вить 3,76. Різноманіття на рівні сайтів (</w:t>
      </w:r>
      <w:proofErr w:type="spellStart"/>
      <w:r w:rsidRPr="0065353B">
        <w:rPr>
          <w:sz w:val="28"/>
          <w:szCs w:val="28"/>
          <w:lang w:val="uk-UA"/>
        </w:rPr>
        <w:t>альфа</w:t>
      </w:r>
      <w:r>
        <w:rPr>
          <w:sz w:val="28"/>
          <w:szCs w:val="28"/>
          <w:lang w:val="uk-UA"/>
        </w:rPr>
        <w:t>–</w:t>
      </w:r>
      <w:r w:rsidRPr="0065353B">
        <w:rPr>
          <w:sz w:val="28"/>
          <w:szCs w:val="28"/>
          <w:lang w:val="uk-UA"/>
        </w:rPr>
        <w:t>різноманіття</w:t>
      </w:r>
      <w:proofErr w:type="spellEnd"/>
      <w:r w:rsidRPr="0065353B">
        <w:rPr>
          <w:sz w:val="28"/>
          <w:szCs w:val="28"/>
          <w:lang w:val="uk-UA"/>
        </w:rPr>
        <w:t>) становить 3,52 (медіана – 3,64, діапазон – 1–4, 1</w:t>
      </w:r>
      <w:r>
        <w:rPr>
          <w:sz w:val="28"/>
          <w:szCs w:val="28"/>
          <w:lang w:val="uk-UA"/>
        </w:rPr>
        <w:t>–</w:t>
      </w:r>
      <w:r w:rsidRPr="0065353B">
        <w:rPr>
          <w:sz w:val="28"/>
          <w:szCs w:val="28"/>
          <w:lang w:val="uk-UA"/>
        </w:rPr>
        <w:t xml:space="preserve">й </w:t>
      </w:r>
      <w:proofErr w:type="spellStart"/>
      <w:r w:rsidRPr="0065353B">
        <w:rPr>
          <w:sz w:val="28"/>
          <w:szCs w:val="28"/>
          <w:lang w:val="uk-UA"/>
        </w:rPr>
        <w:t>квантіль</w:t>
      </w:r>
      <w:proofErr w:type="spellEnd"/>
      <w:r w:rsidRPr="0065353B">
        <w:rPr>
          <w:sz w:val="28"/>
          <w:szCs w:val="28"/>
          <w:lang w:val="uk-UA"/>
        </w:rPr>
        <w:t xml:space="preserve"> – 3,40, 3</w:t>
      </w:r>
      <w:r>
        <w:rPr>
          <w:sz w:val="28"/>
          <w:szCs w:val="28"/>
          <w:lang w:val="uk-UA"/>
        </w:rPr>
        <w:t>–</w:t>
      </w:r>
      <w:r w:rsidRPr="0065353B">
        <w:rPr>
          <w:sz w:val="28"/>
          <w:szCs w:val="28"/>
          <w:lang w:val="uk-UA"/>
        </w:rPr>
        <w:t xml:space="preserve">й </w:t>
      </w:r>
      <w:proofErr w:type="spellStart"/>
      <w:r w:rsidRPr="0065353B">
        <w:rPr>
          <w:sz w:val="28"/>
          <w:szCs w:val="28"/>
          <w:lang w:val="uk-UA"/>
        </w:rPr>
        <w:t>квантіль</w:t>
      </w:r>
      <w:proofErr w:type="spellEnd"/>
      <w:r w:rsidRPr="0065353B">
        <w:rPr>
          <w:sz w:val="28"/>
          <w:szCs w:val="28"/>
          <w:lang w:val="uk-UA"/>
        </w:rPr>
        <w:t xml:space="preserve"> – 3,86), ві</w:t>
      </w:r>
      <w:r w:rsidRPr="0065353B">
        <w:rPr>
          <w:sz w:val="28"/>
          <w:szCs w:val="28"/>
          <w:lang w:val="uk-UA"/>
        </w:rPr>
        <w:t>д</w:t>
      </w:r>
      <w:r w:rsidRPr="0065353B">
        <w:rPr>
          <w:sz w:val="28"/>
          <w:szCs w:val="28"/>
          <w:lang w:val="uk-UA"/>
        </w:rPr>
        <w:t xml:space="preserve">повідно </w:t>
      </w:r>
      <w:proofErr w:type="spellStart"/>
      <w:r w:rsidRPr="0065353B">
        <w:rPr>
          <w:sz w:val="28"/>
          <w:szCs w:val="28"/>
          <w:lang w:val="uk-UA"/>
        </w:rPr>
        <w:t>бета</w:t>
      </w:r>
      <w:r>
        <w:rPr>
          <w:sz w:val="28"/>
          <w:szCs w:val="28"/>
          <w:lang w:val="uk-UA"/>
        </w:rPr>
        <w:t>–</w:t>
      </w:r>
      <w:r w:rsidRPr="0065353B">
        <w:rPr>
          <w:sz w:val="28"/>
          <w:szCs w:val="28"/>
          <w:lang w:val="uk-UA"/>
        </w:rPr>
        <w:t>різноманіття</w:t>
      </w:r>
      <w:proofErr w:type="spellEnd"/>
      <w:r w:rsidRPr="0065353B">
        <w:rPr>
          <w:sz w:val="28"/>
          <w:szCs w:val="28"/>
          <w:lang w:val="uk-UA"/>
        </w:rPr>
        <w:t xml:space="preserve"> дорівнює 1,07. Парцели, сезон та рік визначають разом тільки 9,08 % від загального відхилення ентропії. Серед вказаних фа</w:t>
      </w:r>
      <w:r w:rsidRPr="0065353B">
        <w:rPr>
          <w:sz w:val="28"/>
          <w:szCs w:val="28"/>
          <w:lang w:val="uk-UA"/>
        </w:rPr>
        <w:t>к</w:t>
      </w:r>
      <w:r w:rsidRPr="0065353B">
        <w:rPr>
          <w:sz w:val="28"/>
          <w:szCs w:val="28"/>
          <w:lang w:val="uk-UA"/>
        </w:rPr>
        <w:t>торів найбільше значення у формуванні різноманіття відіграє фактор сезо</w:t>
      </w:r>
      <w:r w:rsidRPr="0065353B">
        <w:rPr>
          <w:sz w:val="28"/>
          <w:szCs w:val="28"/>
          <w:lang w:val="uk-UA"/>
        </w:rPr>
        <w:t>н</w:t>
      </w:r>
      <w:r w:rsidRPr="0065353B">
        <w:rPr>
          <w:sz w:val="28"/>
          <w:szCs w:val="28"/>
          <w:lang w:val="uk-UA"/>
        </w:rPr>
        <w:t>ності, який описує 5,49 % від загального відхилення ентропії. Загальний в</w:t>
      </w:r>
      <w:r w:rsidRPr="0065353B">
        <w:rPr>
          <w:sz w:val="28"/>
          <w:szCs w:val="28"/>
          <w:lang w:val="uk-UA"/>
        </w:rPr>
        <w:t>и</w:t>
      </w:r>
      <w:r w:rsidRPr="0065353B">
        <w:rPr>
          <w:sz w:val="28"/>
          <w:szCs w:val="28"/>
          <w:lang w:val="uk-UA"/>
        </w:rPr>
        <w:t xml:space="preserve">сновок, який випливає з одержаних результатів – це стабільність структури </w:t>
      </w:r>
      <w:proofErr w:type="spellStart"/>
      <w:r w:rsidRPr="0065353B">
        <w:rPr>
          <w:sz w:val="28"/>
          <w:szCs w:val="28"/>
          <w:lang w:val="uk-UA"/>
        </w:rPr>
        <w:t>метаугруповання</w:t>
      </w:r>
      <w:proofErr w:type="spellEnd"/>
      <w:r w:rsidRPr="0065353B">
        <w:rPr>
          <w:sz w:val="28"/>
          <w:szCs w:val="28"/>
          <w:lang w:val="uk-UA"/>
        </w:rPr>
        <w:t xml:space="preserve"> амфібій, яке відображено за допомогою індексів різном</w:t>
      </w:r>
      <w:r w:rsidRPr="0065353B">
        <w:rPr>
          <w:sz w:val="28"/>
          <w:szCs w:val="28"/>
          <w:lang w:val="uk-UA"/>
        </w:rPr>
        <w:t>а</w:t>
      </w:r>
      <w:r w:rsidRPr="0065353B">
        <w:rPr>
          <w:sz w:val="28"/>
          <w:szCs w:val="28"/>
          <w:lang w:val="uk-UA"/>
        </w:rPr>
        <w:t xml:space="preserve">ніття. </w:t>
      </w:r>
    </w:p>
    <w:p w:rsidR="00340CA0" w:rsidRPr="0065353B" w:rsidRDefault="00340CA0" w:rsidP="002212D3">
      <w:pPr>
        <w:ind w:firstLine="709"/>
        <w:jc w:val="both"/>
        <w:rPr>
          <w:sz w:val="28"/>
          <w:szCs w:val="28"/>
          <w:lang w:val="uk-UA"/>
        </w:rPr>
      </w:pPr>
      <w:r w:rsidRPr="0065353B">
        <w:rPr>
          <w:sz w:val="28"/>
          <w:szCs w:val="28"/>
          <w:lang w:val="uk-UA"/>
        </w:rPr>
        <w:t>Дослідження угруповань амфібій у суборі, яка розташована на арені р. Самара</w:t>
      </w:r>
      <w:r w:rsidR="00A040FE" w:rsidRPr="0065353B">
        <w:rPr>
          <w:sz w:val="28"/>
          <w:szCs w:val="28"/>
          <w:lang w:val="uk-UA"/>
        </w:rPr>
        <w:t>,</w:t>
      </w:r>
      <w:r w:rsidRPr="0065353B">
        <w:rPr>
          <w:sz w:val="28"/>
          <w:szCs w:val="28"/>
          <w:lang w:val="uk-UA"/>
        </w:rPr>
        <w:t xml:space="preserve"> дозволило встановити, що у наземних екосистемах цього компле</w:t>
      </w:r>
      <w:r w:rsidRPr="0065353B">
        <w:rPr>
          <w:sz w:val="28"/>
          <w:szCs w:val="28"/>
          <w:lang w:val="uk-UA"/>
        </w:rPr>
        <w:t>к</w:t>
      </w:r>
      <w:r w:rsidRPr="0065353B">
        <w:rPr>
          <w:sz w:val="28"/>
          <w:szCs w:val="28"/>
          <w:lang w:val="uk-UA"/>
        </w:rPr>
        <w:t xml:space="preserve">су мешкає чотири види земноводних: </w:t>
      </w:r>
      <w:proofErr w:type="spellStart"/>
      <w:r w:rsidRPr="0065353B">
        <w:rPr>
          <w:i/>
          <w:sz w:val="28"/>
          <w:szCs w:val="28"/>
          <w:lang w:val="uk-UA"/>
        </w:rPr>
        <w:t>Pelobates</w:t>
      </w:r>
      <w:proofErr w:type="spellEnd"/>
      <w:r w:rsidRPr="0065353B">
        <w:rPr>
          <w:i/>
          <w:sz w:val="28"/>
          <w:szCs w:val="28"/>
          <w:lang w:val="uk-UA"/>
        </w:rPr>
        <w:t xml:space="preserve"> </w:t>
      </w:r>
      <w:proofErr w:type="spellStart"/>
      <w:r w:rsidRPr="0065353B">
        <w:rPr>
          <w:i/>
          <w:sz w:val="28"/>
          <w:szCs w:val="28"/>
          <w:lang w:val="uk-UA"/>
        </w:rPr>
        <w:t>fuscus</w:t>
      </w:r>
      <w:proofErr w:type="spellEnd"/>
      <w:r w:rsidRPr="0065353B">
        <w:rPr>
          <w:sz w:val="28"/>
          <w:szCs w:val="28"/>
          <w:lang w:val="uk-UA"/>
        </w:rPr>
        <w:t xml:space="preserve">,  </w:t>
      </w:r>
      <w:proofErr w:type="spellStart"/>
      <w:r w:rsidRPr="0065353B">
        <w:rPr>
          <w:i/>
          <w:sz w:val="28"/>
          <w:szCs w:val="28"/>
          <w:lang w:val="uk-UA"/>
        </w:rPr>
        <w:t>Rana</w:t>
      </w:r>
      <w:proofErr w:type="spellEnd"/>
      <w:r w:rsidRPr="0065353B">
        <w:rPr>
          <w:i/>
          <w:sz w:val="28"/>
          <w:szCs w:val="28"/>
          <w:lang w:val="uk-UA"/>
        </w:rPr>
        <w:t xml:space="preserve"> </w:t>
      </w:r>
      <w:proofErr w:type="spellStart"/>
      <w:r w:rsidRPr="0065353B">
        <w:rPr>
          <w:i/>
          <w:sz w:val="28"/>
          <w:szCs w:val="28"/>
          <w:lang w:val="uk-UA"/>
        </w:rPr>
        <w:t>arvalis</w:t>
      </w:r>
      <w:proofErr w:type="spellEnd"/>
      <w:r w:rsidRPr="0065353B">
        <w:rPr>
          <w:sz w:val="28"/>
          <w:szCs w:val="28"/>
          <w:lang w:val="uk-UA"/>
        </w:rPr>
        <w:t xml:space="preserve">,  </w:t>
      </w:r>
      <w:proofErr w:type="spellStart"/>
      <w:r w:rsidRPr="0065353B">
        <w:rPr>
          <w:i/>
          <w:sz w:val="28"/>
          <w:szCs w:val="28"/>
          <w:lang w:val="uk-UA"/>
        </w:rPr>
        <w:t>Bufo</w:t>
      </w:r>
      <w:proofErr w:type="spellEnd"/>
      <w:r w:rsidRPr="0065353B">
        <w:rPr>
          <w:i/>
          <w:sz w:val="28"/>
          <w:szCs w:val="28"/>
          <w:lang w:val="uk-UA"/>
        </w:rPr>
        <w:t xml:space="preserve"> </w:t>
      </w:r>
      <w:proofErr w:type="spellStart"/>
      <w:r w:rsidRPr="0065353B">
        <w:rPr>
          <w:i/>
          <w:sz w:val="28"/>
          <w:szCs w:val="28"/>
          <w:lang w:val="uk-UA"/>
        </w:rPr>
        <w:t>bufo</w:t>
      </w:r>
      <w:proofErr w:type="spellEnd"/>
      <w:r w:rsidRPr="0065353B">
        <w:rPr>
          <w:sz w:val="28"/>
          <w:szCs w:val="28"/>
          <w:lang w:val="uk-UA"/>
        </w:rPr>
        <w:t xml:space="preserve">,  </w:t>
      </w:r>
      <w:proofErr w:type="spellStart"/>
      <w:r w:rsidRPr="0065353B">
        <w:rPr>
          <w:i/>
          <w:sz w:val="28"/>
          <w:szCs w:val="28"/>
          <w:lang w:val="uk-UA"/>
        </w:rPr>
        <w:t>Bombina</w:t>
      </w:r>
      <w:proofErr w:type="spellEnd"/>
      <w:r w:rsidRPr="0065353B">
        <w:rPr>
          <w:i/>
          <w:sz w:val="28"/>
          <w:szCs w:val="28"/>
          <w:lang w:val="uk-UA"/>
        </w:rPr>
        <w:t xml:space="preserve"> </w:t>
      </w:r>
      <w:proofErr w:type="spellStart"/>
      <w:r w:rsidRPr="0065353B">
        <w:rPr>
          <w:i/>
          <w:sz w:val="28"/>
          <w:szCs w:val="28"/>
          <w:lang w:val="uk-UA"/>
        </w:rPr>
        <w:t>bombina</w:t>
      </w:r>
      <w:proofErr w:type="spellEnd"/>
      <w:r w:rsidR="0041032D">
        <w:rPr>
          <w:sz w:val="28"/>
          <w:szCs w:val="28"/>
          <w:lang w:val="uk-UA"/>
        </w:rPr>
        <w:t xml:space="preserve"> (табл. 3</w:t>
      </w:r>
      <w:r w:rsidRPr="0065353B">
        <w:rPr>
          <w:sz w:val="28"/>
          <w:szCs w:val="28"/>
          <w:lang w:val="uk-UA"/>
        </w:rPr>
        <w:t xml:space="preserve">). </w:t>
      </w:r>
    </w:p>
    <w:p w:rsidR="00340CA0" w:rsidRPr="004D4B83" w:rsidRDefault="00340CA0" w:rsidP="002212D3">
      <w:pPr>
        <w:ind w:firstLine="709"/>
        <w:jc w:val="right"/>
        <w:rPr>
          <w:b/>
          <w:i/>
          <w:sz w:val="28"/>
          <w:szCs w:val="28"/>
          <w:lang w:val="uk-UA"/>
        </w:rPr>
      </w:pPr>
      <w:r w:rsidRPr="004D4B83">
        <w:rPr>
          <w:b/>
          <w:i/>
          <w:sz w:val="28"/>
          <w:szCs w:val="28"/>
          <w:lang w:val="uk-UA"/>
        </w:rPr>
        <w:t xml:space="preserve">Таблиця </w:t>
      </w:r>
      <w:r w:rsidR="0041032D" w:rsidRPr="004D4B83">
        <w:rPr>
          <w:b/>
          <w:i/>
          <w:sz w:val="28"/>
          <w:szCs w:val="28"/>
          <w:lang w:val="uk-UA"/>
        </w:rPr>
        <w:t>3</w:t>
      </w:r>
    </w:p>
    <w:p w:rsidR="00340CA0" w:rsidRPr="0065353B" w:rsidRDefault="00340CA0" w:rsidP="002212D3">
      <w:pPr>
        <w:ind w:firstLine="709"/>
        <w:jc w:val="center"/>
        <w:rPr>
          <w:sz w:val="28"/>
          <w:szCs w:val="28"/>
          <w:lang w:val="uk-UA"/>
        </w:rPr>
      </w:pPr>
      <w:r w:rsidRPr="0065353B">
        <w:rPr>
          <w:b/>
          <w:noProof/>
          <w:sz w:val="28"/>
          <w:szCs w:val="28"/>
          <w:lang w:val="uk-UA"/>
        </w:rPr>
        <w:t>Динамічна чисельні</w:t>
      </w:r>
      <w:r w:rsidR="00A304EA">
        <w:rPr>
          <w:b/>
          <w:noProof/>
          <w:sz w:val="28"/>
          <w:szCs w:val="28"/>
          <w:lang w:val="uk-UA"/>
        </w:rPr>
        <w:t>сть амфібій на арені р. Самара за</w:t>
      </w:r>
      <w:r w:rsidRPr="0065353B">
        <w:rPr>
          <w:b/>
          <w:noProof/>
          <w:sz w:val="28"/>
          <w:szCs w:val="28"/>
          <w:lang w:val="uk-UA"/>
        </w:rPr>
        <w:t xml:space="preserve"> сезона</w:t>
      </w:r>
      <w:r w:rsidR="00A304EA">
        <w:rPr>
          <w:b/>
          <w:noProof/>
          <w:sz w:val="28"/>
          <w:szCs w:val="28"/>
          <w:lang w:val="uk-UA"/>
        </w:rPr>
        <w:t>ми</w:t>
      </w:r>
      <w:r w:rsidRPr="0065353B">
        <w:rPr>
          <w:b/>
          <w:noProof/>
          <w:sz w:val="28"/>
          <w:szCs w:val="28"/>
          <w:lang w:val="uk-UA"/>
        </w:rPr>
        <w:t xml:space="preserve"> року (2002–2004 рр., в екз./10 діб </w:t>
      </w:r>
      <w:r w:rsidRPr="0065353B">
        <w:rPr>
          <w:b/>
          <w:color w:val="000000"/>
          <w:sz w:val="28"/>
          <w:szCs w:val="28"/>
          <w:lang w:val="uk-UA"/>
        </w:rPr>
        <w:t>± ст. помилка</w:t>
      </w:r>
      <w:r w:rsidRPr="0065353B">
        <w:rPr>
          <w:b/>
          <w:noProof/>
          <w:sz w:val="28"/>
          <w:szCs w:val="28"/>
          <w:lang w:val="uk-UA"/>
        </w:rPr>
        <w:t>)</w:t>
      </w:r>
    </w:p>
    <w:tbl>
      <w:tblPr>
        <w:tblW w:w="919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1"/>
        <w:gridCol w:w="972"/>
        <w:gridCol w:w="1739"/>
        <w:gridCol w:w="1739"/>
        <w:gridCol w:w="1739"/>
        <w:gridCol w:w="1740"/>
      </w:tblGrid>
      <w:tr w:rsidR="00340CA0" w:rsidRPr="0065353B">
        <w:trPr>
          <w:trHeight w:val="315"/>
        </w:trPr>
        <w:tc>
          <w:tcPr>
            <w:tcW w:w="1261" w:type="dxa"/>
            <w:shd w:val="clear" w:color="auto" w:fill="auto"/>
            <w:noWrap/>
            <w:vAlign w:val="center"/>
          </w:tcPr>
          <w:p w:rsidR="00340CA0" w:rsidRPr="0065353B" w:rsidRDefault="00340CA0" w:rsidP="002212D3">
            <w:pPr>
              <w:jc w:val="center"/>
              <w:rPr>
                <w:color w:val="000000"/>
                <w:lang w:val="uk-UA"/>
              </w:rPr>
            </w:pPr>
            <w:r w:rsidRPr="0065353B">
              <w:rPr>
                <w:color w:val="000000"/>
                <w:lang w:val="uk-UA"/>
              </w:rPr>
              <w:t>Рік</w:t>
            </w:r>
          </w:p>
        </w:tc>
        <w:tc>
          <w:tcPr>
            <w:tcW w:w="972" w:type="dxa"/>
            <w:shd w:val="clear" w:color="auto" w:fill="auto"/>
            <w:noWrap/>
            <w:vAlign w:val="center"/>
          </w:tcPr>
          <w:p w:rsidR="00340CA0" w:rsidRPr="0065353B" w:rsidRDefault="00340CA0" w:rsidP="002212D3">
            <w:pPr>
              <w:jc w:val="center"/>
              <w:rPr>
                <w:color w:val="000000"/>
                <w:lang w:val="uk-UA"/>
              </w:rPr>
            </w:pPr>
            <w:r w:rsidRPr="0065353B">
              <w:rPr>
                <w:color w:val="000000"/>
                <w:lang w:val="uk-UA"/>
              </w:rPr>
              <w:t>Сезон</w:t>
            </w:r>
          </w:p>
        </w:tc>
        <w:tc>
          <w:tcPr>
            <w:tcW w:w="1739" w:type="dxa"/>
            <w:shd w:val="clear" w:color="auto" w:fill="auto"/>
            <w:noWrap/>
            <w:vAlign w:val="center"/>
          </w:tcPr>
          <w:p w:rsidR="00340CA0" w:rsidRPr="0065353B" w:rsidRDefault="00340CA0" w:rsidP="002212D3">
            <w:pPr>
              <w:jc w:val="center"/>
              <w:rPr>
                <w:i/>
                <w:color w:val="000000"/>
                <w:lang w:val="uk-UA"/>
              </w:rPr>
            </w:pPr>
            <w:proofErr w:type="spellStart"/>
            <w:r w:rsidRPr="0065353B">
              <w:rPr>
                <w:i/>
                <w:color w:val="000000"/>
                <w:lang w:val="uk-UA"/>
              </w:rPr>
              <w:t>Bombina</w:t>
            </w:r>
            <w:proofErr w:type="spellEnd"/>
            <w:r w:rsidRPr="0065353B">
              <w:rPr>
                <w:i/>
                <w:color w:val="000000"/>
                <w:lang w:val="uk-UA"/>
              </w:rPr>
              <w:t xml:space="preserve"> </w:t>
            </w:r>
            <w:proofErr w:type="spellStart"/>
            <w:r w:rsidRPr="0065353B">
              <w:rPr>
                <w:i/>
                <w:color w:val="000000"/>
                <w:lang w:val="uk-UA"/>
              </w:rPr>
              <w:t>bombina</w:t>
            </w:r>
            <w:proofErr w:type="spellEnd"/>
          </w:p>
        </w:tc>
        <w:tc>
          <w:tcPr>
            <w:tcW w:w="1739" w:type="dxa"/>
            <w:shd w:val="clear" w:color="auto" w:fill="auto"/>
            <w:noWrap/>
            <w:vAlign w:val="center"/>
          </w:tcPr>
          <w:p w:rsidR="00340CA0" w:rsidRPr="0065353B" w:rsidRDefault="00340CA0" w:rsidP="002212D3">
            <w:pPr>
              <w:jc w:val="center"/>
              <w:rPr>
                <w:i/>
                <w:color w:val="000000"/>
                <w:lang w:val="uk-UA"/>
              </w:rPr>
            </w:pPr>
            <w:proofErr w:type="spellStart"/>
            <w:r w:rsidRPr="0065353B">
              <w:rPr>
                <w:i/>
                <w:color w:val="000000"/>
                <w:lang w:val="uk-UA"/>
              </w:rPr>
              <w:t>Bufo</w:t>
            </w:r>
            <w:proofErr w:type="spellEnd"/>
            <w:r w:rsidRPr="0065353B">
              <w:rPr>
                <w:i/>
                <w:color w:val="000000"/>
                <w:lang w:val="uk-UA"/>
              </w:rPr>
              <w:t xml:space="preserve"> </w:t>
            </w:r>
            <w:proofErr w:type="spellStart"/>
            <w:r w:rsidRPr="0065353B">
              <w:rPr>
                <w:i/>
                <w:color w:val="000000"/>
                <w:lang w:val="uk-UA"/>
              </w:rPr>
              <w:t>bufo</w:t>
            </w:r>
            <w:proofErr w:type="spellEnd"/>
          </w:p>
        </w:tc>
        <w:tc>
          <w:tcPr>
            <w:tcW w:w="1739" w:type="dxa"/>
            <w:shd w:val="clear" w:color="auto" w:fill="auto"/>
            <w:noWrap/>
            <w:vAlign w:val="center"/>
          </w:tcPr>
          <w:p w:rsidR="00340CA0" w:rsidRPr="0065353B" w:rsidRDefault="00340CA0" w:rsidP="002212D3">
            <w:pPr>
              <w:jc w:val="center"/>
              <w:rPr>
                <w:i/>
                <w:color w:val="000000"/>
                <w:lang w:val="uk-UA"/>
              </w:rPr>
            </w:pPr>
            <w:proofErr w:type="spellStart"/>
            <w:r w:rsidRPr="0065353B">
              <w:rPr>
                <w:i/>
                <w:color w:val="000000"/>
                <w:lang w:val="uk-UA"/>
              </w:rPr>
              <w:t>Pelobates</w:t>
            </w:r>
            <w:proofErr w:type="spellEnd"/>
            <w:r w:rsidRPr="0065353B">
              <w:rPr>
                <w:i/>
                <w:color w:val="000000"/>
                <w:lang w:val="uk-UA"/>
              </w:rPr>
              <w:t xml:space="preserve"> </w:t>
            </w:r>
            <w:proofErr w:type="spellStart"/>
            <w:r w:rsidRPr="0065353B">
              <w:rPr>
                <w:i/>
                <w:color w:val="000000"/>
                <w:lang w:val="uk-UA"/>
              </w:rPr>
              <w:t>fuscus</w:t>
            </w:r>
            <w:proofErr w:type="spellEnd"/>
          </w:p>
        </w:tc>
        <w:tc>
          <w:tcPr>
            <w:tcW w:w="1740" w:type="dxa"/>
            <w:shd w:val="clear" w:color="auto" w:fill="auto"/>
            <w:noWrap/>
            <w:vAlign w:val="center"/>
          </w:tcPr>
          <w:p w:rsidR="00340CA0" w:rsidRPr="0065353B" w:rsidRDefault="00340CA0" w:rsidP="002212D3">
            <w:pPr>
              <w:jc w:val="center"/>
              <w:rPr>
                <w:i/>
                <w:color w:val="000000"/>
                <w:lang w:val="uk-UA"/>
              </w:rPr>
            </w:pPr>
            <w:proofErr w:type="spellStart"/>
            <w:r w:rsidRPr="0065353B">
              <w:rPr>
                <w:i/>
                <w:color w:val="000000"/>
                <w:lang w:val="uk-UA"/>
              </w:rPr>
              <w:t>Rana</w:t>
            </w:r>
            <w:proofErr w:type="spellEnd"/>
            <w:r w:rsidRPr="0065353B">
              <w:rPr>
                <w:i/>
                <w:color w:val="000000"/>
                <w:lang w:val="uk-UA"/>
              </w:rPr>
              <w:t xml:space="preserve"> </w:t>
            </w:r>
            <w:proofErr w:type="spellStart"/>
            <w:r w:rsidRPr="0065353B">
              <w:rPr>
                <w:i/>
                <w:color w:val="000000"/>
                <w:lang w:val="uk-UA"/>
              </w:rPr>
              <w:t>arvalis</w:t>
            </w:r>
            <w:proofErr w:type="spellEnd"/>
          </w:p>
        </w:tc>
      </w:tr>
      <w:tr w:rsidR="00340CA0" w:rsidRPr="0065353B">
        <w:trPr>
          <w:trHeight w:val="315"/>
        </w:trPr>
        <w:tc>
          <w:tcPr>
            <w:tcW w:w="1261" w:type="dxa"/>
            <w:vMerge w:val="restart"/>
            <w:shd w:val="clear" w:color="auto" w:fill="FFFFFF"/>
            <w:noWrap/>
            <w:vAlign w:val="center"/>
          </w:tcPr>
          <w:p w:rsidR="00340CA0" w:rsidRPr="0065353B" w:rsidRDefault="00340CA0" w:rsidP="002212D3">
            <w:pPr>
              <w:rPr>
                <w:color w:val="000000"/>
                <w:lang w:val="uk-UA"/>
              </w:rPr>
            </w:pPr>
            <w:r w:rsidRPr="0065353B">
              <w:rPr>
                <w:color w:val="000000"/>
                <w:lang w:val="uk-UA"/>
              </w:rPr>
              <w:t>2002</w:t>
            </w:r>
          </w:p>
        </w:tc>
        <w:tc>
          <w:tcPr>
            <w:tcW w:w="972" w:type="dxa"/>
            <w:shd w:val="clear" w:color="auto" w:fill="FFFFFF"/>
            <w:noWrap/>
            <w:vAlign w:val="bottom"/>
          </w:tcPr>
          <w:p w:rsidR="00340CA0" w:rsidRPr="0065353B" w:rsidRDefault="00340CA0" w:rsidP="002212D3">
            <w:pPr>
              <w:rPr>
                <w:color w:val="000000"/>
                <w:lang w:val="uk-UA"/>
              </w:rPr>
            </w:pPr>
            <w:r w:rsidRPr="0065353B">
              <w:rPr>
                <w:color w:val="000000"/>
                <w:lang w:val="uk-UA"/>
              </w:rPr>
              <w:t>Весна</w:t>
            </w:r>
          </w:p>
        </w:tc>
        <w:tc>
          <w:tcPr>
            <w:tcW w:w="1739" w:type="dxa"/>
            <w:shd w:val="clear" w:color="auto" w:fill="auto"/>
            <w:noWrap/>
            <w:vAlign w:val="center"/>
          </w:tcPr>
          <w:p w:rsidR="00340CA0" w:rsidRPr="0065353B" w:rsidRDefault="00340CA0" w:rsidP="002212D3">
            <w:pPr>
              <w:jc w:val="center"/>
              <w:rPr>
                <w:color w:val="000000"/>
                <w:lang w:val="uk-UA"/>
              </w:rPr>
            </w:pPr>
            <w:r w:rsidRPr="0065353B">
              <w:rPr>
                <w:color w:val="000000"/>
                <w:lang w:val="uk-UA"/>
              </w:rPr>
              <w:t>–</w:t>
            </w:r>
          </w:p>
        </w:tc>
        <w:tc>
          <w:tcPr>
            <w:tcW w:w="1739" w:type="dxa"/>
            <w:shd w:val="clear" w:color="auto" w:fill="auto"/>
            <w:noWrap/>
          </w:tcPr>
          <w:p w:rsidR="00340CA0" w:rsidRPr="0065353B" w:rsidRDefault="00340CA0" w:rsidP="002212D3">
            <w:pPr>
              <w:jc w:val="center"/>
              <w:rPr>
                <w:lang w:val="uk-UA"/>
              </w:rPr>
            </w:pPr>
            <w:r w:rsidRPr="0065353B">
              <w:rPr>
                <w:color w:val="000000"/>
                <w:lang w:val="uk-UA"/>
              </w:rPr>
              <w:t>–</w:t>
            </w:r>
          </w:p>
        </w:tc>
        <w:tc>
          <w:tcPr>
            <w:tcW w:w="1739" w:type="dxa"/>
            <w:shd w:val="clear" w:color="auto" w:fill="auto"/>
            <w:noWrap/>
          </w:tcPr>
          <w:p w:rsidR="00340CA0" w:rsidRPr="0065353B" w:rsidRDefault="00340CA0" w:rsidP="002212D3">
            <w:pPr>
              <w:jc w:val="center"/>
              <w:rPr>
                <w:lang w:val="uk-UA"/>
              </w:rPr>
            </w:pPr>
            <w:r w:rsidRPr="0065353B">
              <w:rPr>
                <w:color w:val="000000"/>
                <w:lang w:val="uk-UA"/>
              </w:rPr>
              <w:t>–</w:t>
            </w:r>
          </w:p>
        </w:tc>
        <w:tc>
          <w:tcPr>
            <w:tcW w:w="1740" w:type="dxa"/>
            <w:shd w:val="clear" w:color="auto" w:fill="auto"/>
            <w:noWrap/>
          </w:tcPr>
          <w:p w:rsidR="00340CA0" w:rsidRPr="0065353B" w:rsidRDefault="00340CA0" w:rsidP="002212D3">
            <w:pPr>
              <w:jc w:val="center"/>
              <w:rPr>
                <w:color w:val="000000"/>
                <w:lang w:val="uk-UA"/>
              </w:rPr>
            </w:pPr>
            <w:r w:rsidRPr="0065353B">
              <w:rPr>
                <w:color w:val="000000"/>
                <w:lang w:val="uk-UA"/>
              </w:rPr>
              <w:t>–</w:t>
            </w:r>
          </w:p>
        </w:tc>
      </w:tr>
      <w:tr w:rsidR="00340CA0" w:rsidRPr="0065353B">
        <w:trPr>
          <w:trHeight w:val="255"/>
        </w:trPr>
        <w:tc>
          <w:tcPr>
            <w:tcW w:w="1261" w:type="dxa"/>
            <w:vMerge/>
            <w:shd w:val="clear" w:color="auto" w:fill="FFFFFF"/>
            <w:noWrap/>
            <w:vAlign w:val="bottom"/>
          </w:tcPr>
          <w:p w:rsidR="00340CA0" w:rsidRPr="0065353B" w:rsidRDefault="00340CA0" w:rsidP="002212D3">
            <w:pPr>
              <w:rPr>
                <w:color w:val="000000"/>
                <w:lang w:val="uk-UA"/>
              </w:rPr>
            </w:pPr>
          </w:p>
        </w:tc>
        <w:tc>
          <w:tcPr>
            <w:tcW w:w="972" w:type="dxa"/>
            <w:shd w:val="clear" w:color="auto" w:fill="FFFFFF"/>
            <w:noWrap/>
            <w:vAlign w:val="bottom"/>
          </w:tcPr>
          <w:p w:rsidR="00340CA0" w:rsidRPr="0065353B" w:rsidRDefault="00340CA0" w:rsidP="002212D3">
            <w:pPr>
              <w:rPr>
                <w:color w:val="000000"/>
                <w:lang w:val="uk-UA"/>
              </w:rPr>
            </w:pPr>
            <w:r w:rsidRPr="0065353B">
              <w:rPr>
                <w:color w:val="000000"/>
                <w:lang w:val="uk-UA"/>
              </w:rPr>
              <w:t>Літо</w:t>
            </w:r>
          </w:p>
        </w:tc>
        <w:tc>
          <w:tcPr>
            <w:tcW w:w="1739" w:type="dxa"/>
            <w:shd w:val="clear" w:color="auto" w:fill="auto"/>
            <w:noWrap/>
            <w:vAlign w:val="center"/>
          </w:tcPr>
          <w:p w:rsidR="00340CA0" w:rsidRPr="0065353B" w:rsidRDefault="00340CA0" w:rsidP="002212D3">
            <w:pPr>
              <w:jc w:val="center"/>
              <w:rPr>
                <w:color w:val="000000"/>
                <w:lang w:val="uk-UA"/>
              </w:rPr>
            </w:pPr>
            <w:r w:rsidRPr="0065353B">
              <w:rPr>
                <w:color w:val="000000"/>
                <w:lang w:val="uk-UA"/>
              </w:rPr>
              <w:t>0,80±0,20</w:t>
            </w:r>
          </w:p>
        </w:tc>
        <w:tc>
          <w:tcPr>
            <w:tcW w:w="1739" w:type="dxa"/>
            <w:shd w:val="clear" w:color="auto" w:fill="auto"/>
            <w:noWrap/>
            <w:vAlign w:val="center"/>
          </w:tcPr>
          <w:p w:rsidR="00340CA0" w:rsidRPr="0065353B" w:rsidRDefault="00340CA0" w:rsidP="002212D3">
            <w:pPr>
              <w:jc w:val="center"/>
              <w:rPr>
                <w:color w:val="000000"/>
                <w:lang w:val="uk-UA"/>
              </w:rPr>
            </w:pPr>
            <w:r w:rsidRPr="0065353B">
              <w:rPr>
                <w:color w:val="000000"/>
                <w:lang w:val="uk-UA"/>
              </w:rPr>
              <w:t>2,20±0,47</w:t>
            </w:r>
          </w:p>
        </w:tc>
        <w:tc>
          <w:tcPr>
            <w:tcW w:w="1739" w:type="dxa"/>
            <w:shd w:val="clear" w:color="auto" w:fill="auto"/>
            <w:noWrap/>
            <w:vAlign w:val="center"/>
          </w:tcPr>
          <w:p w:rsidR="00340CA0" w:rsidRPr="0065353B" w:rsidRDefault="00340CA0" w:rsidP="002212D3">
            <w:pPr>
              <w:jc w:val="center"/>
              <w:rPr>
                <w:color w:val="000000"/>
                <w:lang w:val="uk-UA"/>
              </w:rPr>
            </w:pPr>
            <w:r w:rsidRPr="0065353B">
              <w:rPr>
                <w:color w:val="000000"/>
                <w:lang w:val="uk-UA"/>
              </w:rPr>
              <w:t>2,50±0,45</w:t>
            </w:r>
          </w:p>
        </w:tc>
        <w:tc>
          <w:tcPr>
            <w:tcW w:w="1740" w:type="dxa"/>
            <w:shd w:val="clear" w:color="auto" w:fill="auto"/>
            <w:noWrap/>
            <w:vAlign w:val="center"/>
          </w:tcPr>
          <w:p w:rsidR="00340CA0" w:rsidRPr="0065353B" w:rsidRDefault="00340CA0" w:rsidP="002212D3">
            <w:pPr>
              <w:jc w:val="center"/>
              <w:rPr>
                <w:color w:val="000000"/>
                <w:lang w:val="uk-UA"/>
              </w:rPr>
            </w:pPr>
            <w:r w:rsidRPr="0065353B">
              <w:rPr>
                <w:color w:val="000000"/>
                <w:lang w:val="uk-UA"/>
              </w:rPr>
              <w:t>2,10±0,43</w:t>
            </w:r>
          </w:p>
        </w:tc>
      </w:tr>
      <w:tr w:rsidR="00340CA0" w:rsidRPr="0065353B">
        <w:trPr>
          <w:trHeight w:val="315"/>
        </w:trPr>
        <w:tc>
          <w:tcPr>
            <w:tcW w:w="1261" w:type="dxa"/>
            <w:vMerge/>
            <w:shd w:val="clear" w:color="auto" w:fill="FFFFFF"/>
            <w:noWrap/>
            <w:vAlign w:val="bottom"/>
          </w:tcPr>
          <w:p w:rsidR="00340CA0" w:rsidRPr="0065353B" w:rsidRDefault="00340CA0" w:rsidP="002212D3">
            <w:pPr>
              <w:rPr>
                <w:color w:val="000000"/>
                <w:lang w:val="uk-UA"/>
              </w:rPr>
            </w:pPr>
          </w:p>
        </w:tc>
        <w:tc>
          <w:tcPr>
            <w:tcW w:w="972" w:type="dxa"/>
            <w:shd w:val="clear" w:color="auto" w:fill="FFFFFF"/>
            <w:noWrap/>
            <w:vAlign w:val="bottom"/>
          </w:tcPr>
          <w:p w:rsidR="00340CA0" w:rsidRPr="0065353B" w:rsidRDefault="00340CA0" w:rsidP="002212D3">
            <w:pPr>
              <w:rPr>
                <w:color w:val="000000"/>
                <w:lang w:val="uk-UA"/>
              </w:rPr>
            </w:pPr>
            <w:r w:rsidRPr="0065353B">
              <w:rPr>
                <w:color w:val="000000"/>
                <w:lang w:val="uk-UA"/>
              </w:rPr>
              <w:t>Осінь</w:t>
            </w:r>
          </w:p>
        </w:tc>
        <w:tc>
          <w:tcPr>
            <w:tcW w:w="1739" w:type="dxa"/>
            <w:shd w:val="clear" w:color="auto" w:fill="auto"/>
            <w:noWrap/>
            <w:vAlign w:val="center"/>
          </w:tcPr>
          <w:p w:rsidR="00340CA0" w:rsidRPr="0065353B" w:rsidRDefault="00340CA0" w:rsidP="002212D3">
            <w:pPr>
              <w:jc w:val="center"/>
              <w:rPr>
                <w:color w:val="000000"/>
                <w:lang w:val="uk-UA"/>
              </w:rPr>
            </w:pPr>
            <w:r w:rsidRPr="0065353B">
              <w:rPr>
                <w:color w:val="000000"/>
                <w:lang w:val="uk-UA"/>
              </w:rPr>
              <w:t>0,90±0,28</w:t>
            </w:r>
          </w:p>
        </w:tc>
        <w:tc>
          <w:tcPr>
            <w:tcW w:w="1739" w:type="dxa"/>
            <w:shd w:val="clear" w:color="auto" w:fill="auto"/>
            <w:noWrap/>
            <w:vAlign w:val="center"/>
          </w:tcPr>
          <w:p w:rsidR="00340CA0" w:rsidRPr="0065353B" w:rsidRDefault="00340CA0" w:rsidP="002212D3">
            <w:pPr>
              <w:jc w:val="center"/>
              <w:rPr>
                <w:color w:val="000000"/>
                <w:lang w:val="uk-UA"/>
              </w:rPr>
            </w:pPr>
            <w:r w:rsidRPr="0065353B">
              <w:rPr>
                <w:color w:val="000000"/>
                <w:lang w:val="uk-UA"/>
              </w:rPr>
              <w:t>1,10±0,18</w:t>
            </w:r>
          </w:p>
        </w:tc>
        <w:tc>
          <w:tcPr>
            <w:tcW w:w="1739" w:type="dxa"/>
            <w:shd w:val="clear" w:color="auto" w:fill="auto"/>
            <w:noWrap/>
            <w:vAlign w:val="center"/>
          </w:tcPr>
          <w:p w:rsidR="00340CA0" w:rsidRPr="0065353B" w:rsidRDefault="00340CA0" w:rsidP="002212D3">
            <w:pPr>
              <w:jc w:val="center"/>
              <w:rPr>
                <w:color w:val="000000"/>
                <w:lang w:val="uk-UA"/>
              </w:rPr>
            </w:pPr>
            <w:r w:rsidRPr="0065353B">
              <w:rPr>
                <w:color w:val="000000"/>
                <w:lang w:val="uk-UA"/>
              </w:rPr>
              <w:t>2,00±0,33</w:t>
            </w:r>
          </w:p>
        </w:tc>
        <w:tc>
          <w:tcPr>
            <w:tcW w:w="1740" w:type="dxa"/>
            <w:shd w:val="clear" w:color="auto" w:fill="auto"/>
            <w:noWrap/>
            <w:vAlign w:val="center"/>
          </w:tcPr>
          <w:p w:rsidR="00340CA0" w:rsidRPr="0065353B" w:rsidRDefault="00340CA0" w:rsidP="002212D3">
            <w:pPr>
              <w:jc w:val="center"/>
              <w:rPr>
                <w:color w:val="000000"/>
                <w:lang w:val="uk-UA"/>
              </w:rPr>
            </w:pPr>
            <w:r w:rsidRPr="0065353B">
              <w:rPr>
                <w:color w:val="000000"/>
                <w:lang w:val="uk-UA"/>
              </w:rPr>
              <w:t>1,50±0,27</w:t>
            </w:r>
          </w:p>
        </w:tc>
      </w:tr>
      <w:tr w:rsidR="00340CA0" w:rsidRPr="0065353B">
        <w:trPr>
          <w:trHeight w:val="315"/>
        </w:trPr>
        <w:tc>
          <w:tcPr>
            <w:tcW w:w="1261" w:type="dxa"/>
            <w:vMerge w:val="restart"/>
            <w:shd w:val="clear" w:color="auto" w:fill="FFFFFF"/>
            <w:noWrap/>
            <w:vAlign w:val="center"/>
          </w:tcPr>
          <w:p w:rsidR="00340CA0" w:rsidRPr="0065353B" w:rsidRDefault="00340CA0" w:rsidP="002212D3">
            <w:pPr>
              <w:rPr>
                <w:color w:val="000000"/>
                <w:lang w:val="uk-UA"/>
              </w:rPr>
            </w:pPr>
            <w:r w:rsidRPr="0065353B">
              <w:rPr>
                <w:color w:val="000000"/>
                <w:lang w:val="uk-UA"/>
              </w:rPr>
              <w:t>2003</w:t>
            </w:r>
          </w:p>
        </w:tc>
        <w:tc>
          <w:tcPr>
            <w:tcW w:w="972" w:type="dxa"/>
            <w:shd w:val="clear" w:color="auto" w:fill="FFFFFF"/>
            <w:noWrap/>
            <w:vAlign w:val="bottom"/>
          </w:tcPr>
          <w:p w:rsidR="00340CA0" w:rsidRPr="0065353B" w:rsidRDefault="00340CA0" w:rsidP="002212D3">
            <w:pPr>
              <w:rPr>
                <w:color w:val="000000"/>
                <w:lang w:val="uk-UA"/>
              </w:rPr>
            </w:pPr>
            <w:r w:rsidRPr="0065353B">
              <w:rPr>
                <w:color w:val="000000"/>
                <w:lang w:val="uk-UA"/>
              </w:rPr>
              <w:t>Весна</w:t>
            </w:r>
          </w:p>
        </w:tc>
        <w:tc>
          <w:tcPr>
            <w:tcW w:w="1739" w:type="dxa"/>
            <w:shd w:val="clear" w:color="auto" w:fill="auto"/>
            <w:noWrap/>
            <w:vAlign w:val="center"/>
          </w:tcPr>
          <w:p w:rsidR="00340CA0" w:rsidRPr="0065353B" w:rsidRDefault="00340CA0" w:rsidP="002212D3">
            <w:pPr>
              <w:jc w:val="center"/>
              <w:rPr>
                <w:color w:val="000000"/>
                <w:lang w:val="uk-UA"/>
              </w:rPr>
            </w:pPr>
            <w:r w:rsidRPr="0065353B">
              <w:rPr>
                <w:color w:val="000000"/>
                <w:lang w:val="uk-UA"/>
              </w:rPr>
              <w:t>1,22±0,32</w:t>
            </w:r>
          </w:p>
        </w:tc>
        <w:tc>
          <w:tcPr>
            <w:tcW w:w="1739" w:type="dxa"/>
            <w:shd w:val="clear" w:color="auto" w:fill="auto"/>
            <w:noWrap/>
            <w:vAlign w:val="center"/>
          </w:tcPr>
          <w:p w:rsidR="00340CA0" w:rsidRPr="0065353B" w:rsidRDefault="00340CA0" w:rsidP="002212D3">
            <w:pPr>
              <w:jc w:val="center"/>
              <w:rPr>
                <w:color w:val="000000"/>
                <w:lang w:val="uk-UA"/>
              </w:rPr>
            </w:pPr>
            <w:r w:rsidRPr="0065353B">
              <w:rPr>
                <w:color w:val="000000"/>
                <w:lang w:val="uk-UA"/>
              </w:rPr>
              <w:t>2,00±0,58</w:t>
            </w:r>
          </w:p>
        </w:tc>
        <w:tc>
          <w:tcPr>
            <w:tcW w:w="1739" w:type="dxa"/>
            <w:shd w:val="clear" w:color="auto" w:fill="auto"/>
            <w:noWrap/>
            <w:vAlign w:val="center"/>
          </w:tcPr>
          <w:p w:rsidR="00340CA0" w:rsidRPr="0065353B" w:rsidRDefault="00340CA0" w:rsidP="002212D3">
            <w:pPr>
              <w:jc w:val="center"/>
              <w:rPr>
                <w:color w:val="000000"/>
                <w:lang w:val="uk-UA"/>
              </w:rPr>
            </w:pPr>
            <w:r w:rsidRPr="0065353B">
              <w:rPr>
                <w:color w:val="000000"/>
                <w:lang w:val="uk-UA"/>
              </w:rPr>
              <w:t>3,56±0,69</w:t>
            </w:r>
          </w:p>
        </w:tc>
        <w:tc>
          <w:tcPr>
            <w:tcW w:w="1740" w:type="dxa"/>
            <w:shd w:val="clear" w:color="auto" w:fill="auto"/>
            <w:noWrap/>
            <w:vAlign w:val="center"/>
          </w:tcPr>
          <w:p w:rsidR="00340CA0" w:rsidRPr="0065353B" w:rsidRDefault="00340CA0" w:rsidP="002212D3">
            <w:pPr>
              <w:jc w:val="center"/>
              <w:rPr>
                <w:color w:val="000000"/>
                <w:lang w:val="uk-UA"/>
              </w:rPr>
            </w:pPr>
            <w:r w:rsidRPr="0065353B">
              <w:rPr>
                <w:color w:val="000000"/>
                <w:lang w:val="uk-UA"/>
              </w:rPr>
              <w:t>3,22±0,62</w:t>
            </w:r>
          </w:p>
        </w:tc>
      </w:tr>
      <w:tr w:rsidR="00340CA0" w:rsidRPr="0065353B">
        <w:trPr>
          <w:trHeight w:val="315"/>
        </w:trPr>
        <w:tc>
          <w:tcPr>
            <w:tcW w:w="1261" w:type="dxa"/>
            <w:vMerge/>
            <w:shd w:val="clear" w:color="auto" w:fill="FFFFFF"/>
            <w:noWrap/>
            <w:vAlign w:val="bottom"/>
          </w:tcPr>
          <w:p w:rsidR="00340CA0" w:rsidRPr="0065353B" w:rsidRDefault="00340CA0" w:rsidP="002212D3">
            <w:pPr>
              <w:rPr>
                <w:color w:val="000000"/>
                <w:lang w:val="uk-UA"/>
              </w:rPr>
            </w:pPr>
          </w:p>
        </w:tc>
        <w:tc>
          <w:tcPr>
            <w:tcW w:w="972" w:type="dxa"/>
            <w:shd w:val="clear" w:color="auto" w:fill="FFFFFF"/>
            <w:noWrap/>
            <w:vAlign w:val="bottom"/>
          </w:tcPr>
          <w:p w:rsidR="00340CA0" w:rsidRPr="0065353B" w:rsidRDefault="00340CA0" w:rsidP="002212D3">
            <w:pPr>
              <w:rPr>
                <w:color w:val="000000"/>
                <w:lang w:val="uk-UA"/>
              </w:rPr>
            </w:pPr>
            <w:r w:rsidRPr="0065353B">
              <w:rPr>
                <w:color w:val="000000"/>
                <w:lang w:val="uk-UA"/>
              </w:rPr>
              <w:t>Літо</w:t>
            </w:r>
          </w:p>
        </w:tc>
        <w:tc>
          <w:tcPr>
            <w:tcW w:w="1739" w:type="dxa"/>
            <w:shd w:val="clear" w:color="auto" w:fill="auto"/>
            <w:noWrap/>
            <w:vAlign w:val="center"/>
          </w:tcPr>
          <w:p w:rsidR="00340CA0" w:rsidRPr="0065353B" w:rsidRDefault="00340CA0" w:rsidP="002212D3">
            <w:pPr>
              <w:jc w:val="center"/>
              <w:rPr>
                <w:color w:val="000000"/>
                <w:lang w:val="uk-UA"/>
              </w:rPr>
            </w:pPr>
            <w:r w:rsidRPr="0065353B">
              <w:rPr>
                <w:color w:val="000000"/>
                <w:lang w:val="uk-UA"/>
              </w:rPr>
              <w:t>1,50±0,22</w:t>
            </w:r>
          </w:p>
        </w:tc>
        <w:tc>
          <w:tcPr>
            <w:tcW w:w="1739" w:type="dxa"/>
            <w:shd w:val="clear" w:color="auto" w:fill="auto"/>
            <w:noWrap/>
            <w:vAlign w:val="center"/>
          </w:tcPr>
          <w:p w:rsidR="00340CA0" w:rsidRPr="0065353B" w:rsidRDefault="00340CA0" w:rsidP="002212D3">
            <w:pPr>
              <w:jc w:val="center"/>
              <w:rPr>
                <w:color w:val="000000"/>
                <w:lang w:val="uk-UA"/>
              </w:rPr>
            </w:pPr>
            <w:r w:rsidRPr="0065353B">
              <w:rPr>
                <w:color w:val="000000"/>
                <w:lang w:val="uk-UA"/>
              </w:rPr>
              <w:t>2,00±0,39</w:t>
            </w:r>
          </w:p>
        </w:tc>
        <w:tc>
          <w:tcPr>
            <w:tcW w:w="1739" w:type="dxa"/>
            <w:shd w:val="clear" w:color="auto" w:fill="auto"/>
            <w:noWrap/>
            <w:vAlign w:val="center"/>
          </w:tcPr>
          <w:p w:rsidR="00340CA0" w:rsidRPr="0065353B" w:rsidRDefault="00340CA0" w:rsidP="002212D3">
            <w:pPr>
              <w:jc w:val="center"/>
              <w:rPr>
                <w:color w:val="000000"/>
                <w:lang w:val="uk-UA"/>
              </w:rPr>
            </w:pPr>
            <w:r w:rsidRPr="0065353B">
              <w:rPr>
                <w:color w:val="000000"/>
                <w:lang w:val="uk-UA"/>
              </w:rPr>
              <w:t>2,20±0,36</w:t>
            </w:r>
          </w:p>
        </w:tc>
        <w:tc>
          <w:tcPr>
            <w:tcW w:w="1740" w:type="dxa"/>
            <w:shd w:val="clear" w:color="auto" w:fill="auto"/>
            <w:noWrap/>
            <w:vAlign w:val="center"/>
          </w:tcPr>
          <w:p w:rsidR="00340CA0" w:rsidRPr="0065353B" w:rsidRDefault="00340CA0" w:rsidP="002212D3">
            <w:pPr>
              <w:jc w:val="center"/>
              <w:rPr>
                <w:color w:val="000000"/>
                <w:lang w:val="uk-UA"/>
              </w:rPr>
            </w:pPr>
            <w:r w:rsidRPr="0065353B">
              <w:rPr>
                <w:color w:val="000000"/>
                <w:lang w:val="uk-UA"/>
              </w:rPr>
              <w:t>1,80±0,39</w:t>
            </w:r>
          </w:p>
        </w:tc>
      </w:tr>
      <w:tr w:rsidR="00340CA0" w:rsidRPr="0065353B">
        <w:trPr>
          <w:trHeight w:val="315"/>
        </w:trPr>
        <w:tc>
          <w:tcPr>
            <w:tcW w:w="1261" w:type="dxa"/>
            <w:vMerge/>
            <w:shd w:val="clear" w:color="auto" w:fill="FFFFFF"/>
            <w:noWrap/>
            <w:vAlign w:val="bottom"/>
          </w:tcPr>
          <w:p w:rsidR="00340CA0" w:rsidRPr="0065353B" w:rsidRDefault="00340CA0" w:rsidP="002212D3">
            <w:pPr>
              <w:rPr>
                <w:color w:val="000000"/>
                <w:lang w:val="uk-UA"/>
              </w:rPr>
            </w:pPr>
          </w:p>
        </w:tc>
        <w:tc>
          <w:tcPr>
            <w:tcW w:w="972" w:type="dxa"/>
            <w:shd w:val="clear" w:color="auto" w:fill="FFFFFF"/>
            <w:noWrap/>
            <w:vAlign w:val="bottom"/>
          </w:tcPr>
          <w:p w:rsidR="00340CA0" w:rsidRPr="0065353B" w:rsidRDefault="00340CA0" w:rsidP="002212D3">
            <w:pPr>
              <w:rPr>
                <w:color w:val="000000"/>
                <w:lang w:val="uk-UA"/>
              </w:rPr>
            </w:pPr>
            <w:r w:rsidRPr="0065353B">
              <w:rPr>
                <w:color w:val="000000"/>
                <w:lang w:val="uk-UA"/>
              </w:rPr>
              <w:t>Осінь</w:t>
            </w:r>
          </w:p>
        </w:tc>
        <w:tc>
          <w:tcPr>
            <w:tcW w:w="1739" w:type="dxa"/>
            <w:shd w:val="clear" w:color="auto" w:fill="auto"/>
            <w:noWrap/>
            <w:vAlign w:val="center"/>
          </w:tcPr>
          <w:p w:rsidR="00340CA0" w:rsidRPr="0065353B" w:rsidRDefault="00340CA0" w:rsidP="002212D3">
            <w:pPr>
              <w:jc w:val="center"/>
              <w:rPr>
                <w:color w:val="000000"/>
                <w:lang w:val="uk-UA"/>
              </w:rPr>
            </w:pPr>
            <w:r w:rsidRPr="0065353B">
              <w:rPr>
                <w:color w:val="000000"/>
                <w:lang w:val="uk-UA"/>
              </w:rPr>
              <w:t>1,20±0,29</w:t>
            </w:r>
          </w:p>
        </w:tc>
        <w:tc>
          <w:tcPr>
            <w:tcW w:w="1739" w:type="dxa"/>
            <w:shd w:val="clear" w:color="auto" w:fill="auto"/>
            <w:noWrap/>
            <w:vAlign w:val="center"/>
          </w:tcPr>
          <w:p w:rsidR="00340CA0" w:rsidRPr="0065353B" w:rsidRDefault="00340CA0" w:rsidP="002212D3">
            <w:pPr>
              <w:jc w:val="center"/>
              <w:rPr>
                <w:color w:val="000000"/>
                <w:lang w:val="uk-UA"/>
              </w:rPr>
            </w:pPr>
            <w:r w:rsidRPr="0065353B">
              <w:rPr>
                <w:color w:val="000000"/>
                <w:lang w:val="uk-UA"/>
              </w:rPr>
              <w:t>0,90±0,18</w:t>
            </w:r>
          </w:p>
        </w:tc>
        <w:tc>
          <w:tcPr>
            <w:tcW w:w="1739" w:type="dxa"/>
            <w:shd w:val="clear" w:color="auto" w:fill="auto"/>
            <w:noWrap/>
            <w:vAlign w:val="center"/>
          </w:tcPr>
          <w:p w:rsidR="00340CA0" w:rsidRPr="0065353B" w:rsidRDefault="00340CA0" w:rsidP="002212D3">
            <w:pPr>
              <w:jc w:val="center"/>
              <w:rPr>
                <w:color w:val="000000"/>
                <w:lang w:val="uk-UA"/>
              </w:rPr>
            </w:pPr>
            <w:r w:rsidRPr="0065353B">
              <w:rPr>
                <w:color w:val="000000"/>
                <w:lang w:val="uk-UA"/>
              </w:rPr>
              <w:t>1,80±0,29</w:t>
            </w:r>
          </w:p>
        </w:tc>
        <w:tc>
          <w:tcPr>
            <w:tcW w:w="1740" w:type="dxa"/>
            <w:shd w:val="clear" w:color="auto" w:fill="auto"/>
            <w:noWrap/>
            <w:vAlign w:val="center"/>
          </w:tcPr>
          <w:p w:rsidR="00340CA0" w:rsidRPr="0065353B" w:rsidRDefault="00340CA0" w:rsidP="002212D3">
            <w:pPr>
              <w:jc w:val="center"/>
              <w:rPr>
                <w:color w:val="000000"/>
                <w:lang w:val="uk-UA"/>
              </w:rPr>
            </w:pPr>
            <w:r w:rsidRPr="0065353B">
              <w:rPr>
                <w:color w:val="000000"/>
                <w:lang w:val="uk-UA"/>
              </w:rPr>
              <w:t>1,30±0,33</w:t>
            </w:r>
          </w:p>
        </w:tc>
      </w:tr>
      <w:tr w:rsidR="00340CA0" w:rsidRPr="0065353B">
        <w:trPr>
          <w:trHeight w:val="315"/>
        </w:trPr>
        <w:tc>
          <w:tcPr>
            <w:tcW w:w="1261" w:type="dxa"/>
            <w:vMerge w:val="restart"/>
            <w:shd w:val="clear" w:color="auto" w:fill="FFFFFF"/>
            <w:noWrap/>
            <w:vAlign w:val="center"/>
          </w:tcPr>
          <w:p w:rsidR="00340CA0" w:rsidRPr="0065353B" w:rsidRDefault="00340CA0" w:rsidP="002212D3">
            <w:pPr>
              <w:rPr>
                <w:color w:val="000000"/>
                <w:lang w:val="uk-UA"/>
              </w:rPr>
            </w:pPr>
            <w:r w:rsidRPr="0065353B">
              <w:rPr>
                <w:color w:val="000000"/>
                <w:lang w:val="uk-UA"/>
              </w:rPr>
              <w:t>2004</w:t>
            </w:r>
          </w:p>
        </w:tc>
        <w:tc>
          <w:tcPr>
            <w:tcW w:w="972" w:type="dxa"/>
            <w:shd w:val="clear" w:color="auto" w:fill="FFFFFF"/>
            <w:noWrap/>
            <w:vAlign w:val="bottom"/>
          </w:tcPr>
          <w:p w:rsidR="00340CA0" w:rsidRPr="0065353B" w:rsidRDefault="00340CA0" w:rsidP="002212D3">
            <w:pPr>
              <w:rPr>
                <w:color w:val="000000"/>
                <w:lang w:val="uk-UA"/>
              </w:rPr>
            </w:pPr>
            <w:r w:rsidRPr="0065353B">
              <w:rPr>
                <w:color w:val="000000"/>
                <w:lang w:val="uk-UA"/>
              </w:rPr>
              <w:t>Весна</w:t>
            </w:r>
          </w:p>
        </w:tc>
        <w:tc>
          <w:tcPr>
            <w:tcW w:w="1739" w:type="dxa"/>
            <w:shd w:val="clear" w:color="auto" w:fill="auto"/>
            <w:noWrap/>
            <w:vAlign w:val="center"/>
          </w:tcPr>
          <w:p w:rsidR="00340CA0" w:rsidRPr="0065353B" w:rsidRDefault="00340CA0" w:rsidP="002212D3">
            <w:pPr>
              <w:jc w:val="center"/>
              <w:rPr>
                <w:color w:val="000000"/>
                <w:lang w:val="uk-UA"/>
              </w:rPr>
            </w:pPr>
            <w:r w:rsidRPr="0065353B">
              <w:rPr>
                <w:color w:val="000000"/>
                <w:lang w:val="uk-UA"/>
              </w:rPr>
              <w:t>1,10±0,28</w:t>
            </w:r>
          </w:p>
        </w:tc>
        <w:tc>
          <w:tcPr>
            <w:tcW w:w="1739" w:type="dxa"/>
            <w:shd w:val="clear" w:color="auto" w:fill="auto"/>
            <w:noWrap/>
            <w:vAlign w:val="center"/>
          </w:tcPr>
          <w:p w:rsidR="00340CA0" w:rsidRPr="0065353B" w:rsidRDefault="00340CA0" w:rsidP="002212D3">
            <w:pPr>
              <w:jc w:val="center"/>
              <w:rPr>
                <w:color w:val="000000"/>
                <w:lang w:val="uk-UA"/>
              </w:rPr>
            </w:pPr>
            <w:r w:rsidRPr="0065353B">
              <w:rPr>
                <w:color w:val="000000"/>
                <w:lang w:val="uk-UA"/>
              </w:rPr>
              <w:t>1,20±0,29</w:t>
            </w:r>
          </w:p>
        </w:tc>
        <w:tc>
          <w:tcPr>
            <w:tcW w:w="1739" w:type="dxa"/>
            <w:shd w:val="clear" w:color="auto" w:fill="auto"/>
            <w:noWrap/>
            <w:vAlign w:val="center"/>
          </w:tcPr>
          <w:p w:rsidR="00340CA0" w:rsidRPr="0065353B" w:rsidRDefault="00340CA0" w:rsidP="002212D3">
            <w:pPr>
              <w:jc w:val="center"/>
              <w:rPr>
                <w:color w:val="000000"/>
                <w:lang w:val="uk-UA"/>
              </w:rPr>
            </w:pPr>
            <w:r w:rsidRPr="0065353B">
              <w:rPr>
                <w:color w:val="000000"/>
                <w:lang w:val="uk-UA"/>
              </w:rPr>
              <w:t>3,20±0,49</w:t>
            </w:r>
          </w:p>
        </w:tc>
        <w:tc>
          <w:tcPr>
            <w:tcW w:w="1740" w:type="dxa"/>
            <w:shd w:val="clear" w:color="auto" w:fill="auto"/>
            <w:noWrap/>
            <w:vAlign w:val="center"/>
          </w:tcPr>
          <w:p w:rsidR="00340CA0" w:rsidRPr="0065353B" w:rsidRDefault="00340CA0" w:rsidP="002212D3">
            <w:pPr>
              <w:jc w:val="center"/>
              <w:rPr>
                <w:color w:val="000000"/>
                <w:lang w:val="uk-UA"/>
              </w:rPr>
            </w:pPr>
            <w:r w:rsidRPr="0065353B">
              <w:rPr>
                <w:color w:val="000000"/>
                <w:lang w:val="uk-UA"/>
              </w:rPr>
              <w:t>1,80±0,29</w:t>
            </w:r>
          </w:p>
        </w:tc>
      </w:tr>
      <w:tr w:rsidR="00340CA0" w:rsidRPr="0065353B">
        <w:trPr>
          <w:trHeight w:val="315"/>
        </w:trPr>
        <w:tc>
          <w:tcPr>
            <w:tcW w:w="1261" w:type="dxa"/>
            <w:vMerge/>
            <w:shd w:val="clear" w:color="auto" w:fill="FFFFFF"/>
            <w:noWrap/>
            <w:vAlign w:val="bottom"/>
          </w:tcPr>
          <w:p w:rsidR="00340CA0" w:rsidRPr="0065353B" w:rsidRDefault="00340CA0" w:rsidP="002212D3">
            <w:pPr>
              <w:rPr>
                <w:color w:val="000000"/>
                <w:lang w:val="uk-UA"/>
              </w:rPr>
            </w:pPr>
          </w:p>
        </w:tc>
        <w:tc>
          <w:tcPr>
            <w:tcW w:w="972" w:type="dxa"/>
            <w:shd w:val="clear" w:color="auto" w:fill="FFFFFF"/>
            <w:noWrap/>
            <w:vAlign w:val="bottom"/>
          </w:tcPr>
          <w:p w:rsidR="00340CA0" w:rsidRPr="0065353B" w:rsidRDefault="00340CA0" w:rsidP="002212D3">
            <w:pPr>
              <w:rPr>
                <w:color w:val="000000"/>
                <w:lang w:val="uk-UA"/>
              </w:rPr>
            </w:pPr>
            <w:r w:rsidRPr="0065353B">
              <w:rPr>
                <w:color w:val="000000"/>
                <w:lang w:val="uk-UA"/>
              </w:rPr>
              <w:t>Літо</w:t>
            </w:r>
          </w:p>
        </w:tc>
        <w:tc>
          <w:tcPr>
            <w:tcW w:w="1739" w:type="dxa"/>
            <w:shd w:val="clear" w:color="auto" w:fill="auto"/>
            <w:noWrap/>
            <w:vAlign w:val="center"/>
          </w:tcPr>
          <w:p w:rsidR="00340CA0" w:rsidRPr="0065353B" w:rsidRDefault="00340CA0" w:rsidP="002212D3">
            <w:pPr>
              <w:jc w:val="center"/>
              <w:rPr>
                <w:color w:val="000000"/>
                <w:lang w:val="uk-UA"/>
              </w:rPr>
            </w:pPr>
            <w:r w:rsidRPr="0065353B">
              <w:rPr>
                <w:color w:val="000000"/>
                <w:lang w:val="uk-UA"/>
              </w:rPr>
              <w:t>1,20±0,13</w:t>
            </w:r>
          </w:p>
        </w:tc>
        <w:tc>
          <w:tcPr>
            <w:tcW w:w="1739" w:type="dxa"/>
            <w:shd w:val="clear" w:color="auto" w:fill="auto"/>
            <w:noWrap/>
            <w:vAlign w:val="center"/>
          </w:tcPr>
          <w:p w:rsidR="00340CA0" w:rsidRPr="0065353B" w:rsidRDefault="00340CA0" w:rsidP="002212D3">
            <w:pPr>
              <w:jc w:val="center"/>
              <w:rPr>
                <w:color w:val="000000"/>
                <w:lang w:val="uk-UA"/>
              </w:rPr>
            </w:pPr>
            <w:r w:rsidRPr="0065353B">
              <w:rPr>
                <w:color w:val="000000"/>
                <w:lang w:val="uk-UA"/>
              </w:rPr>
              <w:t>1,30±0,26</w:t>
            </w:r>
          </w:p>
        </w:tc>
        <w:tc>
          <w:tcPr>
            <w:tcW w:w="1739" w:type="dxa"/>
            <w:shd w:val="clear" w:color="auto" w:fill="auto"/>
            <w:noWrap/>
            <w:vAlign w:val="center"/>
          </w:tcPr>
          <w:p w:rsidR="00340CA0" w:rsidRPr="0065353B" w:rsidRDefault="00340CA0" w:rsidP="002212D3">
            <w:pPr>
              <w:jc w:val="center"/>
              <w:rPr>
                <w:color w:val="000000"/>
                <w:lang w:val="uk-UA"/>
              </w:rPr>
            </w:pPr>
            <w:r w:rsidRPr="0065353B">
              <w:rPr>
                <w:color w:val="000000"/>
                <w:lang w:val="uk-UA"/>
              </w:rPr>
              <w:t>1,60±0,34</w:t>
            </w:r>
          </w:p>
        </w:tc>
        <w:tc>
          <w:tcPr>
            <w:tcW w:w="1740" w:type="dxa"/>
            <w:shd w:val="clear" w:color="auto" w:fill="auto"/>
            <w:noWrap/>
            <w:vAlign w:val="center"/>
          </w:tcPr>
          <w:p w:rsidR="00340CA0" w:rsidRPr="0065353B" w:rsidRDefault="00340CA0" w:rsidP="002212D3">
            <w:pPr>
              <w:jc w:val="center"/>
              <w:rPr>
                <w:color w:val="000000"/>
                <w:lang w:val="uk-UA"/>
              </w:rPr>
            </w:pPr>
            <w:r w:rsidRPr="0065353B">
              <w:rPr>
                <w:color w:val="000000"/>
                <w:lang w:val="uk-UA"/>
              </w:rPr>
              <w:t>2,70±0,40</w:t>
            </w:r>
          </w:p>
        </w:tc>
      </w:tr>
      <w:tr w:rsidR="00340CA0" w:rsidRPr="0065353B">
        <w:trPr>
          <w:trHeight w:val="315"/>
        </w:trPr>
        <w:tc>
          <w:tcPr>
            <w:tcW w:w="1261" w:type="dxa"/>
            <w:vMerge/>
            <w:shd w:val="clear" w:color="auto" w:fill="FFFFFF"/>
            <w:noWrap/>
            <w:vAlign w:val="bottom"/>
          </w:tcPr>
          <w:p w:rsidR="00340CA0" w:rsidRPr="0065353B" w:rsidRDefault="00340CA0" w:rsidP="002212D3">
            <w:pPr>
              <w:rPr>
                <w:color w:val="000000"/>
                <w:lang w:val="uk-UA"/>
              </w:rPr>
            </w:pPr>
          </w:p>
        </w:tc>
        <w:tc>
          <w:tcPr>
            <w:tcW w:w="972" w:type="dxa"/>
            <w:shd w:val="clear" w:color="auto" w:fill="FFFFFF"/>
            <w:noWrap/>
            <w:vAlign w:val="bottom"/>
          </w:tcPr>
          <w:p w:rsidR="00340CA0" w:rsidRPr="0065353B" w:rsidRDefault="00340CA0" w:rsidP="002212D3">
            <w:pPr>
              <w:rPr>
                <w:color w:val="000000"/>
                <w:lang w:val="uk-UA"/>
              </w:rPr>
            </w:pPr>
            <w:r w:rsidRPr="0065353B">
              <w:rPr>
                <w:color w:val="000000"/>
                <w:lang w:val="uk-UA"/>
              </w:rPr>
              <w:t>Осінь</w:t>
            </w:r>
          </w:p>
        </w:tc>
        <w:tc>
          <w:tcPr>
            <w:tcW w:w="1739" w:type="dxa"/>
            <w:shd w:val="clear" w:color="auto" w:fill="auto"/>
            <w:noWrap/>
            <w:vAlign w:val="center"/>
          </w:tcPr>
          <w:p w:rsidR="00340CA0" w:rsidRPr="0065353B" w:rsidRDefault="00340CA0" w:rsidP="002212D3">
            <w:pPr>
              <w:jc w:val="center"/>
              <w:rPr>
                <w:color w:val="000000"/>
                <w:lang w:val="uk-UA"/>
              </w:rPr>
            </w:pPr>
            <w:r w:rsidRPr="0065353B">
              <w:rPr>
                <w:color w:val="000000"/>
                <w:lang w:val="uk-UA"/>
              </w:rPr>
              <w:t>1,40±0,34</w:t>
            </w:r>
          </w:p>
        </w:tc>
        <w:tc>
          <w:tcPr>
            <w:tcW w:w="1739" w:type="dxa"/>
            <w:shd w:val="clear" w:color="auto" w:fill="auto"/>
            <w:noWrap/>
            <w:vAlign w:val="center"/>
          </w:tcPr>
          <w:p w:rsidR="00340CA0" w:rsidRPr="0065353B" w:rsidRDefault="00340CA0" w:rsidP="002212D3">
            <w:pPr>
              <w:jc w:val="center"/>
              <w:rPr>
                <w:color w:val="000000"/>
                <w:lang w:val="uk-UA"/>
              </w:rPr>
            </w:pPr>
            <w:r w:rsidRPr="0065353B">
              <w:rPr>
                <w:color w:val="000000"/>
                <w:lang w:val="uk-UA"/>
              </w:rPr>
              <w:t>1,30±0,21</w:t>
            </w:r>
          </w:p>
        </w:tc>
        <w:tc>
          <w:tcPr>
            <w:tcW w:w="1739" w:type="dxa"/>
            <w:shd w:val="clear" w:color="auto" w:fill="auto"/>
            <w:noWrap/>
            <w:vAlign w:val="center"/>
          </w:tcPr>
          <w:p w:rsidR="00340CA0" w:rsidRPr="0065353B" w:rsidRDefault="00340CA0" w:rsidP="002212D3">
            <w:pPr>
              <w:jc w:val="center"/>
              <w:rPr>
                <w:color w:val="000000"/>
                <w:lang w:val="uk-UA"/>
              </w:rPr>
            </w:pPr>
            <w:r w:rsidRPr="0065353B">
              <w:rPr>
                <w:color w:val="000000"/>
                <w:lang w:val="uk-UA"/>
              </w:rPr>
              <w:t>1,80±0,20</w:t>
            </w:r>
          </w:p>
        </w:tc>
        <w:tc>
          <w:tcPr>
            <w:tcW w:w="1740" w:type="dxa"/>
            <w:shd w:val="clear" w:color="auto" w:fill="auto"/>
            <w:noWrap/>
            <w:vAlign w:val="center"/>
          </w:tcPr>
          <w:p w:rsidR="00340CA0" w:rsidRPr="0065353B" w:rsidRDefault="00340CA0" w:rsidP="002212D3">
            <w:pPr>
              <w:jc w:val="center"/>
              <w:rPr>
                <w:color w:val="000000"/>
                <w:lang w:val="uk-UA"/>
              </w:rPr>
            </w:pPr>
            <w:r w:rsidRPr="0065353B">
              <w:rPr>
                <w:color w:val="000000"/>
                <w:lang w:val="uk-UA"/>
              </w:rPr>
              <w:t>1,80±0,25</w:t>
            </w:r>
          </w:p>
        </w:tc>
      </w:tr>
      <w:tr w:rsidR="00340CA0" w:rsidRPr="0065353B">
        <w:trPr>
          <w:trHeight w:val="315"/>
        </w:trPr>
        <w:tc>
          <w:tcPr>
            <w:tcW w:w="2233" w:type="dxa"/>
            <w:gridSpan w:val="2"/>
            <w:shd w:val="clear" w:color="auto" w:fill="FFFFFF"/>
            <w:noWrap/>
            <w:vAlign w:val="center"/>
          </w:tcPr>
          <w:p w:rsidR="00340CA0" w:rsidRPr="0065353B" w:rsidRDefault="00340CA0" w:rsidP="002212D3">
            <w:pPr>
              <w:jc w:val="center"/>
              <w:rPr>
                <w:color w:val="000000"/>
                <w:lang w:val="uk-UA"/>
              </w:rPr>
            </w:pPr>
            <w:r w:rsidRPr="0065353B">
              <w:rPr>
                <w:color w:val="000000"/>
                <w:lang w:val="uk-UA"/>
              </w:rPr>
              <w:t>Всього</w:t>
            </w:r>
          </w:p>
        </w:tc>
        <w:tc>
          <w:tcPr>
            <w:tcW w:w="1739" w:type="dxa"/>
            <w:shd w:val="clear" w:color="auto" w:fill="auto"/>
            <w:noWrap/>
            <w:vAlign w:val="center"/>
          </w:tcPr>
          <w:p w:rsidR="00340CA0" w:rsidRPr="0065353B" w:rsidRDefault="00340CA0" w:rsidP="002212D3">
            <w:pPr>
              <w:jc w:val="center"/>
              <w:rPr>
                <w:color w:val="000000"/>
                <w:lang w:val="uk-UA"/>
              </w:rPr>
            </w:pPr>
            <w:r w:rsidRPr="0065353B">
              <w:rPr>
                <w:color w:val="000000"/>
                <w:lang w:val="uk-UA"/>
              </w:rPr>
              <w:t>1,16±0,09</w:t>
            </w:r>
          </w:p>
        </w:tc>
        <w:tc>
          <w:tcPr>
            <w:tcW w:w="1739" w:type="dxa"/>
            <w:shd w:val="clear" w:color="auto" w:fill="auto"/>
            <w:noWrap/>
            <w:vAlign w:val="center"/>
          </w:tcPr>
          <w:p w:rsidR="00340CA0" w:rsidRPr="0065353B" w:rsidRDefault="00340CA0" w:rsidP="002212D3">
            <w:pPr>
              <w:jc w:val="center"/>
              <w:rPr>
                <w:color w:val="000000"/>
                <w:lang w:val="uk-UA"/>
              </w:rPr>
            </w:pPr>
            <w:r w:rsidRPr="0065353B">
              <w:rPr>
                <w:color w:val="000000"/>
                <w:lang w:val="uk-UA"/>
              </w:rPr>
              <w:t>1,49±0,13</w:t>
            </w:r>
          </w:p>
        </w:tc>
        <w:tc>
          <w:tcPr>
            <w:tcW w:w="1739" w:type="dxa"/>
            <w:shd w:val="clear" w:color="auto" w:fill="auto"/>
            <w:noWrap/>
            <w:vAlign w:val="center"/>
          </w:tcPr>
          <w:p w:rsidR="00340CA0" w:rsidRPr="0065353B" w:rsidRDefault="00340CA0" w:rsidP="002212D3">
            <w:pPr>
              <w:jc w:val="center"/>
              <w:rPr>
                <w:color w:val="000000"/>
                <w:lang w:val="uk-UA"/>
              </w:rPr>
            </w:pPr>
            <w:r w:rsidRPr="0065353B">
              <w:rPr>
                <w:color w:val="000000"/>
                <w:lang w:val="uk-UA"/>
              </w:rPr>
              <w:t>2,32±0,16</w:t>
            </w:r>
          </w:p>
        </w:tc>
        <w:tc>
          <w:tcPr>
            <w:tcW w:w="1740" w:type="dxa"/>
            <w:shd w:val="clear" w:color="auto" w:fill="auto"/>
            <w:noWrap/>
            <w:vAlign w:val="center"/>
          </w:tcPr>
          <w:p w:rsidR="00340CA0" w:rsidRPr="0065353B" w:rsidRDefault="00340CA0" w:rsidP="002212D3">
            <w:pPr>
              <w:jc w:val="center"/>
              <w:rPr>
                <w:color w:val="000000"/>
                <w:lang w:val="uk-UA"/>
              </w:rPr>
            </w:pPr>
            <w:r w:rsidRPr="0065353B">
              <w:rPr>
                <w:color w:val="000000"/>
                <w:lang w:val="uk-UA"/>
              </w:rPr>
              <w:t>2,01±0,14</w:t>
            </w:r>
          </w:p>
        </w:tc>
      </w:tr>
    </w:tbl>
    <w:p w:rsidR="00340CA0" w:rsidRPr="0065353B" w:rsidRDefault="00340CA0" w:rsidP="002212D3">
      <w:pPr>
        <w:ind w:firstLine="709"/>
        <w:jc w:val="both"/>
        <w:rPr>
          <w:iCs/>
          <w:color w:val="000000"/>
          <w:sz w:val="28"/>
          <w:szCs w:val="28"/>
          <w:lang w:val="uk-UA"/>
        </w:rPr>
      </w:pPr>
      <w:r w:rsidRPr="0065353B">
        <w:rPr>
          <w:sz w:val="28"/>
          <w:szCs w:val="28"/>
          <w:lang w:val="uk-UA"/>
        </w:rPr>
        <w:t xml:space="preserve">Встановлено, що домінантом в угрупованні земноводних є </w:t>
      </w:r>
      <w:proofErr w:type="spellStart"/>
      <w:r w:rsidRPr="0065353B">
        <w:rPr>
          <w:i/>
          <w:iCs/>
          <w:color w:val="000000"/>
          <w:sz w:val="28"/>
          <w:szCs w:val="28"/>
          <w:lang w:val="uk-UA"/>
        </w:rPr>
        <w:t>Pelobates</w:t>
      </w:r>
      <w:proofErr w:type="spellEnd"/>
      <w:r w:rsidRPr="0065353B">
        <w:rPr>
          <w:i/>
          <w:iCs/>
          <w:color w:val="000000"/>
          <w:sz w:val="28"/>
          <w:szCs w:val="28"/>
          <w:lang w:val="uk-UA"/>
        </w:rPr>
        <w:t xml:space="preserve"> </w:t>
      </w:r>
      <w:proofErr w:type="spellStart"/>
      <w:r w:rsidRPr="0065353B">
        <w:rPr>
          <w:i/>
          <w:iCs/>
          <w:color w:val="000000"/>
          <w:sz w:val="28"/>
          <w:szCs w:val="28"/>
          <w:lang w:val="uk-UA"/>
        </w:rPr>
        <w:t>fuscus</w:t>
      </w:r>
      <w:proofErr w:type="spellEnd"/>
      <w:r w:rsidRPr="0065353B">
        <w:rPr>
          <w:sz w:val="28"/>
          <w:szCs w:val="28"/>
          <w:lang w:val="uk-UA"/>
        </w:rPr>
        <w:t xml:space="preserve">. Чисельність цього виду становить у середньому за період досліджень </w:t>
      </w:r>
      <w:r w:rsidRPr="0065353B">
        <w:rPr>
          <w:color w:val="000000"/>
          <w:sz w:val="28"/>
          <w:szCs w:val="28"/>
          <w:lang w:val="uk-UA"/>
        </w:rPr>
        <w:t xml:space="preserve">2,32±0,16 </w:t>
      </w:r>
      <w:r w:rsidRPr="0065353B">
        <w:rPr>
          <w:noProof/>
          <w:sz w:val="28"/>
          <w:szCs w:val="28"/>
          <w:lang w:val="uk-UA"/>
        </w:rPr>
        <w:t>екз./10 діб. Цьому виду за чисе</w:t>
      </w:r>
      <w:r w:rsidR="00A304EA">
        <w:rPr>
          <w:noProof/>
          <w:sz w:val="28"/>
          <w:szCs w:val="28"/>
          <w:lang w:val="uk-UA"/>
        </w:rPr>
        <w:t>ль</w:t>
      </w:r>
      <w:r w:rsidRPr="0065353B">
        <w:rPr>
          <w:noProof/>
          <w:sz w:val="28"/>
          <w:szCs w:val="28"/>
          <w:lang w:val="uk-UA"/>
        </w:rPr>
        <w:t xml:space="preserve">ністю дещо поступається вид </w:t>
      </w:r>
      <w:proofErr w:type="spellStart"/>
      <w:r w:rsidRPr="0065353B">
        <w:rPr>
          <w:i/>
          <w:color w:val="000000"/>
          <w:sz w:val="28"/>
          <w:szCs w:val="28"/>
          <w:lang w:val="uk-UA"/>
        </w:rPr>
        <w:t>Rana</w:t>
      </w:r>
      <w:proofErr w:type="spellEnd"/>
      <w:r w:rsidRPr="0065353B">
        <w:rPr>
          <w:i/>
          <w:color w:val="000000"/>
          <w:sz w:val="28"/>
          <w:szCs w:val="28"/>
          <w:lang w:val="uk-UA"/>
        </w:rPr>
        <w:t xml:space="preserve"> </w:t>
      </w:r>
      <w:proofErr w:type="spellStart"/>
      <w:r w:rsidRPr="0065353B">
        <w:rPr>
          <w:i/>
          <w:color w:val="000000"/>
          <w:sz w:val="28"/>
          <w:szCs w:val="28"/>
          <w:lang w:val="uk-UA"/>
        </w:rPr>
        <w:t>arvalis</w:t>
      </w:r>
      <w:proofErr w:type="spellEnd"/>
      <w:r w:rsidRPr="0065353B">
        <w:rPr>
          <w:iCs/>
          <w:color w:val="000000"/>
          <w:sz w:val="28"/>
          <w:szCs w:val="28"/>
          <w:lang w:val="uk-UA"/>
        </w:rPr>
        <w:t xml:space="preserve">, чисельність якого становить </w:t>
      </w:r>
      <w:r w:rsidRPr="0065353B">
        <w:rPr>
          <w:color w:val="000000"/>
          <w:sz w:val="28"/>
          <w:szCs w:val="28"/>
          <w:lang w:val="uk-UA"/>
        </w:rPr>
        <w:t xml:space="preserve">2,01±0,14 </w:t>
      </w:r>
      <w:r w:rsidRPr="0065353B">
        <w:rPr>
          <w:noProof/>
          <w:sz w:val="28"/>
          <w:szCs w:val="28"/>
          <w:lang w:val="uk-UA"/>
        </w:rPr>
        <w:t>екз./10 діб</w:t>
      </w:r>
      <w:r w:rsidRPr="0065353B">
        <w:rPr>
          <w:iCs/>
          <w:color w:val="000000"/>
          <w:sz w:val="28"/>
          <w:szCs w:val="28"/>
          <w:lang w:val="uk-UA"/>
        </w:rPr>
        <w:t>. Підлегле положе</w:t>
      </w:r>
      <w:r w:rsidRPr="0065353B">
        <w:rPr>
          <w:iCs/>
          <w:color w:val="000000"/>
          <w:sz w:val="28"/>
          <w:szCs w:val="28"/>
          <w:lang w:val="uk-UA"/>
        </w:rPr>
        <w:t>н</w:t>
      </w:r>
      <w:r w:rsidRPr="0065353B">
        <w:rPr>
          <w:iCs/>
          <w:color w:val="000000"/>
          <w:sz w:val="28"/>
          <w:szCs w:val="28"/>
          <w:lang w:val="uk-UA"/>
        </w:rPr>
        <w:t xml:space="preserve">ня в угрупованні займають </w:t>
      </w:r>
      <w:proofErr w:type="spellStart"/>
      <w:r w:rsidRPr="0065353B">
        <w:rPr>
          <w:i/>
          <w:iCs/>
          <w:color w:val="000000"/>
          <w:sz w:val="28"/>
          <w:szCs w:val="28"/>
          <w:lang w:val="uk-UA"/>
        </w:rPr>
        <w:t>Bufo</w:t>
      </w:r>
      <w:proofErr w:type="spellEnd"/>
      <w:r w:rsidRPr="0065353B">
        <w:rPr>
          <w:i/>
          <w:iCs/>
          <w:color w:val="000000"/>
          <w:sz w:val="28"/>
          <w:szCs w:val="28"/>
          <w:lang w:val="uk-UA"/>
        </w:rPr>
        <w:t xml:space="preserve"> </w:t>
      </w:r>
      <w:proofErr w:type="spellStart"/>
      <w:r w:rsidRPr="0065353B">
        <w:rPr>
          <w:i/>
          <w:iCs/>
          <w:color w:val="000000"/>
          <w:sz w:val="28"/>
          <w:szCs w:val="28"/>
          <w:lang w:val="uk-UA"/>
        </w:rPr>
        <w:t>bufo</w:t>
      </w:r>
      <w:proofErr w:type="spellEnd"/>
      <w:r w:rsidRPr="0065353B">
        <w:rPr>
          <w:i/>
          <w:iCs/>
          <w:color w:val="000000"/>
          <w:sz w:val="28"/>
          <w:szCs w:val="28"/>
          <w:lang w:val="uk-UA"/>
        </w:rPr>
        <w:t xml:space="preserve"> </w:t>
      </w:r>
      <w:r w:rsidRPr="0065353B">
        <w:rPr>
          <w:iCs/>
          <w:color w:val="000000"/>
          <w:sz w:val="28"/>
          <w:szCs w:val="28"/>
          <w:lang w:val="uk-UA"/>
        </w:rPr>
        <w:t>та</w:t>
      </w:r>
      <w:r w:rsidRPr="0065353B">
        <w:rPr>
          <w:i/>
          <w:iCs/>
          <w:color w:val="000000"/>
          <w:sz w:val="28"/>
          <w:szCs w:val="28"/>
          <w:lang w:val="uk-UA"/>
        </w:rPr>
        <w:t xml:space="preserve"> </w:t>
      </w:r>
      <w:proofErr w:type="spellStart"/>
      <w:r w:rsidRPr="0065353B">
        <w:rPr>
          <w:i/>
          <w:iCs/>
          <w:color w:val="000000"/>
          <w:sz w:val="28"/>
          <w:szCs w:val="28"/>
          <w:lang w:val="uk-UA"/>
        </w:rPr>
        <w:t>Bombina</w:t>
      </w:r>
      <w:proofErr w:type="spellEnd"/>
      <w:r w:rsidRPr="0065353B">
        <w:rPr>
          <w:i/>
          <w:iCs/>
          <w:color w:val="000000"/>
          <w:sz w:val="28"/>
          <w:szCs w:val="28"/>
          <w:lang w:val="uk-UA"/>
        </w:rPr>
        <w:t xml:space="preserve"> </w:t>
      </w:r>
      <w:proofErr w:type="spellStart"/>
      <w:r w:rsidRPr="0065353B">
        <w:rPr>
          <w:i/>
          <w:iCs/>
          <w:color w:val="000000"/>
          <w:sz w:val="28"/>
          <w:szCs w:val="28"/>
          <w:lang w:val="uk-UA"/>
        </w:rPr>
        <w:t>bombina</w:t>
      </w:r>
      <w:proofErr w:type="spellEnd"/>
      <w:r w:rsidRPr="0065353B">
        <w:rPr>
          <w:i/>
          <w:iCs/>
          <w:color w:val="000000"/>
          <w:sz w:val="28"/>
          <w:szCs w:val="28"/>
          <w:lang w:val="uk-UA"/>
        </w:rPr>
        <w:t xml:space="preserve"> </w:t>
      </w:r>
      <w:r w:rsidRPr="0065353B">
        <w:rPr>
          <w:iCs/>
          <w:color w:val="000000"/>
          <w:sz w:val="28"/>
          <w:szCs w:val="28"/>
          <w:lang w:val="uk-UA"/>
        </w:rPr>
        <w:t xml:space="preserve">з чисельністю </w:t>
      </w:r>
      <w:r w:rsidRPr="0065353B">
        <w:rPr>
          <w:color w:val="000000"/>
          <w:sz w:val="28"/>
          <w:szCs w:val="28"/>
          <w:lang w:val="uk-UA"/>
        </w:rPr>
        <w:t>1,49±0,13 та 1,16±0.09 </w:t>
      </w:r>
      <w:proofErr w:type="spellStart"/>
      <w:r w:rsidRPr="0065353B">
        <w:rPr>
          <w:noProof/>
          <w:sz w:val="28"/>
          <w:szCs w:val="28"/>
          <w:lang w:val="uk-UA"/>
        </w:rPr>
        <w:t>екз</w:t>
      </w:r>
      <w:proofErr w:type="spellEnd"/>
      <w:r w:rsidRPr="0065353B">
        <w:rPr>
          <w:noProof/>
          <w:sz w:val="28"/>
          <w:szCs w:val="28"/>
          <w:lang w:val="uk-UA"/>
        </w:rPr>
        <w:t>./10 діб</w:t>
      </w:r>
      <w:r w:rsidRPr="0065353B">
        <w:rPr>
          <w:iCs/>
          <w:color w:val="000000"/>
          <w:sz w:val="28"/>
          <w:szCs w:val="28"/>
          <w:lang w:val="uk-UA"/>
        </w:rPr>
        <w:t xml:space="preserve"> відповідно.</w:t>
      </w:r>
    </w:p>
    <w:p w:rsidR="00FC1A51" w:rsidRDefault="00563574" w:rsidP="00FC1A51">
      <w:pPr>
        <w:ind w:firstLine="709"/>
        <w:jc w:val="both"/>
        <w:rPr>
          <w:sz w:val="28"/>
          <w:szCs w:val="28"/>
          <w:lang w:val="uk-UA"/>
        </w:rPr>
      </w:pPr>
      <w:r>
        <w:rPr>
          <w:sz w:val="28"/>
          <w:szCs w:val="28"/>
          <w:lang w:val="uk-UA"/>
        </w:rPr>
        <w:t>У р</w:t>
      </w:r>
      <w:r w:rsidR="002B6961">
        <w:rPr>
          <w:sz w:val="28"/>
          <w:szCs w:val="28"/>
          <w:lang w:val="uk-UA"/>
        </w:rPr>
        <w:t>езультат</w:t>
      </w:r>
      <w:r>
        <w:rPr>
          <w:sz w:val="28"/>
          <w:szCs w:val="28"/>
          <w:lang w:val="uk-UA"/>
        </w:rPr>
        <w:t>і</w:t>
      </w:r>
      <w:r w:rsidR="00340CA0" w:rsidRPr="0065353B">
        <w:rPr>
          <w:sz w:val="28"/>
          <w:szCs w:val="28"/>
          <w:lang w:val="uk-UA"/>
        </w:rPr>
        <w:t xml:space="preserve"> MDM</w:t>
      </w:r>
      <w:r w:rsidR="002B6961">
        <w:rPr>
          <w:sz w:val="28"/>
          <w:szCs w:val="28"/>
          <w:lang w:val="uk-UA"/>
        </w:rPr>
        <w:t xml:space="preserve">-аналізу </w:t>
      </w:r>
      <w:r>
        <w:rPr>
          <w:sz w:val="28"/>
          <w:szCs w:val="28"/>
          <w:lang w:val="uk-UA"/>
        </w:rPr>
        <w:t>встановлено, що з</w:t>
      </w:r>
      <w:r w:rsidR="00340CA0" w:rsidRPr="0065353B">
        <w:rPr>
          <w:sz w:val="28"/>
          <w:szCs w:val="28"/>
          <w:lang w:val="uk-UA"/>
        </w:rPr>
        <w:t xml:space="preserve">агальне різноманіття </w:t>
      </w:r>
      <w:proofErr w:type="spellStart"/>
      <w:r w:rsidR="00340CA0" w:rsidRPr="0065353B">
        <w:rPr>
          <w:sz w:val="28"/>
          <w:szCs w:val="28"/>
          <w:lang w:val="uk-UA"/>
        </w:rPr>
        <w:t>м</w:t>
      </w:r>
      <w:r w:rsidR="00340CA0" w:rsidRPr="0065353B">
        <w:rPr>
          <w:sz w:val="28"/>
          <w:szCs w:val="28"/>
          <w:lang w:val="uk-UA"/>
        </w:rPr>
        <w:t>е</w:t>
      </w:r>
      <w:r w:rsidR="00340CA0" w:rsidRPr="0065353B">
        <w:rPr>
          <w:sz w:val="28"/>
          <w:szCs w:val="28"/>
          <w:lang w:val="uk-UA"/>
        </w:rPr>
        <w:t>таугруповання</w:t>
      </w:r>
      <w:proofErr w:type="spellEnd"/>
      <w:r w:rsidR="00340CA0" w:rsidRPr="0065353B">
        <w:rPr>
          <w:sz w:val="28"/>
          <w:szCs w:val="28"/>
          <w:lang w:val="uk-UA"/>
        </w:rPr>
        <w:t xml:space="preserve"> (</w:t>
      </w:r>
      <w:proofErr w:type="spellStart"/>
      <w:r w:rsidR="00340CA0" w:rsidRPr="0065353B">
        <w:rPr>
          <w:sz w:val="28"/>
          <w:szCs w:val="28"/>
          <w:lang w:val="uk-UA"/>
        </w:rPr>
        <w:t>гамма</w:t>
      </w:r>
      <w:r w:rsidR="00C17B23">
        <w:rPr>
          <w:sz w:val="28"/>
          <w:szCs w:val="28"/>
          <w:lang w:val="uk-UA"/>
        </w:rPr>
        <w:t>–</w:t>
      </w:r>
      <w:r w:rsidR="00340CA0" w:rsidRPr="0065353B">
        <w:rPr>
          <w:sz w:val="28"/>
          <w:szCs w:val="28"/>
          <w:lang w:val="uk-UA"/>
        </w:rPr>
        <w:t>різноманіття</w:t>
      </w:r>
      <w:proofErr w:type="spellEnd"/>
      <w:r w:rsidR="00340CA0" w:rsidRPr="0065353B">
        <w:rPr>
          <w:sz w:val="28"/>
          <w:szCs w:val="28"/>
          <w:lang w:val="uk-UA"/>
        </w:rPr>
        <w:t>) становить 3,85. Різноманіття на рівні сайтів (</w:t>
      </w:r>
      <w:proofErr w:type="spellStart"/>
      <w:r w:rsidR="00340CA0" w:rsidRPr="0065353B">
        <w:rPr>
          <w:sz w:val="28"/>
          <w:szCs w:val="28"/>
          <w:lang w:val="uk-UA"/>
        </w:rPr>
        <w:t>альфа</w:t>
      </w:r>
      <w:r w:rsidR="00C17B23">
        <w:rPr>
          <w:sz w:val="28"/>
          <w:szCs w:val="28"/>
          <w:lang w:val="uk-UA"/>
        </w:rPr>
        <w:t>–</w:t>
      </w:r>
      <w:r w:rsidR="00340CA0" w:rsidRPr="0065353B">
        <w:rPr>
          <w:sz w:val="28"/>
          <w:szCs w:val="28"/>
          <w:lang w:val="uk-UA"/>
        </w:rPr>
        <w:t>різноманіття</w:t>
      </w:r>
      <w:proofErr w:type="spellEnd"/>
      <w:r w:rsidR="00340CA0" w:rsidRPr="0065353B">
        <w:rPr>
          <w:sz w:val="28"/>
          <w:szCs w:val="28"/>
          <w:lang w:val="uk-UA"/>
        </w:rPr>
        <w:t>) становить 3,17 (медіана – 3,57, діапазон – 1,82–4,00, 1</w:t>
      </w:r>
      <w:r w:rsidR="00C17B23">
        <w:rPr>
          <w:sz w:val="28"/>
          <w:szCs w:val="28"/>
          <w:lang w:val="uk-UA"/>
        </w:rPr>
        <w:t>–</w:t>
      </w:r>
      <w:r w:rsidR="00340CA0" w:rsidRPr="0065353B">
        <w:rPr>
          <w:sz w:val="28"/>
          <w:szCs w:val="28"/>
          <w:lang w:val="uk-UA"/>
        </w:rPr>
        <w:t xml:space="preserve">й </w:t>
      </w:r>
      <w:proofErr w:type="spellStart"/>
      <w:r w:rsidR="00340CA0" w:rsidRPr="0065353B">
        <w:rPr>
          <w:sz w:val="28"/>
          <w:szCs w:val="28"/>
          <w:lang w:val="uk-UA"/>
        </w:rPr>
        <w:t>квантіль</w:t>
      </w:r>
      <w:proofErr w:type="spellEnd"/>
      <w:r w:rsidR="00340CA0" w:rsidRPr="0065353B">
        <w:rPr>
          <w:sz w:val="28"/>
          <w:szCs w:val="28"/>
          <w:lang w:val="uk-UA"/>
        </w:rPr>
        <w:t xml:space="preserve"> – 2,83, 3</w:t>
      </w:r>
      <w:r w:rsidR="00C17B23">
        <w:rPr>
          <w:sz w:val="28"/>
          <w:szCs w:val="28"/>
          <w:lang w:val="uk-UA"/>
        </w:rPr>
        <w:t>–</w:t>
      </w:r>
      <w:r w:rsidR="00340CA0" w:rsidRPr="0065353B">
        <w:rPr>
          <w:sz w:val="28"/>
          <w:szCs w:val="28"/>
          <w:lang w:val="uk-UA"/>
        </w:rPr>
        <w:t xml:space="preserve">й </w:t>
      </w:r>
      <w:proofErr w:type="spellStart"/>
      <w:r w:rsidR="00340CA0" w:rsidRPr="0065353B">
        <w:rPr>
          <w:sz w:val="28"/>
          <w:szCs w:val="28"/>
          <w:lang w:val="uk-UA"/>
        </w:rPr>
        <w:t>квантіль</w:t>
      </w:r>
      <w:proofErr w:type="spellEnd"/>
      <w:r w:rsidR="00340CA0" w:rsidRPr="0065353B">
        <w:rPr>
          <w:sz w:val="28"/>
          <w:szCs w:val="28"/>
          <w:lang w:val="uk-UA"/>
        </w:rPr>
        <w:t xml:space="preserve"> – 3,79), відповідно </w:t>
      </w:r>
      <w:proofErr w:type="spellStart"/>
      <w:r w:rsidR="00340CA0" w:rsidRPr="0065353B">
        <w:rPr>
          <w:sz w:val="28"/>
          <w:szCs w:val="28"/>
          <w:lang w:val="uk-UA"/>
        </w:rPr>
        <w:t>бета</w:t>
      </w:r>
      <w:r w:rsidR="00C17B23">
        <w:rPr>
          <w:sz w:val="28"/>
          <w:szCs w:val="28"/>
          <w:lang w:val="uk-UA"/>
        </w:rPr>
        <w:t>–</w:t>
      </w:r>
      <w:r w:rsidR="00340CA0" w:rsidRPr="0065353B">
        <w:rPr>
          <w:sz w:val="28"/>
          <w:szCs w:val="28"/>
          <w:lang w:val="uk-UA"/>
        </w:rPr>
        <w:t>різноманіття</w:t>
      </w:r>
      <w:proofErr w:type="spellEnd"/>
      <w:r w:rsidR="00340CA0" w:rsidRPr="0065353B">
        <w:rPr>
          <w:sz w:val="28"/>
          <w:szCs w:val="28"/>
          <w:lang w:val="uk-UA"/>
        </w:rPr>
        <w:t xml:space="preserve"> дорі</w:t>
      </w:r>
      <w:r w:rsidR="004D4B83">
        <w:rPr>
          <w:sz w:val="28"/>
          <w:szCs w:val="28"/>
          <w:lang w:val="uk-UA"/>
        </w:rPr>
        <w:t xml:space="preserve">внює 1,21. Сезон та рік, </w:t>
      </w:r>
      <w:r w:rsidR="00340CA0" w:rsidRPr="0065353B">
        <w:rPr>
          <w:sz w:val="28"/>
          <w:szCs w:val="28"/>
          <w:lang w:val="uk-UA"/>
        </w:rPr>
        <w:t xml:space="preserve"> їх взаємодія, визначають разом тільки 9,87 % від загального відхилення ентропії. Серед вказаних факторів найбільше значення у формуванні різноманіття відіграє фактор взаємодії сезонності та року, який описує 6,16 % від загального відхилення ентропії. Загальний висновок, який випливає з одержаних результатів – це стабільність структури </w:t>
      </w:r>
      <w:proofErr w:type="spellStart"/>
      <w:r w:rsidR="00340CA0" w:rsidRPr="0065353B">
        <w:rPr>
          <w:sz w:val="28"/>
          <w:szCs w:val="28"/>
          <w:lang w:val="uk-UA"/>
        </w:rPr>
        <w:t>метаугруп</w:t>
      </w:r>
      <w:r w:rsidR="00340CA0" w:rsidRPr="0065353B">
        <w:rPr>
          <w:sz w:val="28"/>
          <w:szCs w:val="28"/>
          <w:lang w:val="uk-UA"/>
        </w:rPr>
        <w:t>о</w:t>
      </w:r>
      <w:r w:rsidR="00340CA0" w:rsidRPr="0065353B">
        <w:rPr>
          <w:sz w:val="28"/>
          <w:szCs w:val="28"/>
          <w:lang w:val="uk-UA"/>
        </w:rPr>
        <w:t>вання</w:t>
      </w:r>
      <w:proofErr w:type="spellEnd"/>
      <w:r w:rsidR="00340CA0" w:rsidRPr="0065353B">
        <w:rPr>
          <w:sz w:val="28"/>
          <w:szCs w:val="28"/>
          <w:lang w:val="uk-UA"/>
        </w:rPr>
        <w:t xml:space="preserve"> амфібій, яке відображено за допомогою індексів різноманіття.</w:t>
      </w:r>
      <w:bookmarkStart w:id="30" w:name="_Toc430292893"/>
    </w:p>
    <w:p w:rsidR="004D4B83" w:rsidRDefault="00B219C1" w:rsidP="003210AC">
      <w:pPr>
        <w:shd w:val="clear" w:color="auto" w:fill="FFFFFF"/>
        <w:spacing w:before="120"/>
        <w:jc w:val="center"/>
        <w:rPr>
          <w:b/>
          <w:caps/>
          <w:kern w:val="28"/>
          <w:sz w:val="28"/>
          <w:szCs w:val="28"/>
          <w:lang w:val="uk-UA"/>
        </w:rPr>
      </w:pPr>
      <w:r w:rsidRPr="0041032D">
        <w:rPr>
          <w:b/>
          <w:caps/>
          <w:kern w:val="28"/>
          <w:sz w:val="28"/>
          <w:szCs w:val="28"/>
          <w:lang w:val="uk-UA"/>
        </w:rPr>
        <w:lastRenderedPageBreak/>
        <w:t xml:space="preserve">оцінка </w:t>
      </w:r>
      <w:r w:rsidR="00340CA0" w:rsidRPr="0041032D">
        <w:rPr>
          <w:b/>
          <w:caps/>
          <w:kern w:val="28"/>
          <w:sz w:val="28"/>
          <w:szCs w:val="28"/>
          <w:lang w:val="uk-UA"/>
        </w:rPr>
        <w:t>Стійк</w:t>
      </w:r>
      <w:r w:rsidRPr="0041032D">
        <w:rPr>
          <w:b/>
          <w:caps/>
          <w:kern w:val="28"/>
          <w:sz w:val="28"/>
          <w:szCs w:val="28"/>
          <w:lang w:val="uk-UA"/>
        </w:rPr>
        <w:t>о</w:t>
      </w:r>
      <w:r w:rsidR="00340CA0" w:rsidRPr="0041032D">
        <w:rPr>
          <w:b/>
          <w:caps/>
          <w:kern w:val="28"/>
          <w:sz w:val="28"/>
          <w:szCs w:val="28"/>
          <w:lang w:val="uk-UA"/>
        </w:rPr>
        <w:t>ст</w:t>
      </w:r>
      <w:r w:rsidRPr="0041032D">
        <w:rPr>
          <w:b/>
          <w:caps/>
          <w:kern w:val="28"/>
          <w:sz w:val="28"/>
          <w:szCs w:val="28"/>
          <w:lang w:val="uk-UA"/>
        </w:rPr>
        <w:t>і</w:t>
      </w:r>
      <w:r w:rsidR="00340CA0" w:rsidRPr="0041032D">
        <w:rPr>
          <w:b/>
          <w:caps/>
          <w:kern w:val="28"/>
          <w:sz w:val="28"/>
          <w:szCs w:val="28"/>
          <w:lang w:val="uk-UA"/>
        </w:rPr>
        <w:t xml:space="preserve"> угруповань</w:t>
      </w:r>
      <w:r w:rsidRPr="0041032D">
        <w:rPr>
          <w:b/>
          <w:caps/>
          <w:kern w:val="28"/>
          <w:sz w:val="28"/>
          <w:szCs w:val="28"/>
          <w:lang w:val="uk-UA"/>
        </w:rPr>
        <w:t xml:space="preserve"> безхвостих амфібій</w:t>
      </w:r>
      <w:bookmarkEnd w:id="30"/>
    </w:p>
    <w:p w:rsidR="00853F5E" w:rsidRPr="0065353B" w:rsidRDefault="003F78D7" w:rsidP="003210AC">
      <w:pPr>
        <w:shd w:val="clear" w:color="auto" w:fill="FFFFFF"/>
        <w:spacing w:before="120"/>
        <w:ind w:firstLine="709"/>
        <w:jc w:val="both"/>
        <w:rPr>
          <w:sz w:val="28"/>
          <w:szCs w:val="28"/>
          <w:lang w:val="uk-UA"/>
        </w:rPr>
      </w:pPr>
      <w:r w:rsidRPr="0065353B">
        <w:rPr>
          <w:sz w:val="28"/>
          <w:szCs w:val="28"/>
          <w:lang w:val="uk-UA"/>
        </w:rPr>
        <w:t xml:space="preserve">На основі коефіцієнтів рангової кореляції </w:t>
      </w:r>
      <w:proofErr w:type="spellStart"/>
      <w:r w:rsidRPr="0065353B">
        <w:rPr>
          <w:sz w:val="28"/>
          <w:szCs w:val="28"/>
          <w:lang w:val="uk-UA"/>
        </w:rPr>
        <w:t>Спірмена</w:t>
      </w:r>
      <w:proofErr w:type="spellEnd"/>
      <w:r w:rsidRPr="0065353B">
        <w:rPr>
          <w:sz w:val="28"/>
          <w:szCs w:val="28"/>
          <w:lang w:val="uk-UA"/>
        </w:rPr>
        <w:t xml:space="preserve"> було обчислено п</w:t>
      </w:r>
      <w:r w:rsidRPr="0065353B">
        <w:rPr>
          <w:sz w:val="28"/>
          <w:szCs w:val="28"/>
          <w:lang w:val="uk-UA"/>
        </w:rPr>
        <w:t>о</w:t>
      </w:r>
      <w:r w:rsidRPr="0065353B">
        <w:rPr>
          <w:sz w:val="28"/>
          <w:szCs w:val="28"/>
          <w:lang w:val="uk-UA"/>
        </w:rPr>
        <w:t xml:space="preserve">казники стійкості угруповання амфібій </w:t>
      </w:r>
      <w:r w:rsidR="00FD5388">
        <w:rPr>
          <w:sz w:val="28"/>
          <w:szCs w:val="28"/>
          <w:lang w:val="uk-UA"/>
        </w:rPr>
        <w:t xml:space="preserve">в центральній заплаві р. Самара </w:t>
      </w:r>
      <w:r w:rsidRPr="0065353B">
        <w:rPr>
          <w:sz w:val="28"/>
          <w:szCs w:val="28"/>
          <w:lang w:val="uk-UA"/>
        </w:rPr>
        <w:t xml:space="preserve">за </w:t>
      </w:r>
      <w:proofErr w:type="spellStart"/>
      <w:r w:rsidRPr="0065353B">
        <w:rPr>
          <w:sz w:val="28"/>
          <w:szCs w:val="28"/>
          <w:lang w:val="uk-UA"/>
        </w:rPr>
        <w:t>М</w:t>
      </w:r>
      <w:r w:rsidR="004D4B83">
        <w:rPr>
          <w:sz w:val="28"/>
          <w:szCs w:val="28"/>
          <w:lang w:val="uk-UA"/>
        </w:rPr>
        <w:t>ейем</w:t>
      </w:r>
      <w:proofErr w:type="spellEnd"/>
      <w:r w:rsidR="004D4B83">
        <w:rPr>
          <w:sz w:val="28"/>
          <w:szCs w:val="28"/>
          <w:lang w:val="uk-UA"/>
        </w:rPr>
        <w:t xml:space="preserve"> (табл. 4</w:t>
      </w:r>
      <w:r w:rsidRPr="0065353B">
        <w:rPr>
          <w:sz w:val="28"/>
          <w:szCs w:val="28"/>
          <w:lang w:val="uk-UA"/>
        </w:rPr>
        <w:t>)</w:t>
      </w:r>
      <w:proofErr w:type="spellStart"/>
      <w:r w:rsidRPr="0065353B">
        <w:rPr>
          <w:sz w:val="28"/>
          <w:szCs w:val="28"/>
          <w:lang w:val="uk-UA"/>
        </w:rPr>
        <w:t>.</w:t>
      </w:r>
      <w:r w:rsidR="00853F5E" w:rsidRPr="0065353B">
        <w:rPr>
          <w:sz w:val="28"/>
          <w:szCs w:val="28"/>
          <w:lang w:val="uk-UA"/>
        </w:rPr>
        <w:t>Установлено</w:t>
      </w:r>
      <w:proofErr w:type="spellEnd"/>
      <w:r w:rsidR="00853F5E" w:rsidRPr="0065353B">
        <w:rPr>
          <w:sz w:val="28"/>
          <w:szCs w:val="28"/>
          <w:lang w:val="uk-UA"/>
        </w:rPr>
        <w:t>, що угруповання амфібій як цілісна система у межах дослідженого просторового та часового діапазонів характеризується стійкістю. У часовому аспекті стан стійкості встановлений тільки для 2002 р., тоді як динаміка угруповання у 2003 та 2004 рр. стійкою не була. У сезонн</w:t>
      </w:r>
      <w:r w:rsidR="00853F5E" w:rsidRPr="0065353B">
        <w:rPr>
          <w:sz w:val="28"/>
          <w:szCs w:val="28"/>
          <w:lang w:val="uk-UA"/>
        </w:rPr>
        <w:t>о</w:t>
      </w:r>
      <w:r w:rsidR="00853F5E" w:rsidRPr="0065353B">
        <w:rPr>
          <w:sz w:val="28"/>
          <w:szCs w:val="28"/>
          <w:lang w:val="uk-UA"/>
        </w:rPr>
        <w:t xml:space="preserve">му аспекті стійкістю характеризується динаміка весною та осінню, а влітку динаміка є нейтральною. В </w:t>
      </w:r>
      <w:proofErr w:type="spellStart"/>
      <w:r w:rsidR="00853F5E" w:rsidRPr="0065353B">
        <w:rPr>
          <w:sz w:val="28"/>
          <w:szCs w:val="28"/>
          <w:lang w:val="uk-UA"/>
        </w:rPr>
        <w:t>біогеоценотичному</w:t>
      </w:r>
      <w:proofErr w:type="spellEnd"/>
      <w:r w:rsidR="00853F5E" w:rsidRPr="0065353B">
        <w:rPr>
          <w:sz w:val="28"/>
          <w:szCs w:val="28"/>
          <w:lang w:val="uk-UA"/>
        </w:rPr>
        <w:t xml:space="preserve"> аспекті стійкою є динаміка в </w:t>
      </w:r>
      <w:proofErr w:type="spellStart"/>
      <w:r w:rsidR="00853F5E" w:rsidRPr="0065353B">
        <w:rPr>
          <w:sz w:val="28"/>
          <w:szCs w:val="28"/>
          <w:lang w:val="uk-UA"/>
        </w:rPr>
        <w:t>мокрицевій</w:t>
      </w:r>
      <w:proofErr w:type="spellEnd"/>
      <w:r w:rsidR="00853F5E" w:rsidRPr="0065353B">
        <w:rPr>
          <w:sz w:val="28"/>
          <w:szCs w:val="28"/>
          <w:lang w:val="uk-UA"/>
        </w:rPr>
        <w:t xml:space="preserve"> та </w:t>
      </w:r>
      <w:proofErr w:type="spellStart"/>
      <w:r w:rsidR="00853F5E" w:rsidRPr="0065353B">
        <w:rPr>
          <w:sz w:val="28"/>
          <w:szCs w:val="28"/>
          <w:lang w:val="uk-UA"/>
        </w:rPr>
        <w:t>яглицевій</w:t>
      </w:r>
      <w:proofErr w:type="spellEnd"/>
      <w:r w:rsidR="00853F5E" w:rsidRPr="0065353B">
        <w:rPr>
          <w:sz w:val="28"/>
          <w:szCs w:val="28"/>
          <w:lang w:val="uk-UA"/>
        </w:rPr>
        <w:t xml:space="preserve"> парцелах, тоді як нейтральною є динаміка угруп</w:t>
      </w:r>
      <w:r w:rsidR="00853F5E" w:rsidRPr="0065353B">
        <w:rPr>
          <w:sz w:val="28"/>
          <w:szCs w:val="28"/>
          <w:lang w:val="uk-UA"/>
        </w:rPr>
        <w:t>о</w:t>
      </w:r>
      <w:r w:rsidR="00853F5E" w:rsidRPr="0065353B">
        <w:rPr>
          <w:sz w:val="28"/>
          <w:szCs w:val="28"/>
          <w:lang w:val="uk-UA"/>
        </w:rPr>
        <w:t xml:space="preserve">вання в </w:t>
      </w:r>
      <w:proofErr w:type="spellStart"/>
      <w:r w:rsidR="00853F5E" w:rsidRPr="0065353B">
        <w:rPr>
          <w:sz w:val="28"/>
          <w:szCs w:val="28"/>
          <w:lang w:val="uk-UA"/>
        </w:rPr>
        <w:t>мертвопокривній</w:t>
      </w:r>
      <w:proofErr w:type="spellEnd"/>
      <w:r w:rsidR="00853F5E" w:rsidRPr="0065353B">
        <w:rPr>
          <w:sz w:val="28"/>
          <w:szCs w:val="28"/>
          <w:lang w:val="uk-UA"/>
        </w:rPr>
        <w:t xml:space="preserve"> парцелі. Таким чином, обрахування кореляційної матриці чисельності угруповання амфібій дозволило встановити емпіричні метрики стійкості за </w:t>
      </w:r>
      <w:proofErr w:type="spellStart"/>
      <w:r w:rsidR="00853F5E" w:rsidRPr="0065353B">
        <w:rPr>
          <w:sz w:val="28"/>
          <w:szCs w:val="28"/>
          <w:lang w:val="uk-UA"/>
        </w:rPr>
        <w:t>Мейем</w:t>
      </w:r>
      <w:proofErr w:type="spellEnd"/>
      <w:r w:rsidR="00853F5E" w:rsidRPr="0065353B">
        <w:rPr>
          <w:sz w:val="28"/>
          <w:szCs w:val="28"/>
          <w:lang w:val="uk-UA"/>
        </w:rPr>
        <w:t>. Найважливішим результатом є тотальна сті</w:t>
      </w:r>
      <w:r w:rsidR="00853F5E" w:rsidRPr="0065353B">
        <w:rPr>
          <w:sz w:val="28"/>
          <w:szCs w:val="28"/>
          <w:lang w:val="uk-UA"/>
        </w:rPr>
        <w:t>й</w:t>
      </w:r>
      <w:r w:rsidR="00853F5E" w:rsidRPr="0065353B">
        <w:rPr>
          <w:sz w:val="28"/>
          <w:szCs w:val="28"/>
          <w:lang w:val="uk-UA"/>
        </w:rPr>
        <w:t xml:space="preserve">кість угруповання, тоді як у окремих аспектах поряд з переважанням стійких станів можуть спостерігатися нейтральні або </w:t>
      </w:r>
      <w:proofErr w:type="spellStart"/>
      <w:r w:rsidR="00853F5E" w:rsidRPr="0065353B">
        <w:rPr>
          <w:sz w:val="28"/>
          <w:szCs w:val="28"/>
          <w:lang w:val="uk-UA"/>
        </w:rPr>
        <w:t>нестійки</w:t>
      </w:r>
      <w:proofErr w:type="spellEnd"/>
      <w:r w:rsidR="00853F5E" w:rsidRPr="0065353B">
        <w:rPr>
          <w:sz w:val="28"/>
          <w:szCs w:val="28"/>
          <w:lang w:val="uk-UA"/>
        </w:rPr>
        <w:t xml:space="preserve"> стани угруповання.</w:t>
      </w:r>
    </w:p>
    <w:p w:rsidR="003F78D7" w:rsidRPr="0065353B" w:rsidRDefault="003F78D7" w:rsidP="002212D3">
      <w:pPr>
        <w:shd w:val="clear" w:color="auto" w:fill="FFFFFF"/>
        <w:ind w:firstLine="567"/>
        <w:jc w:val="right"/>
        <w:rPr>
          <w:b/>
          <w:i/>
          <w:noProof/>
          <w:sz w:val="28"/>
          <w:szCs w:val="28"/>
          <w:lang w:val="uk-UA"/>
        </w:rPr>
      </w:pPr>
      <w:r w:rsidRPr="0065353B">
        <w:rPr>
          <w:b/>
          <w:i/>
          <w:noProof/>
          <w:sz w:val="28"/>
          <w:szCs w:val="28"/>
          <w:lang w:val="uk-UA"/>
        </w:rPr>
        <w:t xml:space="preserve">Таблиця </w:t>
      </w:r>
      <w:r w:rsidR="004D4B83">
        <w:rPr>
          <w:b/>
          <w:i/>
          <w:noProof/>
          <w:sz w:val="28"/>
          <w:szCs w:val="28"/>
          <w:lang w:val="uk-UA"/>
        </w:rPr>
        <w:t>4</w:t>
      </w:r>
    </w:p>
    <w:p w:rsidR="003F78D7" w:rsidRPr="0065353B" w:rsidRDefault="003F78D7" w:rsidP="002212D3">
      <w:pPr>
        <w:shd w:val="clear" w:color="auto" w:fill="FFFFFF"/>
        <w:ind w:firstLine="851"/>
        <w:jc w:val="center"/>
        <w:rPr>
          <w:b/>
          <w:sz w:val="28"/>
          <w:szCs w:val="28"/>
          <w:lang w:val="uk-UA"/>
        </w:rPr>
      </w:pPr>
      <w:r w:rsidRPr="0065353B">
        <w:rPr>
          <w:b/>
          <w:sz w:val="28"/>
          <w:szCs w:val="28"/>
          <w:lang w:val="uk-UA"/>
        </w:rPr>
        <w:t xml:space="preserve">Оцінка стійкості угруповання амфібій за Р. </w:t>
      </w:r>
      <w:proofErr w:type="spellStart"/>
      <w:r w:rsidRPr="0065353B">
        <w:rPr>
          <w:b/>
          <w:sz w:val="28"/>
          <w:szCs w:val="28"/>
          <w:lang w:val="uk-UA"/>
        </w:rPr>
        <w:t>Мейем</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3"/>
        <w:gridCol w:w="1237"/>
        <w:gridCol w:w="1237"/>
        <w:gridCol w:w="1246"/>
        <w:gridCol w:w="2418"/>
      </w:tblGrid>
      <w:tr w:rsidR="003F78D7" w:rsidRPr="0065353B">
        <w:trPr>
          <w:trHeight w:val="255"/>
        </w:trPr>
        <w:tc>
          <w:tcPr>
            <w:tcW w:w="1794" w:type="pct"/>
            <w:shd w:val="clear" w:color="auto" w:fill="auto"/>
            <w:noWrap/>
            <w:vAlign w:val="center"/>
          </w:tcPr>
          <w:p w:rsidR="003F78D7" w:rsidRPr="0065353B" w:rsidRDefault="003F78D7" w:rsidP="002212D3">
            <w:pPr>
              <w:jc w:val="center"/>
              <w:rPr>
                <w:b/>
                <w:lang w:val="uk-UA"/>
              </w:rPr>
            </w:pPr>
            <w:r w:rsidRPr="0065353B">
              <w:rPr>
                <w:b/>
                <w:lang w:val="uk-UA"/>
              </w:rPr>
              <w:t>Аспект угруповання</w:t>
            </w:r>
          </w:p>
        </w:tc>
        <w:tc>
          <w:tcPr>
            <w:tcW w:w="646" w:type="pct"/>
            <w:shd w:val="clear" w:color="auto" w:fill="auto"/>
            <w:noWrap/>
            <w:vAlign w:val="center"/>
          </w:tcPr>
          <w:p w:rsidR="003F78D7" w:rsidRPr="0065353B" w:rsidRDefault="003F78D7" w:rsidP="002212D3">
            <w:pPr>
              <w:jc w:val="center"/>
              <w:rPr>
                <w:b/>
                <w:i/>
                <w:lang w:val="uk-UA"/>
              </w:rPr>
            </w:pPr>
            <w:r w:rsidRPr="0065353B">
              <w:rPr>
                <w:b/>
                <w:i/>
                <w:lang w:val="uk-UA"/>
              </w:rPr>
              <w:t>R</w:t>
            </w:r>
          </w:p>
        </w:tc>
        <w:tc>
          <w:tcPr>
            <w:tcW w:w="646" w:type="pct"/>
            <w:shd w:val="clear" w:color="auto" w:fill="auto"/>
            <w:noWrap/>
            <w:vAlign w:val="center"/>
          </w:tcPr>
          <w:p w:rsidR="003F78D7" w:rsidRPr="0065353B" w:rsidRDefault="003F78D7" w:rsidP="002212D3">
            <w:pPr>
              <w:jc w:val="center"/>
              <w:rPr>
                <w:b/>
                <w:i/>
                <w:lang w:val="uk-UA"/>
              </w:rPr>
            </w:pPr>
            <w:r w:rsidRPr="0065353B">
              <w:rPr>
                <w:b/>
                <w:i/>
                <w:lang w:val="uk-UA"/>
              </w:rPr>
              <w:t>C</w:t>
            </w:r>
          </w:p>
        </w:tc>
        <w:tc>
          <w:tcPr>
            <w:tcW w:w="651" w:type="pct"/>
            <w:shd w:val="clear" w:color="auto" w:fill="auto"/>
            <w:noWrap/>
            <w:vAlign w:val="center"/>
          </w:tcPr>
          <w:p w:rsidR="003F78D7" w:rsidRPr="0065353B" w:rsidRDefault="003F78D7" w:rsidP="002212D3">
            <w:pPr>
              <w:jc w:val="center"/>
              <w:rPr>
                <w:b/>
                <w:lang w:val="uk-UA"/>
              </w:rPr>
            </w:pPr>
            <w:r w:rsidRPr="0065353B">
              <w:rPr>
                <w:b/>
                <w:i/>
                <w:noProof/>
                <w:snapToGrid w:val="0"/>
                <w:lang w:val="uk-UA"/>
              </w:rPr>
              <w:t>R</w:t>
            </w:r>
            <w:r w:rsidRPr="0065353B">
              <w:rPr>
                <w:rFonts w:eastAsia="TimesNewRomanPS-ItalicMT"/>
                <w:b/>
                <w:iCs/>
                <w:lang w:val="uk-UA" w:eastAsia="uk-UA"/>
              </w:rPr>
              <w:t>(</w:t>
            </w:r>
            <w:r w:rsidRPr="0065353B">
              <w:rPr>
                <w:rFonts w:eastAsia="TimesNewRomanPS-ItalicMT"/>
                <w:b/>
                <w:i/>
                <w:iCs/>
                <w:lang w:val="uk-UA" w:eastAsia="uk-UA"/>
              </w:rPr>
              <w:t>SC</w:t>
            </w:r>
            <w:r w:rsidRPr="0065353B">
              <w:rPr>
                <w:rFonts w:eastAsia="TimesNewRomanPS-ItalicMT"/>
                <w:b/>
                <w:iCs/>
                <w:lang w:val="uk-UA" w:eastAsia="uk-UA"/>
              </w:rPr>
              <w:t>)</w:t>
            </w:r>
            <w:r w:rsidRPr="0065353B">
              <w:rPr>
                <w:rFonts w:eastAsia="TimesNewRomanPS-ItalicMT"/>
                <w:b/>
                <w:iCs/>
                <w:vertAlign w:val="superscript"/>
                <w:lang w:val="uk-UA" w:eastAsia="uk-UA"/>
              </w:rPr>
              <w:t>1/2</w:t>
            </w:r>
          </w:p>
        </w:tc>
        <w:tc>
          <w:tcPr>
            <w:tcW w:w="1263" w:type="pct"/>
            <w:vAlign w:val="center"/>
          </w:tcPr>
          <w:p w:rsidR="003F78D7" w:rsidRPr="0065353B" w:rsidRDefault="003F78D7" w:rsidP="002212D3">
            <w:pPr>
              <w:jc w:val="center"/>
              <w:rPr>
                <w:b/>
                <w:noProof/>
                <w:snapToGrid w:val="0"/>
                <w:lang w:val="uk-UA"/>
              </w:rPr>
            </w:pPr>
            <w:r w:rsidRPr="0065353B">
              <w:rPr>
                <w:b/>
                <w:noProof/>
                <w:snapToGrid w:val="0"/>
                <w:lang w:val="uk-UA"/>
              </w:rPr>
              <w:t>Оцінка стійкості угруповання</w:t>
            </w:r>
          </w:p>
        </w:tc>
      </w:tr>
      <w:tr w:rsidR="003F78D7" w:rsidRPr="0065353B">
        <w:trPr>
          <w:trHeight w:val="255"/>
        </w:trPr>
        <w:tc>
          <w:tcPr>
            <w:tcW w:w="5000" w:type="pct"/>
            <w:gridSpan w:val="5"/>
            <w:shd w:val="clear" w:color="auto" w:fill="auto"/>
            <w:noWrap/>
            <w:vAlign w:val="bottom"/>
          </w:tcPr>
          <w:p w:rsidR="003F78D7" w:rsidRPr="0065353B" w:rsidRDefault="005E4574" w:rsidP="005E4574">
            <w:pPr>
              <w:jc w:val="center"/>
              <w:rPr>
                <w:lang w:val="uk-UA"/>
              </w:rPr>
            </w:pPr>
            <w:r>
              <w:rPr>
                <w:lang w:val="uk-UA"/>
              </w:rPr>
              <w:t xml:space="preserve">за </w:t>
            </w:r>
            <w:r w:rsidR="003F78D7" w:rsidRPr="0065353B">
              <w:rPr>
                <w:lang w:val="uk-UA"/>
              </w:rPr>
              <w:t>рока</w:t>
            </w:r>
            <w:r>
              <w:rPr>
                <w:lang w:val="uk-UA"/>
              </w:rPr>
              <w:t>ми</w:t>
            </w:r>
          </w:p>
        </w:tc>
      </w:tr>
      <w:tr w:rsidR="003F78D7" w:rsidRPr="0065353B">
        <w:trPr>
          <w:trHeight w:val="255"/>
        </w:trPr>
        <w:tc>
          <w:tcPr>
            <w:tcW w:w="1794" w:type="pct"/>
            <w:shd w:val="clear" w:color="auto" w:fill="auto"/>
            <w:noWrap/>
            <w:vAlign w:val="bottom"/>
          </w:tcPr>
          <w:p w:rsidR="003F78D7" w:rsidRPr="0065353B" w:rsidRDefault="003F78D7" w:rsidP="002212D3">
            <w:pPr>
              <w:rPr>
                <w:lang w:val="uk-UA"/>
              </w:rPr>
            </w:pPr>
            <w:r w:rsidRPr="0065353B">
              <w:rPr>
                <w:lang w:val="uk-UA"/>
              </w:rPr>
              <w:t>2002</w:t>
            </w:r>
          </w:p>
        </w:tc>
        <w:tc>
          <w:tcPr>
            <w:tcW w:w="646" w:type="pct"/>
            <w:shd w:val="clear" w:color="auto" w:fill="auto"/>
            <w:noWrap/>
            <w:vAlign w:val="bottom"/>
          </w:tcPr>
          <w:p w:rsidR="003F78D7" w:rsidRPr="0065353B" w:rsidRDefault="003F78D7" w:rsidP="002212D3">
            <w:pPr>
              <w:jc w:val="center"/>
              <w:rPr>
                <w:lang w:val="uk-UA"/>
              </w:rPr>
            </w:pPr>
            <w:r w:rsidRPr="0065353B">
              <w:rPr>
                <w:lang w:val="uk-UA"/>
              </w:rPr>
              <w:t>0,48</w:t>
            </w:r>
          </w:p>
        </w:tc>
        <w:tc>
          <w:tcPr>
            <w:tcW w:w="646" w:type="pct"/>
            <w:shd w:val="clear" w:color="auto" w:fill="auto"/>
            <w:noWrap/>
            <w:vAlign w:val="bottom"/>
          </w:tcPr>
          <w:p w:rsidR="003F78D7" w:rsidRPr="0065353B" w:rsidRDefault="003F78D7" w:rsidP="002212D3">
            <w:pPr>
              <w:jc w:val="center"/>
              <w:rPr>
                <w:lang w:val="uk-UA"/>
              </w:rPr>
            </w:pPr>
            <w:r w:rsidRPr="0065353B">
              <w:rPr>
                <w:lang w:val="uk-UA"/>
              </w:rPr>
              <w:t>0,61</w:t>
            </w:r>
          </w:p>
        </w:tc>
        <w:tc>
          <w:tcPr>
            <w:tcW w:w="651" w:type="pct"/>
            <w:shd w:val="clear" w:color="auto" w:fill="auto"/>
            <w:noWrap/>
            <w:vAlign w:val="bottom"/>
          </w:tcPr>
          <w:p w:rsidR="003F78D7" w:rsidRPr="0065353B" w:rsidRDefault="003F78D7" w:rsidP="002212D3">
            <w:pPr>
              <w:jc w:val="center"/>
              <w:rPr>
                <w:lang w:val="uk-UA"/>
              </w:rPr>
            </w:pPr>
            <w:r w:rsidRPr="0065353B">
              <w:rPr>
                <w:lang w:val="uk-UA"/>
              </w:rPr>
              <w:t>0,79</w:t>
            </w:r>
          </w:p>
        </w:tc>
        <w:tc>
          <w:tcPr>
            <w:tcW w:w="1263" w:type="pct"/>
          </w:tcPr>
          <w:p w:rsidR="003F78D7" w:rsidRPr="0065353B" w:rsidRDefault="003F78D7" w:rsidP="002212D3">
            <w:pPr>
              <w:jc w:val="center"/>
              <w:rPr>
                <w:lang w:val="uk-UA"/>
              </w:rPr>
            </w:pPr>
            <w:r w:rsidRPr="0065353B">
              <w:rPr>
                <w:lang w:val="uk-UA"/>
              </w:rPr>
              <w:t>Стійке</w:t>
            </w:r>
          </w:p>
        </w:tc>
      </w:tr>
      <w:tr w:rsidR="003F78D7" w:rsidRPr="0065353B">
        <w:trPr>
          <w:trHeight w:val="255"/>
        </w:trPr>
        <w:tc>
          <w:tcPr>
            <w:tcW w:w="1794" w:type="pct"/>
            <w:shd w:val="clear" w:color="auto" w:fill="auto"/>
            <w:noWrap/>
            <w:vAlign w:val="bottom"/>
          </w:tcPr>
          <w:p w:rsidR="003F78D7" w:rsidRPr="0065353B" w:rsidRDefault="003F78D7" w:rsidP="002212D3">
            <w:pPr>
              <w:rPr>
                <w:lang w:val="uk-UA"/>
              </w:rPr>
            </w:pPr>
            <w:r w:rsidRPr="0065353B">
              <w:rPr>
                <w:lang w:val="uk-UA"/>
              </w:rPr>
              <w:t>2003</w:t>
            </w:r>
          </w:p>
        </w:tc>
        <w:tc>
          <w:tcPr>
            <w:tcW w:w="646" w:type="pct"/>
            <w:shd w:val="clear" w:color="auto" w:fill="auto"/>
            <w:noWrap/>
            <w:vAlign w:val="bottom"/>
          </w:tcPr>
          <w:p w:rsidR="003F78D7" w:rsidRPr="0065353B" w:rsidRDefault="003F78D7" w:rsidP="002212D3">
            <w:pPr>
              <w:jc w:val="center"/>
              <w:rPr>
                <w:lang w:val="uk-UA"/>
              </w:rPr>
            </w:pPr>
            <w:r w:rsidRPr="0065353B">
              <w:rPr>
                <w:lang w:val="uk-UA"/>
              </w:rPr>
              <w:t>0,79</w:t>
            </w:r>
          </w:p>
        </w:tc>
        <w:tc>
          <w:tcPr>
            <w:tcW w:w="646" w:type="pct"/>
            <w:shd w:val="clear" w:color="auto" w:fill="auto"/>
            <w:noWrap/>
            <w:vAlign w:val="bottom"/>
          </w:tcPr>
          <w:p w:rsidR="003F78D7" w:rsidRPr="0065353B" w:rsidRDefault="003F78D7" w:rsidP="002212D3">
            <w:pPr>
              <w:jc w:val="center"/>
              <w:rPr>
                <w:lang w:val="uk-UA"/>
              </w:rPr>
            </w:pPr>
            <w:r w:rsidRPr="0065353B">
              <w:rPr>
                <w:lang w:val="uk-UA"/>
              </w:rPr>
              <w:t>0,71</w:t>
            </w:r>
          </w:p>
        </w:tc>
        <w:tc>
          <w:tcPr>
            <w:tcW w:w="651" w:type="pct"/>
            <w:shd w:val="clear" w:color="auto" w:fill="auto"/>
            <w:noWrap/>
            <w:vAlign w:val="bottom"/>
          </w:tcPr>
          <w:p w:rsidR="003F78D7" w:rsidRPr="0065353B" w:rsidRDefault="003F78D7" w:rsidP="002212D3">
            <w:pPr>
              <w:jc w:val="center"/>
              <w:rPr>
                <w:lang w:val="uk-UA"/>
              </w:rPr>
            </w:pPr>
            <w:r w:rsidRPr="0065353B">
              <w:rPr>
                <w:lang w:val="uk-UA"/>
              </w:rPr>
              <w:t>1,11</w:t>
            </w:r>
          </w:p>
        </w:tc>
        <w:tc>
          <w:tcPr>
            <w:tcW w:w="1263" w:type="pct"/>
          </w:tcPr>
          <w:p w:rsidR="003F78D7" w:rsidRPr="0065353B" w:rsidRDefault="003F78D7" w:rsidP="002212D3">
            <w:pPr>
              <w:jc w:val="center"/>
              <w:rPr>
                <w:lang w:val="uk-UA"/>
              </w:rPr>
            </w:pPr>
            <w:r w:rsidRPr="0065353B">
              <w:rPr>
                <w:lang w:val="uk-UA"/>
              </w:rPr>
              <w:t>Не стійке</w:t>
            </w:r>
          </w:p>
        </w:tc>
      </w:tr>
      <w:tr w:rsidR="003F78D7" w:rsidRPr="0065353B">
        <w:trPr>
          <w:trHeight w:val="255"/>
        </w:trPr>
        <w:tc>
          <w:tcPr>
            <w:tcW w:w="1794" w:type="pct"/>
            <w:shd w:val="clear" w:color="auto" w:fill="auto"/>
            <w:noWrap/>
            <w:vAlign w:val="bottom"/>
          </w:tcPr>
          <w:p w:rsidR="003F78D7" w:rsidRPr="0065353B" w:rsidRDefault="003F78D7" w:rsidP="002212D3">
            <w:pPr>
              <w:rPr>
                <w:lang w:val="uk-UA"/>
              </w:rPr>
            </w:pPr>
            <w:r w:rsidRPr="0065353B">
              <w:rPr>
                <w:lang w:val="uk-UA"/>
              </w:rPr>
              <w:t>2004</w:t>
            </w:r>
          </w:p>
        </w:tc>
        <w:tc>
          <w:tcPr>
            <w:tcW w:w="646" w:type="pct"/>
            <w:shd w:val="clear" w:color="auto" w:fill="auto"/>
            <w:noWrap/>
            <w:vAlign w:val="bottom"/>
          </w:tcPr>
          <w:p w:rsidR="003F78D7" w:rsidRPr="0065353B" w:rsidRDefault="003F78D7" w:rsidP="002212D3">
            <w:pPr>
              <w:jc w:val="center"/>
              <w:rPr>
                <w:lang w:val="uk-UA"/>
              </w:rPr>
            </w:pPr>
            <w:r w:rsidRPr="0065353B">
              <w:rPr>
                <w:lang w:val="uk-UA"/>
              </w:rPr>
              <w:t>0,55</w:t>
            </w:r>
          </w:p>
        </w:tc>
        <w:tc>
          <w:tcPr>
            <w:tcW w:w="646" w:type="pct"/>
            <w:shd w:val="clear" w:color="auto" w:fill="auto"/>
            <w:noWrap/>
            <w:vAlign w:val="bottom"/>
          </w:tcPr>
          <w:p w:rsidR="003F78D7" w:rsidRPr="0065353B" w:rsidRDefault="003F78D7" w:rsidP="002212D3">
            <w:pPr>
              <w:jc w:val="center"/>
              <w:rPr>
                <w:lang w:val="uk-UA"/>
              </w:rPr>
            </w:pPr>
            <w:r w:rsidRPr="0065353B">
              <w:rPr>
                <w:lang w:val="uk-UA"/>
              </w:rPr>
              <w:t>0,54</w:t>
            </w:r>
          </w:p>
        </w:tc>
        <w:tc>
          <w:tcPr>
            <w:tcW w:w="651" w:type="pct"/>
            <w:shd w:val="clear" w:color="auto" w:fill="auto"/>
            <w:noWrap/>
            <w:vAlign w:val="bottom"/>
          </w:tcPr>
          <w:p w:rsidR="003F78D7" w:rsidRPr="0065353B" w:rsidRDefault="003F78D7" w:rsidP="002212D3">
            <w:pPr>
              <w:jc w:val="center"/>
              <w:rPr>
                <w:lang w:val="uk-UA"/>
              </w:rPr>
            </w:pPr>
            <w:r w:rsidRPr="0065353B">
              <w:rPr>
                <w:lang w:val="uk-UA"/>
              </w:rPr>
              <w:t>1,02</w:t>
            </w:r>
          </w:p>
        </w:tc>
        <w:tc>
          <w:tcPr>
            <w:tcW w:w="1263" w:type="pct"/>
          </w:tcPr>
          <w:p w:rsidR="003F78D7" w:rsidRPr="0065353B" w:rsidRDefault="003F78D7" w:rsidP="002212D3">
            <w:pPr>
              <w:jc w:val="center"/>
              <w:rPr>
                <w:lang w:val="uk-UA"/>
              </w:rPr>
            </w:pPr>
            <w:r w:rsidRPr="0065353B">
              <w:rPr>
                <w:lang w:val="uk-UA"/>
              </w:rPr>
              <w:t>Не стійке</w:t>
            </w:r>
          </w:p>
        </w:tc>
      </w:tr>
      <w:tr w:rsidR="003F78D7" w:rsidRPr="0065353B">
        <w:trPr>
          <w:trHeight w:val="255"/>
        </w:trPr>
        <w:tc>
          <w:tcPr>
            <w:tcW w:w="5000" w:type="pct"/>
            <w:gridSpan w:val="5"/>
            <w:shd w:val="clear" w:color="auto" w:fill="auto"/>
            <w:noWrap/>
            <w:vAlign w:val="bottom"/>
          </w:tcPr>
          <w:p w:rsidR="003F78D7" w:rsidRPr="0065353B" w:rsidRDefault="005E4574" w:rsidP="005E4574">
            <w:pPr>
              <w:jc w:val="center"/>
              <w:rPr>
                <w:lang w:val="uk-UA"/>
              </w:rPr>
            </w:pPr>
            <w:r>
              <w:rPr>
                <w:lang w:val="uk-UA"/>
              </w:rPr>
              <w:t>за</w:t>
            </w:r>
            <w:r w:rsidR="003F78D7" w:rsidRPr="0065353B">
              <w:rPr>
                <w:lang w:val="uk-UA"/>
              </w:rPr>
              <w:t xml:space="preserve"> сезона</w:t>
            </w:r>
            <w:r>
              <w:rPr>
                <w:lang w:val="uk-UA"/>
              </w:rPr>
              <w:t>ми</w:t>
            </w:r>
          </w:p>
        </w:tc>
      </w:tr>
      <w:tr w:rsidR="003F78D7" w:rsidRPr="0065353B">
        <w:trPr>
          <w:trHeight w:val="255"/>
        </w:trPr>
        <w:tc>
          <w:tcPr>
            <w:tcW w:w="1794" w:type="pct"/>
            <w:shd w:val="clear" w:color="auto" w:fill="auto"/>
            <w:noWrap/>
            <w:vAlign w:val="bottom"/>
          </w:tcPr>
          <w:p w:rsidR="003F78D7" w:rsidRPr="0065353B" w:rsidRDefault="003F78D7" w:rsidP="002212D3">
            <w:pPr>
              <w:rPr>
                <w:lang w:val="uk-UA"/>
              </w:rPr>
            </w:pPr>
            <w:r w:rsidRPr="0065353B">
              <w:rPr>
                <w:lang w:val="uk-UA"/>
              </w:rPr>
              <w:t>Весна</w:t>
            </w:r>
          </w:p>
        </w:tc>
        <w:tc>
          <w:tcPr>
            <w:tcW w:w="646" w:type="pct"/>
            <w:shd w:val="clear" w:color="auto" w:fill="auto"/>
            <w:noWrap/>
            <w:vAlign w:val="bottom"/>
          </w:tcPr>
          <w:p w:rsidR="003F78D7" w:rsidRPr="0065353B" w:rsidRDefault="003F78D7" w:rsidP="002212D3">
            <w:pPr>
              <w:jc w:val="center"/>
              <w:rPr>
                <w:lang w:val="uk-UA"/>
              </w:rPr>
            </w:pPr>
            <w:r w:rsidRPr="0065353B">
              <w:rPr>
                <w:lang w:val="uk-UA"/>
              </w:rPr>
              <w:t>0,31</w:t>
            </w:r>
          </w:p>
        </w:tc>
        <w:tc>
          <w:tcPr>
            <w:tcW w:w="646" w:type="pct"/>
            <w:shd w:val="clear" w:color="auto" w:fill="auto"/>
            <w:noWrap/>
            <w:vAlign w:val="bottom"/>
          </w:tcPr>
          <w:p w:rsidR="003F78D7" w:rsidRPr="0065353B" w:rsidRDefault="003F78D7" w:rsidP="002212D3">
            <w:pPr>
              <w:jc w:val="center"/>
              <w:rPr>
                <w:lang w:val="uk-UA"/>
              </w:rPr>
            </w:pPr>
            <w:r w:rsidRPr="0065353B">
              <w:rPr>
                <w:lang w:val="uk-UA"/>
              </w:rPr>
              <w:t>0,71</w:t>
            </w:r>
          </w:p>
        </w:tc>
        <w:tc>
          <w:tcPr>
            <w:tcW w:w="651" w:type="pct"/>
            <w:shd w:val="clear" w:color="auto" w:fill="auto"/>
            <w:noWrap/>
            <w:vAlign w:val="bottom"/>
          </w:tcPr>
          <w:p w:rsidR="003F78D7" w:rsidRPr="0065353B" w:rsidRDefault="003F78D7" w:rsidP="002212D3">
            <w:pPr>
              <w:jc w:val="center"/>
              <w:rPr>
                <w:lang w:val="uk-UA"/>
              </w:rPr>
            </w:pPr>
            <w:r w:rsidRPr="0065353B">
              <w:rPr>
                <w:lang w:val="uk-UA"/>
              </w:rPr>
              <w:t>0,44</w:t>
            </w:r>
          </w:p>
        </w:tc>
        <w:tc>
          <w:tcPr>
            <w:tcW w:w="1263" w:type="pct"/>
          </w:tcPr>
          <w:p w:rsidR="003F78D7" w:rsidRPr="0065353B" w:rsidRDefault="003F78D7" w:rsidP="002212D3">
            <w:pPr>
              <w:jc w:val="center"/>
              <w:rPr>
                <w:lang w:val="uk-UA"/>
              </w:rPr>
            </w:pPr>
            <w:r w:rsidRPr="0065353B">
              <w:rPr>
                <w:lang w:val="uk-UA"/>
              </w:rPr>
              <w:t>Стійке</w:t>
            </w:r>
          </w:p>
        </w:tc>
      </w:tr>
      <w:tr w:rsidR="003F78D7" w:rsidRPr="0065353B">
        <w:trPr>
          <w:trHeight w:val="255"/>
        </w:trPr>
        <w:tc>
          <w:tcPr>
            <w:tcW w:w="1794" w:type="pct"/>
            <w:shd w:val="clear" w:color="auto" w:fill="auto"/>
            <w:noWrap/>
            <w:vAlign w:val="bottom"/>
          </w:tcPr>
          <w:p w:rsidR="003F78D7" w:rsidRPr="0065353B" w:rsidRDefault="003F78D7" w:rsidP="002212D3">
            <w:pPr>
              <w:rPr>
                <w:lang w:val="uk-UA"/>
              </w:rPr>
            </w:pPr>
            <w:r w:rsidRPr="0065353B">
              <w:rPr>
                <w:lang w:val="uk-UA"/>
              </w:rPr>
              <w:t>Літо</w:t>
            </w:r>
          </w:p>
        </w:tc>
        <w:tc>
          <w:tcPr>
            <w:tcW w:w="646" w:type="pct"/>
            <w:shd w:val="clear" w:color="auto" w:fill="auto"/>
            <w:noWrap/>
            <w:vAlign w:val="bottom"/>
          </w:tcPr>
          <w:p w:rsidR="003F78D7" w:rsidRPr="0065353B" w:rsidRDefault="003F78D7" w:rsidP="002212D3">
            <w:pPr>
              <w:jc w:val="center"/>
              <w:rPr>
                <w:lang w:val="uk-UA"/>
              </w:rPr>
            </w:pPr>
            <w:r w:rsidRPr="0065353B">
              <w:rPr>
                <w:lang w:val="uk-UA"/>
              </w:rPr>
              <w:t>0,61</w:t>
            </w:r>
          </w:p>
        </w:tc>
        <w:tc>
          <w:tcPr>
            <w:tcW w:w="646" w:type="pct"/>
            <w:shd w:val="clear" w:color="auto" w:fill="auto"/>
            <w:noWrap/>
            <w:vAlign w:val="bottom"/>
          </w:tcPr>
          <w:p w:rsidR="003F78D7" w:rsidRPr="0065353B" w:rsidRDefault="003F78D7" w:rsidP="002212D3">
            <w:pPr>
              <w:jc w:val="center"/>
              <w:rPr>
                <w:lang w:val="uk-UA"/>
              </w:rPr>
            </w:pPr>
            <w:r w:rsidRPr="0065353B">
              <w:rPr>
                <w:lang w:val="uk-UA"/>
              </w:rPr>
              <w:t>0,61</w:t>
            </w:r>
          </w:p>
        </w:tc>
        <w:tc>
          <w:tcPr>
            <w:tcW w:w="651" w:type="pct"/>
            <w:shd w:val="clear" w:color="auto" w:fill="auto"/>
            <w:noWrap/>
            <w:vAlign w:val="bottom"/>
          </w:tcPr>
          <w:p w:rsidR="003F78D7" w:rsidRPr="0065353B" w:rsidRDefault="003F78D7" w:rsidP="002212D3">
            <w:pPr>
              <w:jc w:val="center"/>
              <w:rPr>
                <w:lang w:val="uk-UA"/>
              </w:rPr>
            </w:pPr>
            <w:r w:rsidRPr="0065353B">
              <w:rPr>
                <w:lang w:val="uk-UA"/>
              </w:rPr>
              <w:t>1,00</w:t>
            </w:r>
          </w:p>
        </w:tc>
        <w:tc>
          <w:tcPr>
            <w:tcW w:w="1263" w:type="pct"/>
          </w:tcPr>
          <w:p w:rsidR="003F78D7" w:rsidRPr="0065353B" w:rsidRDefault="003F78D7" w:rsidP="002212D3">
            <w:pPr>
              <w:jc w:val="center"/>
              <w:rPr>
                <w:lang w:val="uk-UA"/>
              </w:rPr>
            </w:pPr>
            <w:r w:rsidRPr="0065353B">
              <w:rPr>
                <w:lang w:val="uk-UA"/>
              </w:rPr>
              <w:t>Нейтральне</w:t>
            </w:r>
          </w:p>
        </w:tc>
      </w:tr>
      <w:tr w:rsidR="003F78D7" w:rsidRPr="0065353B">
        <w:trPr>
          <w:trHeight w:val="255"/>
        </w:trPr>
        <w:tc>
          <w:tcPr>
            <w:tcW w:w="1794" w:type="pct"/>
            <w:shd w:val="clear" w:color="auto" w:fill="auto"/>
            <w:noWrap/>
            <w:vAlign w:val="bottom"/>
          </w:tcPr>
          <w:p w:rsidR="003F78D7" w:rsidRPr="0065353B" w:rsidRDefault="003F78D7" w:rsidP="002212D3">
            <w:pPr>
              <w:rPr>
                <w:lang w:val="uk-UA"/>
              </w:rPr>
            </w:pPr>
            <w:r w:rsidRPr="0065353B">
              <w:rPr>
                <w:lang w:val="uk-UA"/>
              </w:rPr>
              <w:t>Осінь</w:t>
            </w:r>
          </w:p>
        </w:tc>
        <w:tc>
          <w:tcPr>
            <w:tcW w:w="646" w:type="pct"/>
            <w:shd w:val="clear" w:color="auto" w:fill="auto"/>
            <w:noWrap/>
            <w:vAlign w:val="bottom"/>
          </w:tcPr>
          <w:p w:rsidR="003F78D7" w:rsidRPr="0065353B" w:rsidRDefault="003F78D7" w:rsidP="002212D3">
            <w:pPr>
              <w:jc w:val="center"/>
              <w:rPr>
                <w:lang w:val="uk-UA"/>
              </w:rPr>
            </w:pPr>
            <w:r w:rsidRPr="0065353B">
              <w:rPr>
                <w:lang w:val="uk-UA"/>
              </w:rPr>
              <w:t>0,51</w:t>
            </w:r>
          </w:p>
        </w:tc>
        <w:tc>
          <w:tcPr>
            <w:tcW w:w="646" w:type="pct"/>
            <w:shd w:val="clear" w:color="auto" w:fill="auto"/>
            <w:noWrap/>
            <w:vAlign w:val="bottom"/>
          </w:tcPr>
          <w:p w:rsidR="003F78D7" w:rsidRPr="0065353B" w:rsidRDefault="003F78D7" w:rsidP="002212D3">
            <w:pPr>
              <w:jc w:val="center"/>
              <w:rPr>
                <w:lang w:val="uk-UA"/>
              </w:rPr>
            </w:pPr>
            <w:r w:rsidRPr="0065353B">
              <w:rPr>
                <w:lang w:val="uk-UA"/>
              </w:rPr>
              <w:t>0,55</w:t>
            </w:r>
          </w:p>
        </w:tc>
        <w:tc>
          <w:tcPr>
            <w:tcW w:w="651" w:type="pct"/>
            <w:shd w:val="clear" w:color="auto" w:fill="auto"/>
            <w:noWrap/>
            <w:vAlign w:val="bottom"/>
          </w:tcPr>
          <w:p w:rsidR="003F78D7" w:rsidRPr="0065353B" w:rsidRDefault="003F78D7" w:rsidP="002212D3">
            <w:pPr>
              <w:jc w:val="center"/>
              <w:rPr>
                <w:lang w:val="uk-UA"/>
              </w:rPr>
            </w:pPr>
            <w:r w:rsidRPr="0065353B">
              <w:rPr>
                <w:lang w:val="uk-UA"/>
              </w:rPr>
              <w:t>0,93</w:t>
            </w:r>
          </w:p>
        </w:tc>
        <w:tc>
          <w:tcPr>
            <w:tcW w:w="1263" w:type="pct"/>
          </w:tcPr>
          <w:p w:rsidR="003F78D7" w:rsidRPr="0065353B" w:rsidRDefault="003F78D7" w:rsidP="002212D3">
            <w:pPr>
              <w:jc w:val="center"/>
              <w:rPr>
                <w:lang w:val="uk-UA"/>
              </w:rPr>
            </w:pPr>
            <w:r w:rsidRPr="0065353B">
              <w:rPr>
                <w:lang w:val="uk-UA"/>
              </w:rPr>
              <w:t>Стійке</w:t>
            </w:r>
          </w:p>
        </w:tc>
      </w:tr>
      <w:tr w:rsidR="003F78D7" w:rsidRPr="0065353B">
        <w:trPr>
          <w:trHeight w:val="255"/>
        </w:trPr>
        <w:tc>
          <w:tcPr>
            <w:tcW w:w="5000" w:type="pct"/>
            <w:gridSpan w:val="5"/>
            <w:shd w:val="clear" w:color="auto" w:fill="auto"/>
            <w:noWrap/>
            <w:vAlign w:val="bottom"/>
          </w:tcPr>
          <w:p w:rsidR="003F78D7" w:rsidRPr="0065353B" w:rsidRDefault="005E4574" w:rsidP="005E4574">
            <w:pPr>
              <w:jc w:val="center"/>
              <w:rPr>
                <w:lang w:val="uk-UA"/>
              </w:rPr>
            </w:pPr>
            <w:r>
              <w:rPr>
                <w:lang w:val="uk-UA"/>
              </w:rPr>
              <w:t>за</w:t>
            </w:r>
            <w:r w:rsidR="003F78D7" w:rsidRPr="0065353B">
              <w:rPr>
                <w:lang w:val="uk-UA"/>
              </w:rPr>
              <w:t xml:space="preserve"> парцела</w:t>
            </w:r>
            <w:r>
              <w:rPr>
                <w:lang w:val="uk-UA"/>
              </w:rPr>
              <w:t>ми</w:t>
            </w:r>
          </w:p>
        </w:tc>
      </w:tr>
      <w:tr w:rsidR="003F78D7" w:rsidRPr="0065353B">
        <w:trPr>
          <w:trHeight w:val="255"/>
        </w:trPr>
        <w:tc>
          <w:tcPr>
            <w:tcW w:w="1794" w:type="pct"/>
            <w:shd w:val="clear" w:color="auto" w:fill="auto"/>
            <w:noWrap/>
            <w:vAlign w:val="bottom"/>
          </w:tcPr>
          <w:p w:rsidR="003F78D7" w:rsidRPr="0065353B" w:rsidRDefault="003F78D7" w:rsidP="002212D3">
            <w:pPr>
              <w:rPr>
                <w:lang w:val="uk-UA"/>
              </w:rPr>
            </w:pPr>
            <w:proofErr w:type="spellStart"/>
            <w:r w:rsidRPr="0065353B">
              <w:rPr>
                <w:lang w:val="uk-UA"/>
              </w:rPr>
              <w:t>Мокрицева</w:t>
            </w:r>
            <w:proofErr w:type="spellEnd"/>
          </w:p>
        </w:tc>
        <w:tc>
          <w:tcPr>
            <w:tcW w:w="646" w:type="pct"/>
            <w:shd w:val="clear" w:color="auto" w:fill="auto"/>
            <w:noWrap/>
            <w:vAlign w:val="bottom"/>
          </w:tcPr>
          <w:p w:rsidR="003F78D7" w:rsidRPr="0065353B" w:rsidRDefault="003F78D7" w:rsidP="002212D3">
            <w:pPr>
              <w:jc w:val="center"/>
              <w:rPr>
                <w:lang w:val="uk-UA"/>
              </w:rPr>
            </w:pPr>
            <w:r w:rsidRPr="0065353B">
              <w:rPr>
                <w:lang w:val="uk-UA"/>
              </w:rPr>
              <w:t>0,55</w:t>
            </w:r>
          </w:p>
        </w:tc>
        <w:tc>
          <w:tcPr>
            <w:tcW w:w="646" w:type="pct"/>
            <w:shd w:val="clear" w:color="auto" w:fill="auto"/>
            <w:noWrap/>
            <w:vAlign w:val="bottom"/>
          </w:tcPr>
          <w:p w:rsidR="003F78D7" w:rsidRPr="0065353B" w:rsidRDefault="003F78D7" w:rsidP="002212D3">
            <w:pPr>
              <w:jc w:val="center"/>
              <w:rPr>
                <w:lang w:val="uk-UA"/>
              </w:rPr>
            </w:pPr>
            <w:r w:rsidRPr="0065353B">
              <w:rPr>
                <w:lang w:val="uk-UA"/>
              </w:rPr>
              <w:t>0,61</w:t>
            </w:r>
          </w:p>
        </w:tc>
        <w:tc>
          <w:tcPr>
            <w:tcW w:w="651" w:type="pct"/>
            <w:shd w:val="clear" w:color="auto" w:fill="auto"/>
            <w:noWrap/>
            <w:vAlign w:val="bottom"/>
          </w:tcPr>
          <w:p w:rsidR="003F78D7" w:rsidRPr="0065353B" w:rsidRDefault="003F78D7" w:rsidP="002212D3">
            <w:pPr>
              <w:jc w:val="center"/>
              <w:rPr>
                <w:lang w:val="uk-UA"/>
              </w:rPr>
            </w:pPr>
            <w:r w:rsidRPr="0065353B">
              <w:rPr>
                <w:lang w:val="uk-UA"/>
              </w:rPr>
              <w:t>0,90</w:t>
            </w:r>
          </w:p>
        </w:tc>
        <w:tc>
          <w:tcPr>
            <w:tcW w:w="1263" w:type="pct"/>
          </w:tcPr>
          <w:p w:rsidR="003F78D7" w:rsidRPr="0065353B" w:rsidRDefault="003F78D7" w:rsidP="002212D3">
            <w:pPr>
              <w:jc w:val="center"/>
              <w:rPr>
                <w:lang w:val="uk-UA"/>
              </w:rPr>
            </w:pPr>
            <w:r w:rsidRPr="0065353B">
              <w:rPr>
                <w:lang w:val="uk-UA"/>
              </w:rPr>
              <w:t>Стійке</w:t>
            </w:r>
          </w:p>
        </w:tc>
      </w:tr>
      <w:tr w:rsidR="003F78D7" w:rsidRPr="0065353B">
        <w:trPr>
          <w:trHeight w:val="255"/>
        </w:trPr>
        <w:tc>
          <w:tcPr>
            <w:tcW w:w="1794" w:type="pct"/>
            <w:shd w:val="clear" w:color="auto" w:fill="auto"/>
            <w:noWrap/>
            <w:vAlign w:val="bottom"/>
          </w:tcPr>
          <w:p w:rsidR="003F78D7" w:rsidRPr="0065353B" w:rsidRDefault="003F78D7" w:rsidP="002212D3">
            <w:pPr>
              <w:rPr>
                <w:lang w:val="uk-UA"/>
              </w:rPr>
            </w:pPr>
            <w:proofErr w:type="spellStart"/>
            <w:r w:rsidRPr="0065353B">
              <w:rPr>
                <w:lang w:val="uk-UA"/>
              </w:rPr>
              <w:t>Мертвопокривна</w:t>
            </w:r>
            <w:proofErr w:type="spellEnd"/>
          </w:p>
        </w:tc>
        <w:tc>
          <w:tcPr>
            <w:tcW w:w="646" w:type="pct"/>
            <w:shd w:val="clear" w:color="auto" w:fill="auto"/>
            <w:noWrap/>
            <w:vAlign w:val="bottom"/>
          </w:tcPr>
          <w:p w:rsidR="003F78D7" w:rsidRPr="0065353B" w:rsidRDefault="003F78D7" w:rsidP="002212D3">
            <w:pPr>
              <w:jc w:val="center"/>
              <w:rPr>
                <w:lang w:val="uk-UA"/>
              </w:rPr>
            </w:pPr>
            <w:r w:rsidRPr="0065353B">
              <w:rPr>
                <w:lang w:val="uk-UA"/>
              </w:rPr>
              <w:t>0,61</w:t>
            </w:r>
          </w:p>
        </w:tc>
        <w:tc>
          <w:tcPr>
            <w:tcW w:w="646" w:type="pct"/>
            <w:shd w:val="clear" w:color="auto" w:fill="auto"/>
            <w:noWrap/>
            <w:vAlign w:val="bottom"/>
          </w:tcPr>
          <w:p w:rsidR="003F78D7" w:rsidRPr="0065353B" w:rsidRDefault="003F78D7" w:rsidP="002212D3">
            <w:pPr>
              <w:jc w:val="center"/>
              <w:rPr>
                <w:lang w:val="uk-UA"/>
              </w:rPr>
            </w:pPr>
            <w:r w:rsidRPr="0065353B">
              <w:rPr>
                <w:lang w:val="uk-UA"/>
              </w:rPr>
              <w:t>0,61</w:t>
            </w:r>
          </w:p>
        </w:tc>
        <w:tc>
          <w:tcPr>
            <w:tcW w:w="651" w:type="pct"/>
            <w:shd w:val="clear" w:color="auto" w:fill="auto"/>
            <w:noWrap/>
            <w:vAlign w:val="bottom"/>
          </w:tcPr>
          <w:p w:rsidR="003F78D7" w:rsidRPr="0065353B" w:rsidRDefault="003F78D7" w:rsidP="002212D3">
            <w:pPr>
              <w:jc w:val="center"/>
              <w:rPr>
                <w:lang w:val="uk-UA"/>
              </w:rPr>
            </w:pPr>
            <w:r w:rsidRPr="0065353B">
              <w:rPr>
                <w:lang w:val="uk-UA"/>
              </w:rPr>
              <w:t>1,00</w:t>
            </w:r>
          </w:p>
        </w:tc>
        <w:tc>
          <w:tcPr>
            <w:tcW w:w="1263" w:type="pct"/>
          </w:tcPr>
          <w:p w:rsidR="003F78D7" w:rsidRPr="0065353B" w:rsidRDefault="003F78D7" w:rsidP="002212D3">
            <w:pPr>
              <w:jc w:val="center"/>
              <w:rPr>
                <w:lang w:val="uk-UA"/>
              </w:rPr>
            </w:pPr>
            <w:r w:rsidRPr="0065353B">
              <w:rPr>
                <w:lang w:val="uk-UA"/>
              </w:rPr>
              <w:t>Нейтральне</w:t>
            </w:r>
          </w:p>
        </w:tc>
      </w:tr>
      <w:tr w:rsidR="003F78D7" w:rsidRPr="0065353B">
        <w:trPr>
          <w:trHeight w:val="255"/>
        </w:trPr>
        <w:tc>
          <w:tcPr>
            <w:tcW w:w="1794" w:type="pct"/>
            <w:shd w:val="clear" w:color="auto" w:fill="auto"/>
            <w:noWrap/>
            <w:vAlign w:val="bottom"/>
          </w:tcPr>
          <w:p w:rsidR="003F78D7" w:rsidRPr="0065353B" w:rsidRDefault="003F78D7" w:rsidP="002212D3">
            <w:pPr>
              <w:rPr>
                <w:lang w:val="uk-UA"/>
              </w:rPr>
            </w:pPr>
            <w:proofErr w:type="spellStart"/>
            <w:r w:rsidRPr="0065353B">
              <w:rPr>
                <w:lang w:val="uk-UA"/>
              </w:rPr>
              <w:t>Яглицева</w:t>
            </w:r>
            <w:proofErr w:type="spellEnd"/>
          </w:p>
        </w:tc>
        <w:tc>
          <w:tcPr>
            <w:tcW w:w="646" w:type="pct"/>
            <w:shd w:val="clear" w:color="auto" w:fill="auto"/>
            <w:noWrap/>
            <w:vAlign w:val="bottom"/>
          </w:tcPr>
          <w:p w:rsidR="003F78D7" w:rsidRPr="0065353B" w:rsidRDefault="003F78D7" w:rsidP="002212D3">
            <w:pPr>
              <w:jc w:val="center"/>
              <w:rPr>
                <w:lang w:val="uk-UA"/>
              </w:rPr>
            </w:pPr>
            <w:r w:rsidRPr="0065353B">
              <w:rPr>
                <w:lang w:val="uk-UA"/>
              </w:rPr>
              <w:t>0,6</w:t>
            </w:r>
          </w:p>
        </w:tc>
        <w:tc>
          <w:tcPr>
            <w:tcW w:w="646" w:type="pct"/>
            <w:shd w:val="clear" w:color="auto" w:fill="auto"/>
            <w:noWrap/>
            <w:vAlign w:val="bottom"/>
          </w:tcPr>
          <w:p w:rsidR="003F78D7" w:rsidRPr="0065353B" w:rsidRDefault="003F78D7" w:rsidP="002212D3">
            <w:pPr>
              <w:jc w:val="center"/>
              <w:rPr>
                <w:lang w:val="uk-UA"/>
              </w:rPr>
            </w:pPr>
            <w:r w:rsidRPr="0065353B">
              <w:rPr>
                <w:lang w:val="uk-UA"/>
              </w:rPr>
              <w:t>0,61</w:t>
            </w:r>
          </w:p>
        </w:tc>
        <w:tc>
          <w:tcPr>
            <w:tcW w:w="651" w:type="pct"/>
            <w:shd w:val="clear" w:color="auto" w:fill="auto"/>
            <w:noWrap/>
            <w:vAlign w:val="bottom"/>
          </w:tcPr>
          <w:p w:rsidR="003F78D7" w:rsidRPr="0065353B" w:rsidRDefault="003F78D7" w:rsidP="002212D3">
            <w:pPr>
              <w:jc w:val="center"/>
              <w:rPr>
                <w:lang w:val="uk-UA"/>
              </w:rPr>
            </w:pPr>
            <w:r w:rsidRPr="0065353B">
              <w:rPr>
                <w:lang w:val="uk-UA"/>
              </w:rPr>
              <w:t>0,98</w:t>
            </w:r>
          </w:p>
        </w:tc>
        <w:tc>
          <w:tcPr>
            <w:tcW w:w="1263" w:type="pct"/>
          </w:tcPr>
          <w:p w:rsidR="003F78D7" w:rsidRPr="0065353B" w:rsidRDefault="003F78D7" w:rsidP="002212D3">
            <w:pPr>
              <w:jc w:val="center"/>
              <w:rPr>
                <w:lang w:val="uk-UA"/>
              </w:rPr>
            </w:pPr>
            <w:r w:rsidRPr="0065353B">
              <w:rPr>
                <w:lang w:val="uk-UA"/>
              </w:rPr>
              <w:t>Стійке</w:t>
            </w:r>
          </w:p>
        </w:tc>
      </w:tr>
      <w:tr w:rsidR="003F78D7" w:rsidRPr="0065353B">
        <w:trPr>
          <w:trHeight w:val="25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3F78D7" w:rsidRPr="0065353B" w:rsidRDefault="00AD1F12" w:rsidP="005E4574">
            <w:pPr>
              <w:jc w:val="center"/>
              <w:rPr>
                <w:lang w:val="uk-UA"/>
              </w:rPr>
            </w:pPr>
            <w:r>
              <w:rPr>
                <w:lang w:val="uk-UA"/>
              </w:rPr>
              <w:t>з</w:t>
            </w:r>
            <w:r w:rsidR="00945AC4">
              <w:rPr>
                <w:lang w:val="uk-UA"/>
              </w:rPr>
              <w:t>а весь період  у</w:t>
            </w:r>
            <w:r w:rsidR="003F78D7" w:rsidRPr="0065353B">
              <w:rPr>
                <w:lang w:val="uk-UA"/>
              </w:rPr>
              <w:t xml:space="preserve"> парцелах</w:t>
            </w:r>
          </w:p>
        </w:tc>
      </w:tr>
      <w:tr w:rsidR="003F78D7" w:rsidRPr="0065353B">
        <w:trPr>
          <w:trHeight w:val="255"/>
        </w:trPr>
        <w:tc>
          <w:tcPr>
            <w:tcW w:w="17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3F78D7" w:rsidRPr="0065353B" w:rsidRDefault="003F78D7" w:rsidP="002212D3">
            <w:pPr>
              <w:rPr>
                <w:lang w:val="uk-UA"/>
              </w:rPr>
            </w:pPr>
            <w:r w:rsidRPr="0065353B">
              <w:rPr>
                <w:lang w:val="uk-UA"/>
              </w:rPr>
              <w:t>Усього</w:t>
            </w:r>
          </w:p>
        </w:tc>
        <w:tc>
          <w:tcPr>
            <w:tcW w:w="6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F78D7" w:rsidRPr="0065353B" w:rsidRDefault="003F78D7" w:rsidP="002212D3">
            <w:pPr>
              <w:jc w:val="center"/>
              <w:rPr>
                <w:lang w:val="uk-UA"/>
              </w:rPr>
            </w:pPr>
            <w:r w:rsidRPr="0065353B">
              <w:rPr>
                <w:lang w:val="uk-UA"/>
              </w:rPr>
              <w:t>0,59</w:t>
            </w:r>
          </w:p>
        </w:tc>
        <w:tc>
          <w:tcPr>
            <w:tcW w:w="6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F78D7" w:rsidRPr="0065353B" w:rsidRDefault="003F78D7" w:rsidP="002212D3">
            <w:pPr>
              <w:jc w:val="center"/>
              <w:rPr>
                <w:lang w:val="uk-UA"/>
              </w:rPr>
            </w:pPr>
            <w:r w:rsidRPr="0065353B">
              <w:rPr>
                <w:lang w:val="uk-UA"/>
              </w:rPr>
              <w:t>0,61</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3F78D7" w:rsidRPr="0065353B" w:rsidRDefault="003F78D7" w:rsidP="002212D3">
            <w:pPr>
              <w:jc w:val="center"/>
              <w:rPr>
                <w:lang w:val="uk-UA"/>
              </w:rPr>
            </w:pPr>
            <w:r w:rsidRPr="0065353B">
              <w:rPr>
                <w:lang w:val="uk-UA"/>
              </w:rPr>
              <w:t>0,97</w:t>
            </w:r>
          </w:p>
        </w:tc>
        <w:tc>
          <w:tcPr>
            <w:tcW w:w="1263" w:type="pct"/>
            <w:tcBorders>
              <w:top w:val="single" w:sz="4" w:space="0" w:color="auto"/>
              <w:left w:val="single" w:sz="4" w:space="0" w:color="auto"/>
              <w:bottom w:val="single" w:sz="4" w:space="0" w:color="auto"/>
              <w:right w:val="single" w:sz="4" w:space="0" w:color="auto"/>
            </w:tcBorders>
          </w:tcPr>
          <w:p w:rsidR="003F78D7" w:rsidRPr="0065353B" w:rsidRDefault="003F78D7" w:rsidP="002212D3">
            <w:pPr>
              <w:jc w:val="center"/>
              <w:rPr>
                <w:lang w:val="uk-UA"/>
              </w:rPr>
            </w:pPr>
            <w:r w:rsidRPr="0065353B">
              <w:rPr>
                <w:lang w:val="uk-UA"/>
              </w:rPr>
              <w:t>Стійке</w:t>
            </w:r>
          </w:p>
        </w:tc>
      </w:tr>
    </w:tbl>
    <w:p w:rsidR="003F78D7" w:rsidRDefault="003F78D7" w:rsidP="002212D3">
      <w:pPr>
        <w:ind w:firstLine="709"/>
        <w:jc w:val="both"/>
        <w:rPr>
          <w:sz w:val="28"/>
          <w:szCs w:val="28"/>
          <w:lang w:val="uk-UA"/>
        </w:rPr>
      </w:pPr>
      <w:r w:rsidRPr="0065353B">
        <w:rPr>
          <w:sz w:val="28"/>
          <w:szCs w:val="28"/>
          <w:lang w:val="uk-UA"/>
        </w:rPr>
        <w:t>Регресійний аналіз дозволяє перейти від попарних порівнянь показн</w:t>
      </w:r>
      <w:r w:rsidRPr="0065353B">
        <w:rPr>
          <w:sz w:val="28"/>
          <w:szCs w:val="28"/>
          <w:lang w:val="uk-UA"/>
        </w:rPr>
        <w:t>и</w:t>
      </w:r>
      <w:r w:rsidRPr="0065353B">
        <w:rPr>
          <w:sz w:val="28"/>
          <w:szCs w:val="28"/>
          <w:lang w:val="uk-UA"/>
        </w:rPr>
        <w:t xml:space="preserve">ків динаміки чисельності певного виду з чисельністю видів в угрупованні до більш складної моделі, яка враховує також взаємодії між видами (табл. </w:t>
      </w:r>
      <w:r w:rsidR="004D4B83">
        <w:rPr>
          <w:sz w:val="28"/>
          <w:szCs w:val="28"/>
          <w:lang w:val="uk-UA"/>
        </w:rPr>
        <w:t>5</w:t>
      </w:r>
      <w:r w:rsidRPr="0065353B">
        <w:rPr>
          <w:sz w:val="28"/>
          <w:szCs w:val="28"/>
          <w:lang w:val="uk-UA"/>
        </w:rPr>
        <w:t>).</w:t>
      </w:r>
    </w:p>
    <w:p w:rsidR="00FC1A51" w:rsidRDefault="00FC1A51" w:rsidP="00FC1A51">
      <w:pPr>
        <w:ind w:firstLine="709"/>
        <w:jc w:val="both"/>
        <w:rPr>
          <w:sz w:val="28"/>
          <w:szCs w:val="28"/>
          <w:lang w:val="uk-UA"/>
        </w:rPr>
      </w:pPr>
      <w:r w:rsidRPr="0065353B">
        <w:rPr>
          <w:sz w:val="28"/>
          <w:szCs w:val="28"/>
          <w:lang w:val="uk-UA"/>
        </w:rPr>
        <w:t xml:space="preserve">Компоненти поліному першого ступеню вказують на вплив популяцій на динаміку досліджуваної популяції, а компоненти другого ступеню – вплив взаємодії </w:t>
      </w:r>
      <w:proofErr w:type="spellStart"/>
      <w:r w:rsidRPr="0065353B">
        <w:rPr>
          <w:sz w:val="28"/>
          <w:szCs w:val="28"/>
          <w:lang w:val="uk-UA"/>
        </w:rPr>
        <w:t>популяцій.Одержані</w:t>
      </w:r>
      <w:proofErr w:type="spellEnd"/>
      <w:r w:rsidRPr="0065353B">
        <w:rPr>
          <w:sz w:val="28"/>
          <w:szCs w:val="28"/>
          <w:lang w:val="uk-UA"/>
        </w:rPr>
        <w:t xml:space="preserve"> регресійні рівняння складають систему рі</w:t>
      </w:r>
      <w:r w:rsidRPr="0065353B">
        <w:rPr>
          <w:sz w:val="28"/>
          <w:szCs w:val="28"/>
          <w:lang w:val="uk-UA"/>
        </w:rPr>
        <w:t>в</w:t>
      </w:r>
      <w:r w:rsidRPr="0065353B">
        <w:rPr>
          <w:sz w:val="28"/>
          <w:szCs w:val="28"/>
          <w:lang w:val="uk-UA"/>
        </w:rPr>
        <w:t>нянь другого ступеню, яка має два рішення:</w:t>
      </w:r>
    </w:p>
    <w:p w:rsidR="00FC1A51" w:rsidRPr="0065353B" w:rsidRDefault="00FC1A51" w:rsidP="00FC1A51">
      <w:pPr>
        <w:ind w:firstLine="709"/>
        <w:jc w:val="center"/>
        <w:rPr>
          <w:i/>
          <w:sz w:val="28"/>
          <w:szCs w:val="28"/>
          <w:lang w:val="uk-UA"/>
        </w:rPr>
      </w:pPr>
      <w:r w:rsidRPr="0065353B">
        <w:rPr>
          <w:i/>
          <w:sz w:val="28"/>
          <w:szCs w:val="28"/>
          <w:lang w:val="uk-UA"/>
        </w:rPr>
        <w:t>Перший стаціонарний стан:                          Другий стаціонарний стан:</w:t>
      </w:r>
    </w:p>
    <w:p w:rsidR="00FC1A51" w:rsidRDefault="00FC1A51" w:rsidP="00FC1A51">
      <w:pPr>
        <w:jc w:val="center"/>
        <w:rPr>
          <w:sz w:val="28"/>
          <w:szCs w:val="28"/>
          <w:lang w:val="uk-UA"/>
        </w:rPr>
      </w:pPr>
      <w:r>
        <w:rPr>
          <w:noProof/>
          <w:sz w:val="28"/>
          <w:szCs w:val="28"/>
        </w:rPr>
        <w:drawing>
          <wp:inline distT="0" distB="0" distL="0" distR="0">
            <wp:extent cx="1533525" cy="790575"/>
            <wp:effectExtent l="19050" t="0" r="9525" b="0"/>
            <wp:docPr id="2"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cstate="print"/>
                    <a:srcRect/>
                    <a:stretch>
                      <a:fillRect/>
                    </a:stretch>
                  </pic:blipFill>
                  <pic:spPr bwMode="auto">
                    <a:xfrm>
                      <a:off x="0" y="0"/>
                      <a:ext cx="1533525" cy="790575"/>
                    </a:xfrm>
                    <a:prstGeom prst="rect">
                      <a:avLst/>
                    </a:prstGeom>
                    <a:noFill/>
                    <a:ln w="9525">
                      <a:noFill/>
                      <a:miter lim="800000"/>
                      <a:headEnd/>
                      <a:tailEnd/>
                    </a:ln>
                  </pic:spPr>
                </pic:pic>
              </a:graphicData>
            </a:graphic>
          </wp:inline>
        </w:drawing>
      </w:r>
      <w:r>
        <w:rPr>
          <w:noProof/>
          <w:sz w:val="28"/>
          <w:szCs w:val="28"/>
        </w:rPr>
        <w:drawing>
          <wp:inline distT="0" distB="0" distL="0" distR="0">
            <wp:extent cx="1533525" cy="790575"/>
            <wp:effectExtent l="19050" t="0" r="9525" b="0"/>
            <wp:docPr id="3"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srcRect/>
                    <a:stretch>
                      <a:fillRect/>
                    </a:stretch>
                  </pic:blipFill>
                  <pic:spPr bwMode="auto">
                    <a:xfrm>
                      <a:off x="0" y="0"/>
                      <a:ext cx="1533525" cy="790575"/>
                    </a:xfrm>
                    <a:prstGeom prst="rect">
                      <a:avLst/>
                    </a:prstGeom>
                    <a:noFill/>
                    <a:ln w="9525">
                      <a:noFill/>
                      <a:miter lim="800000"/>
                      <a:headEnd/>
                      <a:tailEnd/>
                    </a:ln>
                  </pic:spPr>
                </pic:pic>
              </a:graphicData>
            </a:graphic>
          </wp:inline>
        </w:drawing>
      </w:r>
    </w:p>
    <w:p w:rsidR="00853F5E" w:rsidRDefault="00853F5E" w:rsidP="00853F5E">
      <w:pPr>
        <w:ind w:firstLine="709"/>
        <w:jc w:val="both"/>
        <w:rPr>
          <w:sz w:val="28"/>
          <w:szCs w:val="28"/>
          <w:lang w:val="uk-UA"/>
        </w:rPr>
      </w:pPr>
      <w:r w:rsidRPr="0065353B">
        <w:rPr>
          <w:sz w:val="28"/>
          <w:szCs w:val="28"/>
          <w:lang w:val="uk-UA"/>
        </w:rPr>
        <w:lastRenderedPageBreak/>
        <w:t xml:space="preserve">Ці рішення відповідають стаціонарним станам динаміки популяцій, тобто таких, при яких швидкість зміни чисельності всіх популяцій дорівнює нулю. Для проведення аналізу стійкості стаціонарних станів поліноміальна функція другого порядку повинна бути </w:t>
      </w:r>
      <w:proofErr w:type="spellStart"/>
      <w:r w:rsidRPr="0065353B">
        <w:rPr>
          <w:sz w:val="28"/>
          <w:szCs w:val="28"/>
          <w:lang w:val="uk-UA"/>
        </w:rPr>
        <w:t>ліанерізована</w:t>
      </w:r>
      <w:proofErr w:type="spellEnd"/>
      <w:r w:rsidRPr="0065353B">
        <w:rPr>
          <w:sz w:val="28"/>
          <w:szCs w:val="28"/>
          <w:lang w:val="uk-UA"/>
        </w:rPr>
        <w:t xml:space="preserve"> за допомогою розкл</w:t>
      </w:r>
      <w:r w:rsidRPr="0065353B">
        <w:rPr>
          <w:sz w:val="28"/>
          <w:szCs w:val="28"/>
          <w:lang w:val="uk-UA"/>
        </w:rPr>
        <w:t>а</w:t>
      </w:r>
      <w:r w:rsidRPr="0065353B">
        <w:rPr>
          <w:sz w:val="28"/>
          <w:szCs w:val="28"/>
          <w:lang w:val="uk-UA"/>
        </w:rPr>
        <w:t xml:space="preserve">дення у ряд </w:t>
      </w:r>
      <w:proofErr w:type="spellStart"/>
      <w:r w:rsidRPr="0065353B">
        <w:rPr>
          <w:sz w:val="28"/>
          <w:szCs w:val="28"/>
          <w:lang w:val="uk-UA"/>
        </w:rPr>
        <w:t>Тейлора</w:t>
      </w:r>
      <w:proofErr w:type="spellEnd"/>
      <w:r w:rsidRPr="0065353B">
        <w:rPr>
          <w:sz w:val="28"/>
          <w:szCs w:val="28"/>
          <w:lang w:val="uk-UA"/>
        </w:rPr>
        <w:t xml:space="preserve"> в околиці стаціонарних точок. </w:t>
      </w:r>
      <w:proofErr w:type="spellStart"/>
      <w:r w:rsidRPr="0065353B">
        <w:rPr>
          <w:sz w:val="28"/>
          <w:szCs w:val="28"/>
          <w:lang w:val="uk-UA"/>
        </w:rPr>
        <w:t>Ліанерізація</w:t>
      </w:r>
      <w:proofErr w:type="spellEnd"/>
      <w:r w:rsidRPr="0065353B">
        <w:rPr>
          <w:sz w:val="28"/>
          <w:szCs w:val="28"/>
          <w:lang w:val="uk-UA"/>
        </w:rPr>
        <w:t xml:space="preserve"> дала насту</w:t>
      </w:r>
      <w:r w:rsidRPr="0065353B">
        <w:rPr>
          <w:sz w:val="28"/>
          <w:szCs w:val="28"/>
          <w:lang w:val="uk-UA"/>
        </w:rPr>
        <w:t>п</w:t>
      </w:r>
      <w:r w:rsidRPr="0065353B">
        <w:rPr>
          <w:sz w:val="28"/>
          <w:szCs w:val="28"/>
          <w:lang w:val="uk-UA"/>
        </w:rPr>
        <w:t>ні динамічні матриці, які описують поведінку угруповання в околицях відп</w:t>
      </w:r>
      <w:r w:rsidRPr="0065353B">
        <w:rPr>
          <w:sz w:val="28"/>
          <w:szCs w:val="28"/>
          <w:lang w:val="uk-UA"/>
        </w:rPr>
        <w:t>о</w:t>
      </w:r>
      <w:r w:rsidRPr="0065353B">
        <w:rPr>
          <w:sz w:val="28"/>
          <w:szCs w:val="28"/>
          <w:lang w:val="uk-UA"/>
        </w:rPr>
        <w:t>відних стаціонарних станів:</w:t>
      </w:r>
    </w:p>
    <w:p w:rsidR="00853F5E" w:rsidRPr="0065353B" w:rsidRDefault="00853F5E" w:rsidP="00853F5E">
      <w:pPr>
        <w:rPr>
          <w:i/>
          <w:sz w:val="28"/>
          <w:szCs w:val="28"/>
          <w:lang w:val="uk-UA"/>
        </w:rPr>
      </w:pPr>
      <w:r w:rsidRPr="0065353B">
        <w:rPr>
          <w:i/>
          <w:sz w:val="28"/>
          <w:szCs w:val="28"/>
          <w:lang w:val="uk-UA"/>
        </w:rPr>
        <w:t xml:space="preserve">          Перший стаціонарний стан:                      Другий стаціонарний стан:</w:t>
      </w:r>
    </w:p>
    <w:p w:rsidR="00853F5E" w:rsidRPr="0065353B" w:rsidRDefault="00853F5E" w:rsidP="00853F5E">
      <w:pPr>
        <w:ind w:firstLine="709"/>
        <w:jc w:val="center"/>
        <w:rPr>
          <w:sz w:val="28"/>
          <w:szCs w:val="28"/>
          <w:lang w:val="uk-UA"/>
        </w:rPr>
      </w:pPr>
      <w:r>
        <w:rPr>
          <w:noProof/>
          <w:sz w:val="28"/>
          <w:szCs w:val="28"/>
        </w:rPr>
        <w:drawing>
          <wp:inline distT="0" distB="0" distL="0" distR="0">
            <wp:extent cx="1971675" cy="790575"/>
            <wp:effectExtent l="19050" t="0" r="9525" b="0"/>
            <wp:docPr id="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cstate="print"/>
                    <a:srcRect/>
                    <a:stretch>
                      <a:fillRect/>
                    </a:stretch>
                  </pic:blipFill>
                  <pic:spPr bwMode="auto">
                    <a:xfrm>
                      <a:off x="0" y="0"/>
                      <a:ext cx="1971675" cy="790575"/>
                    </a:xfrm>
                    <a:prstGeom prst="rect">
                      <a:avLst/>
                    </a:prstGeom>
                    <a:noFill/>
                    <a:ln w="9525">
                      <a:noFill/>
                      <a:miter lim="800000"/>
                      <a:headEnd/>
                      <a:tailEnd/>
                    </a:ln>
                  </pic:spPr>
                </pic:pic>
              </a:graphicData>
            </a:graphic>
          </wp:inline>
        </w:drawing>
      </w:r>
      <w:r>
        <w:rPr>
          <w:noProof/>
          <w:sz w:val="28"/>
          <w:szCs w:val="28"/>
        </w:rPr>
        <w:drawing>
          <wp:inline distT="0" distB="0" distL="0" distR="0">
            <wp:extent cx="2028825" cy="790575"/>
            <wp:effectExtent l="19050" t="0" r="9525" b="0"/>
            <wp:docPr id="4"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cstate="print"/>
                    <a:srcRect/>
                    <a:stretch>
                      <a:fillRect/>
                    </a:stretch>
                  </pic:blipFill>
                  <pic:spPr bwMode="auto">
                    <a:xfrm>
                      <a:off x="0" y="0"/>
                      <a:ext cx="2028825" cy="790575"/>
                    </a:xfrm>
                    <a:prstGeom prst="rect">
                      <a:avLst/>
                    </a:prstGeom>
                    <a:noFill/>
                    <a:ln w="9525">
                      <a:noFill/>
                      <a:miter lim="800000"/>
                      <a:headEnd/>
                      <a:tailEnd/>
                    </a:ln>
                  </pic:spPr>
                </pic:pic>
              </a:graphicData>
            </a:graphic>
          </wp:inline>
        </w:drawing>
      </w:r>
    </w:p>
    <w:p w:rsidR="00853F5E" w:rsidRPr="0065353B" w:rsidRDefault="00853F5E" w:rsidP="00853F5E">
      <w:pPr>
        <w:ind w:firstLine="709"/>
        <w:jc w:val="both"/>
        <w:rPr>
          <w:sz w:val="28"/>
          <w:szCs w:val="28"/>
          <w:lang w:val="uk-UA"/>
        </w:rPr>
      </w:pPr>
      <w:r w:rsidRPr="0065353B">
        <w:rPr>
          <w:sz w:val="28"/>
          <w:szCs w:val="28"/>
          <w:lang w:val="uk-UA"/>
        </w:rPr>
        <w:t xml:space="preserve">Найбільше власне число динамічної матриці, яка описує поведінку угруповання в околиці першого стаціонарного стану є позитивним, з чого випливає асимптотична нестабільність цього стаціонарного стану. Другий стаціонарний стан є </w:t>
      </w:r>
      <w:proofErr w:type="spellStart"/>
      <w:r w:rsidRPr="0065353B">
        <w:rPr>
          <w:sz w:val="28"/>
          <w:szCs w:val="28"/>
          <w:lang w:val="uk-UA"/>
        </w:rPr>
        <w:t>асимпотично</w:t>
      </w:r>
      <w:proofErr w:type="spellEnd"/>
      <w:r w:rsidRPr="0065353B">
        <w:rPr>
          <w:sz w:val="28"/>
          <w:szCs w:val="28"/>
          <w:lang w:val="uk-UA"/>
        </w:rPr>
        <w:t xml:space="preserve"> стабільним, так як найбільше власне число відповідної динамічної матриці є негативним (–0,06+0,021</w:t>
      </w:r>
      <w:r w:rsidRPr="0065353B">
        <w:rPr>
          <w:i/>
          <w:sz w:val="28"/>
          <w:szCs w:val="28"/>
          <w:lang w:val="uk-UA"/>
        </w:rPr>
        <w:t>і</w:t>
      </w:r>
      <w:r w:rsidRPr="0065353B">
        <w:rPr>
          <w:sz w:val="28"/>
          <w:szCs w:val="28"/>
          <w:lang w:val="uk-UA"/>
        </w:rPr>
        <w:t>).</w:t>
      </w:r>
    </w:p>
    <w:p w:rsidR="003F78D7" w:rsidRPr="0065353B" w:rsidRDefault="004D4B83" w:rsidP="002212D3">
      <w:pPr>
        <w:jc w:val="right"/>
        <w:rPr>
          <w:b/>
          <w:i/>
          <w:sz w:val="28"/>
          <w:szCs w:val="28"/>
          <w:lang w:val="uk-UA"/>
        </w:rPr>
      </w:pPr>
      <w:r>
        <w:rPr>
          <w:b/>
          <w:i/>
          <w:sz w:val="28"/>
          <w:szCs w:val="28"/>
          <w:lang w:val="uk-UA"/>
        </w:rPr>
        <w:t>Таблиця 5</w:t>
      </w:r>
    </w:p>
    <w:p w:rsidR="003F78D7" w:rsidRPr="0065353B" w:rsidRDefault="003F78D7" w:rsidP="002212D3">
      <w:pPr>
        <w:jc w:val="center"/>
        <w:rPr>
          <w:b/>
          <w:sz w:val="28"/>
          <w:szCs w:val="28"/>
          <w:lang w:val="uk-UA"/>
        </w:rPr>
      </w:pPr>
      <w:r w:rsidRPr="0065353B">
        <w:rPr>
          <w:b/>
          <w:sz w:val="28"/>
          <w:szCs w:val="28"/>
          <w:lang w:val="uk-UA"/>
        </w:rPr>
        <w:t xml:space="preserve">Динамічні рівняння чисельності амфібій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9"/>
        <w:gridCol w:w="1308"/>
        <w:gridCol w:w="851"/>
        <w:gridCol w:w="1318"/>
        <w:gridCol w:w="859"/>
        <w:gridCol w:w="1319"/>
        <w:gridCol w:w="859"/>
        <w:gridCol w:w="1319"/>
        <w:gridCol w:w="859"/>
      </w:tblGrid>
      <w:tr w:rsidR="003F78D7" w:rsidRPr="0065353B">
        <w:trPr>
          <w:trHeight w:val="300"/>
        </w:trPr>
        <w:tc>
          <w:tcPr>
            <w:tcW w:w="457" w:type="pct"/>
            <w:vMerge w:val="restart"/>
            <w:shd w:val="clear" w:color="auto" w:fill="auto"/>
            <w:noWrap/>
            <w:vAlign w:val="center"/>
          </w:tcPr>
          <w:p w:rsidR="003F78D7" w:rsidRPr="0065353B" w:rsidRDefault="003F78D7" w:rsidP="002212D3">
            <w:pPr>
              <w:jc w:val="center"/>
              <w:rPr>
                <w:lang w:val="uk-UA"/>
              </w:rPr>
            </w:pPr>
            <w:r w:rsidRPr="0065353B">
              <w:rPr>
                <w:lang w:val="uk-UA"/>
              </w:rPr>
              <w:t>Змінні</w:t>
            </w:r>
          </w:p>
        </w:tc>
        <w:tc>
          <w:tcPr>
            <w:tcW w:w="1129" w:type="pct"/>
            <w:gridSpan w:val="2"/>
            <w:shd w:val="clear" w:color="auto" w:fill="auto"/>
            <w:noWrap/>
            <w:vAlign w:val="center"/>
          </w:tcPr>
          <w:p w:rsidR="003F78D7" w:rsidRPr="0065353B" w:rsidRDefault="003F78D7" w:rsidP="002212D3">
            <w:pPr>
              <w:jc w:val="center"/>
              <w:rPr>
                <w:lang w:val="uk-UA"/>
              </w:rPr>
            </w:pPr>
            <w:r w:rsidRPr="0065353B">
              <w:rPr>
                <w:i/>
                <w:lang w:val="uk-UA"/>
              </w:rPr>
              <w:t xml:space="preserve">B. </w:t>
            </w:r>
            <w:proofErr w:type="spellStart"/>
            <w:r w:rsidRPr="0065353B">
              <w:rPr>
                <w:i/>
                <w:lang w:val="uk-UA"/>
              </w:rPr>
              <w:t>bufo</w:t>
            </w:r>
            <w:proofErr w:type="spellEnd"/>
            <w:r w:rsidRPr="0065353B">
              <w:rPr>
                <w:lang w:val="uk-UA"/>
              </w:rPr>
              <w:br/>
            </w:r>
            <w:r w:rsidRPr="0065353B">
              <w:rPr>
                <w:i/>
                <w:lang w:val="uk-UA"/>
              </w:rPr>
              <w:t>R</w:t>
            </w:r>
            <w:r w:rsidRPr="0065353B">
              <w:rPr>
                <w:i/>
                <w:vertAlign w:val="superscript"/>
                <w:lang w:val="uk-UA"/>
              </w:rPr>
              <w:t>2</w:t>
            </w:r>
            <w:r w:rsidRPr="0065353B">
              <w:rPr>
                <w:lang w:val="uk-UA"/>
              </w:rPr>
              <w:t xml:space="preserve"> = 0,64</w:t>
            </w:r>
          </w:p>
        </w:tc>
        <w:tc>
          <w:tcPr>
            <w:tcW w:w="1138" w:type="pct"/>
            <w:gridSpan w:val="2"/>
            <w:shd w:val="clear" w:color="auto" w:fill="auto"/>
            <w:noWrap/>
            <w:vAlign w:val="center"/>
          </w:tcPr>
          <w:p w:rsidR="003F78D7" w:rsidRPr="0065353B" w:rsidRDefault="003F78D7" w:rsidP="002212D3">
            <w:pPr>
              <w:jc w:val="center"/>
              <w:rPr>
                <w:i/>
                <w:lang w:val="uk-UA"/>
              </w:rPr>
            </w:pPr>
            <w:r w:rsidRPr="0065353B">
              <w:rPr>
                <w:i/>
                <w:lang w:val="uk-UA"/>
              </w:rPr>
              <w:t xml:space="preserve">B. </w:t>
            </w:r>
            <w:proofErr w:type="spellStart"/>
            <w:r w:rsidRPr="0065353B">
              <w:rPr>
                <w:i/>
                <w:lang w:val="uk-UA"/>
              </w:rPr>
              <w:t>bombina</w:t>
            </w:r>
            <w:proofErr w:type="spellEnd"/>
          </w:p>
          <w:p w:rsidR="003F78D7" w:rsidRPr="0065353B" w:rsidRDefault="003F78D7" w:rsidP="002212D3">
            <w:pPr>
              <w:jc w:val="center"/>
              <w:rPr>
                <w:lang w:val="uk-UA"/>
              </w:rPr>
            </w:pPr>
            <w:r w:rsidRPr="0065353B">
              <w:rPr>
                <w:i/>
                <w:lang w:val="uk-UA"/>
              </w:rPr>
              <w:t>R</w:t>
            </w:r>
            <w:r w:rsidRPr="0065353B">
              <w:rPr>
                <w:i/>
                <w:vertAlign w:val="superscript"/>
                <w:lang w:val="uk-UA"/>
              </w:rPr>
              <w:t>2</w:t>
            </w:r>
            <w:r w:rsidRPr="0065353B">
              <w:rPr>
                <w:lang w:val="uk-UA"/>
              </w:rPr>
              <w:t xml:space="preserve"> = 0,57</w:t>
            </w:r>
          </w:p>
        </w:tc>
        <w:tc>
          <w:tcPr>
            <w:tcW w:w="1138" w:type="pct"/>
            <w:gridSpan w:val="2"/>
            <w:shd w:val="clear" w:color="auto" w:fill="auto"/>
            <w:noWrap/>
            <w:vAlign w:val="center"/>
          </w:tcPr>
          <w:p w:rsidR="003F78D7" w:rsidRPr="0065353B" w:rsidRDefault="003F78D7" w:rsidP="002212D3">
            <w:pPr>
              <w:jc w:val="center"/>
              <w:rPr>
                <w:i/>
                <w:lang w:val="uk-UA"/>
              </w:rPr>
            </w:pPr>
            <w:r w:rsidRPr="0065353B">
              <w:rPr>
                <w:i/>
                <w:lang w:val="uk-UA"/>
              </w:rPr>
              <w:t xml:space="preserve">R. </w:t>
            </w:r>
            <w:proofErr w:type="spellStart"/>
            <w:r w:rsidRPr="0065353B">
              <w:rPr>
                <w:i/>
                <w:lang w:val="uk-UA"/>
              </w:rPr>
              <w:t>arvalis</w:t>
            </w:r>
            <w:proofErr w:type="spellEnd"/>
          </w:p>
          <w:p w:rsidR="003F78D7" w:rsidRPr="0065353B" w:rsidRDefault="003F78D7" w:rsidP="002212D3">
            <w:pPr>
              <w:jc w:val="center"/>
              <w:rPr>
                <w:lang w:val="uk-UA"/>
              </w:rPr>
            </w:pPr>
            <w:r w:rsidRPr="0065353B">
              <w:rPr>
                <w:i/>
                <w:lang w:val="uk-UA"/>
              </w:rPr>
              <w:t>R</w:t>
            </w:r>
            <w:r w:rsidRPr="0065353B">
              <w:rPr>
                <w:i/>
                <w:vertAlign w:val="superscript"/>
                <w:lang w:val="uk-UA"/>
              </w:rPr>
              <w:t>2</w:t>
            </w:r>
            <w:r w:rsidRPr="0065353B">
              <w:rPr>
                <w:lang w:val="uk-UA"/>
              </w:rPr>
              <w:t xml:space="preserve"> = 0,55</w:t>
            </w:r>
          </w:p>
        </w:tc>
        <w:tc>
          <w:tcPr>
            <w:tcW w:w="1138" w:type="pct"/>
            <w:gridSpan w:val="2"/>
            <w:shd w:val="clear" w:color="auto" w:fill="auto"/>
            <w:noWrap/>
            <w:vAlign w:val="center"/>
          </w:tcPr>
          <w:p w:rsidR="003F78D7" w:rsidRPr="0065353B" w:rsidRDefault="003F78D7" w:rsidP="002212D3">
            <w:pPr>
              <w:jc w:val="center"/>
              <w:rPr>
                <w:i/>
                <w:lang w:val="uk-UA"/>
              </w:rPr>
            </w:pPr>
            <w:r w:rsidRPr="0065353B">
              <w:rPr>
                <w:i/>
                <w:lang w:val="uk-UA"/>
              </w:rPr>
              <w:t xml:space="preserve">P. </w:t>
            </w:r>
            <w:proofErr w:type="spellStart"/>
            <w:r w:rsidRPr="0065353B">
              <w:rPr>
                <w:i/>
                <w:lang w:val="uk-UA"/>
              </w:rPr>
              <w:t>fuscus</w:t>
            </w:r>
            <w:proofErr w:type="spellEnd"/>
          </w:p>
          <w:p w:rsidR="003F78D7" w:rsidRPr="0065353B" w:rsidRDefault="003F78D7" w:rsidP="002212D3">
            <w:pPr>
              <w:jc w:val="center"/>
              <w:rPr>
                <w:lang w:val="uk-UA"/>
              </w:rPr>
            </w:pPr>
            <w:r w:rsidRPr="0065353B">
              <w:rPr>
                <w:i/>
                <w:lang w:val="uk-UA"/>
              </w:rPr>
              <w:t>R</w:t>
            </w:r>
            <w:r w:rsidRPr="0065353B">
              <w:rPr>
                <w:i/>
                <w:vertAlign w:val="superscript"/>
                <w:lang w:val="uk-UA"/>
              </w:rPr>
              <w:t>2</w:t>
            </w:r>
            <w:r w:rsidRPr="0065353B">
              <w:rPr>
                <w:lang w:val="uk-UA"/>
              </w:rPr>
              <w:t xml:space="preserve"> = 0,55</w:t>
            </w:r>
          </w:p>
        </w:tc>
      </w:tr>
      <w:tr w:rsidR="003F78D7" w:rsidRPr="0065353B">
        <w:trPr>
          <w:trHeight w:val="300"/>
        </w:trPr>
        <w:tc>
          <w:tcPr>
            <w:tcW w:w="457" w:type="pct"/>
            <w:vMerge/>
            <w:shd w:val="clear" w:color="auto" w:fill="auto"/>
            <w:noWrap/>
            <w:vAlign w:val="center"/>
          </w:tcPr>
          <w:p w:rsidR="003F78D7" w:rsidRPr="0065353B" w:rsidRDefault="003F78D7" w:rsidP="002212D3">
            <w:pPr>
              <w:jc w:val="center"/>
              <w:rPr>
                <w:lang w:val="uk-UA"/>
              </w:rPr>
            </w:pPr>
          </w:p>
        </w:tc>
        <w:tc>
          <w:tcPr>
            <w:tcW w:w="1129" w:type="pct"/>
            <w:gridSpan w:val="2"/>
            <w:shd w:val="clear" w:color="auto" w:fill="auto"/>
            <w:vAlign w:val="center"/>
          </w:tcPr>
          <w:p w:rsidR="003F78D7" w:rsidRPr="0065353B" w:rsidRDefault="003F78D7" w:rsidP="002212D3">
            <w:pPr>
              <w:jc w:val="center"/>
              <w:rPr>
                <w:lang w:val="uk-UA"/>
              </w:rPr>
            </w:pPr>
            <w:proofErr w:type="spellStart"/>
            <w:r w:rsidRPr="0065353B">
              <w:rPr>
                <w:lang w:val="uk-UA"/>
              </w:rPr>
              <w:t>Ср.±ст</w:t>
            </w:r>
            <w:proofErr w:type="spellEnd"/>
            <w:r w:rsidRPr="0065353B">
              <w:rPr>
                <w:lang w:val="uk-UA"/>
              </w:rPr>
              <w:t>. помилка,</w:t>
            </w:r>
            <w:r w:rsidRPr="0065353B">
              <w:rPr>
                <w:lang w:val="uk-UA"/>
              </w:rPr>
              <w:br/>
            </w:r>
            <w:proofErr w:type="spellStart"/>
            <w:r w:rsidRPr="0065353B">
              <w:rPr>
                <w:i/>
                <w:lang w:val="uk-UA"/>
              </w:rPr>
              <w:t>р</w:t>
            </w:r>
            <w:r w:rsidR="00C17B23">
              <w:rPr>
                <w:lang w:val="uk-UA"/>
              </w:rPr>
              <w:t>–</w:t>
            </w:r>
            <w:r w:rsidRPr="0065353B">
              <w:rPr>
                <w:lang w:val="uk-UA"/>
              </w:rPr>
              <w:t>рівень</w:t>
            </w:r>
            <w:proofErr w:type="spellEnd"/>
          </w:p>
        </w:tc>
        <w:tc>
          <w:tcPr>
            <w:tcW w:w="1138" w:type="pct"/>
            <w:gridSpan w:val="2"/>
            <w:shd w:val="clear" w:color="auto" w:fill="auto"/>
            <w:vAlign w:val="center"/>
          </w:tcPr>
          <w:p w:rsidR="003F78D7" w:rsidRPr="0065353B" w:rsidRDefault="003F78D7" w:rsidP="002212D3">
            <w:pPr>
              <w:jc w:val="center"/>
              <w:rPr>
                <w:lang w:val="uk-UA"/>
              </w:rPr>
            </w:pPr>
            <w:proofErr w:type="spellStart"/>
            <w:r w:rsidRPr="0065353B">
              <w:rPr>
                <w:lang w:val="uk-UA"/>
              </w:rPr>
              <w:t>Ср.±ст</w:t>
            </w:r>
            <w:proofErr w:type="spellEnd"/>
            <w:r w:rsidRPr="0065353B">
              <w:rPr>
                <w:lang w:val="uk-UA"/>
              </w:rPr>
              <w:t>. помилка,</w:t>
            </w:r>
            <w:r w:rsidRPr="0065353B">
              <w:rPr>
                <w:lang w:val="uk-UA"/>
              </w:rPr>
              <w:br/>
            </w:r>
            <w:proofErr w:type="spellStart"/>
            <w:r w:rsidRPr="0065353B">
              <w:rPr>
                <w:i/>
                <w:lang w:val="uk-UA"/>
              </w:rPr>
              <w:t>р</w:t>
            </w:r>
            <w:r w:rsidR="00C17B23">
              <w:rPr>
                <w:lang w:val="uk-UA"/>
              </w:rPr>
              <w:t>–</w:t>
            </w:r>
            <w:r w:rsidRPr="0065353B">
              <w:rPr>
                <w:lang w:val="uk-UA"/>
              </w:rPr>
              <w:t>рівень</w:t>
            </w:r>
            <w:proofErr w:type="spellEnd"/>
          </w:p>
        </w:tc>
        <w:tc>
          <w:tcPr>
            <w:tcW w:w="1138" w:type="pct"/>
            <w:gridSpan w:val="2"/>
            <w:shd w:val="clear" w:color="auto" w:fill="auto"/>
            <w:vAlign w:val="center"/>
          </w:tcPr>
          <w:p w:rsidR="003F78D7" w:rsidRPr="0065353B" w:rsidRDefault="003F78D7" w:rsidP="002212D3">
            <w:pPr>
              <w:jc w:val="center"/>
              <w:rPr>
                <w:lang w:val="uk-UA"/>
              </w:rPr>
            </w:pPr>
            <w:proofErr w:type="spellStart"/>
            <w:r w:rsidRPr="0065353B">
              <w:rPr>
                <w:lang w:val="uk-UA"/>
              </w:rPr>
              <w:t>Ср.±ст</w:t>
            </w:r>
            <w:proofErr w:type="spellEnd"/>
            <w:r w:rsidRPr="0065353B">
              <w:rPr>
                <w:lang w:val="uk-UA"/>
              </w:rPr>
              <w:t>. помилка,</w:t>
            </w:r>
            <w:r w:rsidRPr="0065353B">
              <w:rPr>
                <w:lang w:val="uk-UA"/>
              </w:rPr>
              <w:br/>
            </w:r>
            <w:proofErr w:type="spellStart"/>
            <w:r w:rsidRPr="0065353B">
              <w:rPr>
                <w:i/>
                <w:lang w:val="uk-UA"/>
              </w:rPr>
              <w:t>р</w:t>
            </w:r>
            <w:r w:rsidR="00C17B23">
              <w:rPr>
                <w:lang w:val="uk-UA"/>
              </w:rPr>
              <w:t>–</w:t>
            </w:r>
            <w:r w:rsidRPr="0065353B">
              <w:rPr>
                <w:lang w:val="uk-UA"/>
              </w:rPr>
              <w:t>рівень</w:t>
            </w:r>
            <w:proofErr w:type="spellEnd"/>
          </w:p>
        </w:tc>
        <w:tc>
          <w:tcPr>
            <w:tcW w:w="1138" w:type="pct"/>
            <w:gridSpan w:val="2"/>
            <w:shd w:val="clear" w:color="auto" w:fill="auto"/>
            <w:vAlign w:val="center"/>
          </w:tcPr>
          <w:p w:rsidR="003F78D7" w:rsidRPr="0065353B" w:rsidRDefault="003F78D7" w:rsidP="002212D3">
            <w:pPr>
              <w:jc w:val="center"/>
              <w:rPr>
                <w:lang w:val="uk-UA"/>
              </w:rPr>
            </w:pPr>
            <w:proofErr w:type="spellStart"/>
            <w:r w:rsidRPr="0065353B">
              <w:rPr>
                <w:lang w:val="uk-UA"/>
              </w:rPr>
              <w:t>Ср.±ст</w:t>
            </w:r>
            <w:proofErr w:type="spellEnd"/>
            <w:r w:rsidRPr="0065353B">
              <w:rPr>
                <w:lang w:val="uk-UA"/>
              </w:rPr>
              <w:t>. помилка,</w:t>
            </w:r>
            <w:r w:rsidRPr="0065353B">
              <w:rPr>
                <w:lang w:val="uk-UA"/>
              </w:rPr>
              <w:br/>
            </w:r>
            <w:proofErr w:type="spellStart"/>
            <w:r w:rsidRPr="0065353B">
              <w:rPr>
                <w:i/>
                <w:lang w:val="uk-UA"/>
              </w:rPr>
              <w:t>р</w:t>
            </w:r>
            <w:r w:rsidR="00C17B23">
              <w:rPr>
                <w:lang w:val="uk-UA"/>
              </w:rPr>
              <w:t>–</w:t>
            </w:r>
            <w:r w:rsidRPr="0065353B">
              <w:rPr>
                <w:lang w:val="uk-UA"/>
              </w:rPr>
              <w:t>рівень</w:t>
            </w:r>
            <w:proofErr w:type="spellEnd"/>
          </w:p>
        </w:tc>
      </w:tr>
      <w:tr w:rsidR="003F78D7" w:rsidRPr="0065353B">
        <w:trPr>
          <w:trHeight w:val="300"/>
        </w:trPr>
        <w:tc>
          <w:tcPr>
            <w:tcW w:w="457" w:type="pct"/>
            <w:shd w:val="clear" w:color="auto" w:fill="auto"/>
            <w:noWrap/>
            <w:vAlign w:val="center"/>
          </w:tcPr>
          <w:p w:rsidR="003F78D7" w:rsidRPr="0065353B" w:rsidRDefault="003F78D7" w:rsidP="002212D3">
            <w:pPr>
              <w:rPr>
                <w:i/>
                <w:lang w:val="uk-UA"/>
              </w:rPr>
            </w:pPr>
            <w:r w:rsidRPr="0065353B">
              <w:rPr>
                <w:i/>
                <w:lang w:val="uk-UA"/>
              </w:rPr>
              <w:t>r</w:t>
            </w:r>
          </w:p>
        </w:tc>
        <w:tc>
          <w:tcPr>
            <w:tcW w:w="684" w:type="pct"/>
            <w:shd w:val="clear" w:color="auto" w:fill="auto"/>
          </w:tcPr>
          <w:p w:rsidR="003F78D7" w:rsidRPr="0065353B" w:rsidRDefault="003F78D7" w:rsidP="002212D3">
            <w:pPr>
              <w:jc w:val="center"/>
              <w:rPr>
                <w:lang w:val="uk-UA"/>
              </w:rPr>
            </w:pPr>
            <w:r w:rsidRPr="0065353B">
              <w:rPr>
                <w:lang w:val="uk-UA"/>
              </w:rPr>
              <w:t>1,32±0,30</w:t>
            </w:r>
          </w:p>
        </w:tc>
        <w:tc>
          <w:tcPr>
            <w:tcW w:w="445" w:type="pct"/>
            <w:shd w:val="clear" w:color="auto" w:fill="auto"/>
            <w:noWrap/>
            <w:vAlign w:val="center"/>
          </w:tcPr>
          <w:p w:rsidR="003F78D7" w:rsidRPr="0065353B" w:rsidRDefault="003F78D7" w:rsidP="002212D3">
            <w:pPr>
              <w:jc w:val="center"/>
              <w:rPr>
                <w:lang w:val="uk-UA"/>
              </w:rPr>
            </w:pPr>
            <w:r w:rsidRPr="0065353B">
              <w:rPr>
                <w:lang w:val="uk-UA"/>
              </w:rPr>
              <w:t>0,00</w:t>
            </w:r>
          </w:p>
        </w:tc>
        <w:tc>
          <w:tcPr>
            <w:tcW w:w="689" w:type="pct"/>
            <w:shd w:val="clear" w:color="auto" w:fill="auto"/>
          </w:tcPr>
          <w:p w:rsidR="003F78D7" w:rsidRPr="0065353B" w:rsidRDefault="003F78D7" w:rsidP="002212D3">
            <w:pPr>
              <w:jc w:val="center"/>
              <w:rPr>
                <w:lang w:val="uk-UA"/>
              </w:rPr>
            </w:pPr>
            <w:r w:rsidRPr="0065353B">
              <w:rPr>
                <w:lang w:val="uk-UA"/>
              </w:rPr>
              <w:t>0,39±0,25</w:t>
            </w:r>
          </w:p>
        </w:tc>
        <w:tc>
          <w:tcPr>
            <w:tcW w:w="449" w:type="pct"/>
            <w:shd w:val="clear" w:color="auto" w:fill="auto"/>
            <w:noWrap/>
            <w:vAlign w:val="center"/>
          </w:tcPr>
          <w:p w:rsidR="003F78D7" w:rsidRPr="0065353B" w:rsidRDefault="003F78D7" w:rsidP="002212D3">
            <w:pPr>
              <w:jc w:val="center"/>
              <w:rPr>
                <w:lang w:val="uk-UA"/>
              </w:rPr>
            </w:pPr>
            <w:r w:rsidRPr="0065353B">
              <w:rPr>
                <w:lang w:val="uk-UA"/>
              </w:rPr>
              <w:t>0,11</w:t>
            </w:r>
          </w:p>
        </w:tc>
        <w:tc>
          <w:tcPr>
            <w:tcW w:w="689" w:type="pct"/>
            <w:shd w:val="clear" w:color="auto" w:fill="auto"/>
          </w:tcPr>
          <w:p w:rsidR="003F78D7" w:rsidRPr="0065353B" w:rsidRDefault="003F78D7" w:rsidP="002212D3">
            <w:pPr>
              <w:jc w:val="center"/>
              <w:rPr>
                <w:lang w:val="uk-UA"/>
              </w:rPr>
            </w:pPr>
            <w:r w:rsidRPr="0065353B">
              <w:rPr>
                <w:lang w:val="uk-UA"/>
              </w:rPr>
              <w:t>0,73±0,19</w:t>
            </w:r>
          </w:p>
        </w:tc>
        <w:tc>
          <w:tcPr>
            <w:tcW w:w="449" w:type="pct"/>
            <w:shd w:val="clear" w:color="auto" w:fill="auto"/>
            <w:noWrap/>
            <w:vAlign w:val="center"/>
          </w:tcPr>
          <w:p w:rsidR="003F78D7" w:rsidRPr="0065353B" w:rsidRDefault="003F78D7" w:rsidP="002212D3">
            <w:pPr>
              <w:jc w:val="center"/>
              <w:rPr>
                <w:lang w:val="uk-UA"/>
              </w:rPr>
            </w:pPr>
            <w:r w:rsidRPr="0065353B">
              <w:rPr>
                <w:lang w:val="uk-UA"/>
              </w:rPr>
              <w:t>0,00</w:t>
            </w:r>
          </w:p>
        </w:tc>
        <w:tc>
          <w:tcPr>
            <w:tcW w:w="689" w:type="pct"/>
            <w:shd w:val="clear" w:color="auto" w:fill="auto"/>
          </w:tcPr>
          <w:p w:rsidR="003F78D7" w:rsidRPr="0065353B" w:rsidRDefault="003F78D7" w:rsidP="002212D3">
            <w:pPr>
              <w:jc w:val="center"/>
              <w:rPr>
                <w:lang w:val="uk-UA"/>
              </w:rPr>
            </w:pPr>
            <w:r w:rsidRPr="0065353B">
              <w:rPr>
                <w:lang w:val="uk-UA"/>
              </w:rPr>
              <w:t>0,90±0,22</w:t>
            </w:r>
          </w:p>
        </w:tc>
        <w:tc>
          <w:tcPr>
            <w:tcW w:w="449" w:type="pct"/>
            <w:shd w:val="clear" w:color="auto" w:fill="auto"/>
            <w:noWrap/>
            <w:vAlign w:val="center"/>
          </w:tcPr>
          <w:p w:rsidR="003F78D7" w:rsidRPr="0065353B" w:rsidRDefault="003F78D7" w:rsidP="002212D3">
            <w:pPr>
              <w:jc w:val="center"/>
              <w:rPr>
                <w:lang w:val="uk-UA"/>
              </w:rPr>
            </w:pPr>
            <w:r w:rsidRPr="0065353B">
              <w:rPr>
                <w:lang w:val="uk-UA"/>
              </w:rPr>
              <w:t>0,00</w:t>
            </w:r>
          </w:p>
        </w:tc>
      </w:tr>
      <w:tr w:rsidR="003F78D7" w:rsidRPr="0065353B">
        <w:trPr>
          <w:trHeight w:val="300"/>
        </w:trPr>
        <w:tc>
          <w:tcPr>
            <w:tcW w:w="457" w:type="pct"/>
            <w:shd w:val="clear" w:color="auto" w:fill="auto"/>
            <w:noWrap/>
            <w:vAlign w:val="center"/>
          </w:tcPr>
          <w:p w:rsidR="003F78D7" w:rsidRPr="0065353B" w:rsidRDefault="003F78D7" w:rsidP="002212D3">
            <w:pPr>
              <w:rPr>
                <w:lang w:val="uk-UA"/>
              </w:rPr>
            </w:pPr>
            <w:r w:rsidRPr="0065353B">
              <w:rPr>
                <w:i/>
                <w:lang w:val="uk-UA"/>
              </w:rPr>
              <w:t>x</w:t>
            </w:r>
            <w:r w:rsidRPr="0065353B">
              <w:rPr>
                <w:lang w:val="uk-UA"/>
              </w:rPr>
              <w:t>1</w:t>
            </w:r>
          </w:p>
        </w:tc>
        <w:tc>
          <w:tcPr>
            <w:tcW w:w="684" w:type="pct"/>
            <w:shd w:val="clear" w:color="auto" w:fill="auto"/>
          </w:tcPr>
          <w:p w:rsidR="003F78D7" w:rsidRPr="0065353B" w:rsidRDefault="003F78D7" w:rsidP="002212D3">
            <w:pPr>
              <w:jc w:val="center"/>
              <w:rPr>
                <w:lang w:val="uk-UA"/>
              </w:rPr>
            </w:pPr>
            <w:r w:rsidRPr="0065353B">
              <w:rPr>
                <w:lang w:val="uk-UA"/>
              </w:rPr>
              <w:t>–0,28±0,10</w:t>
            </w:r>
          </w:p>
        </w:tc>
        <w:tc>
          <w:tcPr>
            <w:tcW w:w="445" w:type="pct"/>
            <w:shd w:val="clear" w:color="auto" w:fill="auto"/>
            <w:noWrap/>
            <w:vAlign w:val="center"/>
          </w:tcPr>
          <w:p w:rsidR="003F78D7" w:rsidRPr="0065353B" w:rsidRDefault="003F78D7" w:rsidP="002212D3">
            <w:pPr>
              <w:jc w:val="center"/>
              <w:rPr>
                <w:lang w:val="uk-UA"/>
              </w:rPr>
            </w:pPr>
            <w:r w:rsidRPr="0065353B">
              <w:rPr>
                <w:lang w:val="uk-UA"/>
              </w:rPr>
              <w:t>0,00</w:t>
            </w:r>
          </w:p>
        </w:tc>
        <w:tc>
          <w:tcPr>
            <w:tcW w:w="689" w:type="pct"/>
            <w:shd w:val="clear" w:color="auto" w:fill="auto"/>
          </w:tcPr>
          <w:p w:rsidR="003F78D7" w:rsidRPr="0065353B" w:rsidRDefault="003F78D7" w:rsidP="002212D3">
            <w:pPr>
              <w:jc w:val="center"/>
              <w:rPr>
                <w:lang w:val="uk-UA"/>
              </w:rPr>
            </w:pPr>
            <w:r w:rsidRPr="0065353B">
              <w:rPr>
                <w:lang w:val="uk-UA"/>
              </w:rPr>
              <w:t>0,08±0,07</w:t>
            </w:r>
          </w:p>
        </w:tc>
        <w:tc>
          <w:tcPr>
            <w:tcW w:w="449" w:type="pct"/>
            <w:shd w:val="clear" w:color="auto" w:fill="auto"/>
            <w:noWrap/>
            <w:vAlign w:val="center"/>
          </w:tcPr>
          <w:p w:rsidR="003F78D7" w:rsidRPr="0065353B" w:rsidRDefault="003F78D7" w:rsidP="002212D3">
            <w:pPr>
              <w:jc w:val="center"/>
              <w:rPr>
                <w:lang w:val="uk-UA"/>
              </w:rPr>
            </w:pPr>
            <w:r w:rsidRPr="0065353B">
              <w:rPr>
                <w:lang w:val="uk-UA"/>
              </w:rPr>
              <w:t>0,23</w:t>
            </w:r>
          </w:p>
        </w:tc>
        <w:tc>
          <w:tcPr>
            <w:tcW w:w="689" w:type="pct"/>
            <w:shd w:val="clear" w:color="auto" w:fill="auto"/>
          </w:tcPr>
          <w:p w:rsidR="003F78D7" w:rsidRPr="0065353B" w:rsidRDefault="003F78D7" w:rsidP="002212D3">
            <w:pPr>
              <w:jc w:val="center"/>
              <w:rPr>
                <w:lang w:val="uk-UA"/>
              </w:rPr>
            </w:pPr>
            <w:r w:rsidRPr="0065353B">
              <w:rPr>
                <w:lang w:val="uk-UA"/>
              </w:rPr>
              <w:t>–0,02±0,06</w:t>
            </w:r>
          </w:p>
        </w:tc>
        <w:tc>
          <w:tcPr>
            <w:tcW w:w="449" w:type="pct"/>
            <w:shd w:val="clear" w:color="auto" w:fill="auto"/>
            <w:noWrap/>
            <w:vAlign w:val="center"/>
          </w:tcPr>
          <w:p w:rsidR="003F78D7" w:rsidRPr="0065353B" w:rsidRDefault="003F78D7" w:rsidP="002212D3">
            <w:pPr>
              <w:jc w:val="center"/>
              <w:rPr>
                <w:lang w:val="uk-UA"/>
              </w:rPr>
            </w:pPr>
            <w:r w:rsidRPr="0065353B">
              <w:rPr>
                <w:lang w:val="uk-UA"/>
              </w:rPr>
              <w:t>0,72</w:t>
            </w:r>
          </w:p>
        </w:tc>
        <w:tc>
          <w:tcPr>
            <w:tcW w:w="689" w:type="pct"/>
            <w:shd w:val="clear" w:color="auto" w:fill="auto"/>
          </w:tcPr>
          <w:p w:rsidR="003F78D7" w:rsidRPr="0065353B" w:rsidRDefault="003F78D7" w:rsidP="002212D3">
            <w:pPr>
              <w:jc w:val="center"/>
              <w:rPr>
                <w:lang w:val="uk-UA"/>
              </w:rPr>
            </w:pPr>
            <w:r w:rsidRPr="0065353B">
              <w:rPr>
                <w:lang w:val="uk-UA"/>
              </w:rPr>
              <w:t>–0,06±0,06</w:t>
            </w:r>
          </w:p>
        </w:tc>
        <w:tc>
          <w:tcPr>
            <w:tcW w:w="449" w:type="pct"/>
            <w:shd w:val="clear" w:color="auto" w:fill="auto"/>
            <w:noWrap/>
            <w:vAlign w:val="center"/>
          </w:tcPr>
          <w:p w:rsidR="003F78D7" w:rsidRPr="0065353B" w:rsidRDefault="003F78D7" w:rsidP="002212D3">
            <w:pPr>
              <w:jc w:val="center"/>
              <w:rPr>
                <w:lang w:val="uk-UA"/>
              </w:rPr>
            </w:pPr>
            <w:r w:rsidRPr="0065353B">
              <w:rPr>
                <w:lang w:val="uk-UA"/>
              </w:rPr>
              <w:t>0,36</w:t>
            </w:r>
          </w:p>
        </w:tc>
      </w:tr>
      <w:tr w:rsidR="003F78D7" w:rsidRPr="0065353B">
        <w:trPr>
          <w:trHeight w:val="300"/>
        </w:trPr>
        <w:tc>
          <w:tcPr>
            <w:tcW w:w="457" w:type="pct"/>
            <w:shd w:val="clear" w:color="auto" w:fill="auto"/>
            <w:noWrap/>
            <w:vAlign w:val="center"/>
          </w:tcPr>
          <w:p w:rsidR="003F78D7" w:rsidRPr="0065353B" w:rsidRDefault="003F78D7" w:rsidP="002212D3">
            <w:pPr>
              <w:rPr>
                <w:lang w:val="uk-UA"/>
              </w:rPr>
            </w:pPr>
            <w:r w:rsidRPr="0065353B">
              <w:rPr>
                <w:i/>
                <w:lang w:val="uk-UA"/>
              </w:rPr>
              <w:t>x</w:t>
            </w:r>
            <w:r w:rsidRPr="0065353B">
              <w:rPr>
                <w:lang w:val="uk-UA"/>
              </w:rPr>
              <w:t>2</w:t>
            </w:r>
          </w:p>
        </w:tc>
        <w:tc>
          <w:tcPr>
            <w:tcW w:w="684" w:type="pct"/>
            <w:shd w:val="clear" w:color="auto" w:fill="auto"/>
          </w:tcPr>
          <w:p w:rsidR="003F78D7" w:rsidRPr="0065353B" w:rsidRDefault="003F78D7" w:rsidP="002212D3">
            <w:pPr>
              <w:jc w:val="center"/>
              <w:rPr>
                <w:lang w:val="uk-UA"/>
              </w:rPr>
            </w:pPr>
            <w:r w:rsidRPr="0065353B">
              <w:rPr>
                <w:lang w:val="uk-UA"/>
              </w:rPr>
              <w:t>0,05±0,09</w:t>
            </w:r>
          </w:p>
        </w:tc>
        <w:tc>
          <w:tcPr>
            <w:tcW w:w="445" w:type="pct"/>
            <w:shd w:val="clear" w:color="auto" w:fill="auto"/>
            <w:noWrap/>
            <w:vAlign w:val="center"/>
          </w:tcPr>
          <w:p w:rsidR="003F78D7" w:rsidRPr="0065353B" w:rsidRDefault="003F78D7" w:rsidP="002212D3">
            <w:pPr>
              <w:jc w:val="center"/>
              <w:rPr>
                <w:lang w:val="uk-UA"/>
              </w:rPr>
            </w:pPr>
            <w:r w:rsidRPr="0065353B">
              <w:rPr>
                <w:lang w:val="uk-UA"/>
              </w:rPr>
              <w:t>0,55</w:t>
            </w:r>
          </w:p>
        </w:tc>
        <w:tc>
          <w:tcPr>
            <w:tcW w:w="689" w:type="pct"/>
            <w:shd w:val="clear" w:color="auto" w:fill="auto"/>
          </w:tcPr>
          <w:p w:rsidR="003F78D7" w:rsidRPr="0065353B" w:rsidRDefault="003F78D7" w:rsidP="002212D3">
            <w:pPr>
              <w:jc w:val="center"/>
              <w:rPr>
                <w:lang w:val="uk-UA"/>
              </w:rPr>
            </w:pPr>
            <w:r w:rsidRPr="0065353B">
              <w:rPr>
                <w:lang w:val="uk-UA"/>
              </w:rPr>
              <w:t>–0,08±0,07</w:t>
            </w:r>
          </w:p>
        </w:tc>
        <w:tc>
          <w:tcPr>
            <w:tcW w:w="449" w:type="pct"/>
            <w:shd w:val="clear" w:color="auto" w:fill="auto"/>
            <w:noWrap/>
            <w:vAlign w:val="center"/>
          </w:tcPr>
          <w:p w:rsidR="003F78D7" w:rsidRPr="0065353B" w:rsidRDefault="003F78D7" w:rsidP="002212D3">
            <w:pPr>
              <w:jc w:val="center"/>
              <w:rPr>
                <w:lang w:val="uk-UA"/>
              </w:rPr>
            </w:pPr>
            <w:r w:rsidRPr="0065353B">
              <w:rPr>
                <w:lang w:val="uk-UA"/>
              </w:rPr>
              <w:t>0,28</w:t>
            </w:r>
          </w:p>
        </w:tc>
        <w:tc>
          <w:tcPr>
            <w:tcW w:w="689" w:type="pct"/>
            <w:shd w:val="clear" w:color="auto" w:fill="auto"/>
          </w:tcPr>
          <w:p w:rsidR="003F78D7" w:rsidRPr="0065353B" w:rsidRDefault="003F78D7" w:rsidP="002212D3">
            <w:pPr>
              <w:jc w:val="center"/>
              <w:rPr>
                <w:lang w:val="uk-UA"/>
              </w:rPr>
            </w:pPr>
            <w:r w:rsidRPr="0065353B">
              <w:rPr>
                <w:lang w:val="uk-UA"/>
              </w:rPr>
              <w:t>0,05±0,04</w:t>
            </w:r>
          </w:p>
        </w:tc>
        <w:tc>
          <w:tcPr>
            <w:tcW w:w="449" w:type="pct"/>
            <w:shd w:val="clear" w:color="auto" w:fill="auto"/>
            <w:noWrap/>
            <w:vAlign w:val="center"/>
          </w:tcPr>
          <w:p w:rsidR="003F78D7" w:rsidRPr="0065353B" w:rsidRDefault="003F78D7" w:rsidP="002212D3">
            <w:pPr>
              <w:jc w:val="center"/>
              <w:rPr>
                <w:lang w:val="uk-UA"/>
              </w:rPr>
            </w:pPr>
            <w:r w:rsidRPr="0065353B">
              <w:rPr>
                <w:lang w:val="uk-UA"/>
              </w:rPr>
              <w:t>0,28</w:t>
            </w:r>
          </w:p>
        </w:tc>
        <w:tc>
          <w:tcPr>
            <w:tcW w:w="689" w:type="pct"/>
            <w:shd w:val="clear" w:color="auto" w:fill="auto"/>
          </w:tcPr>
          <w:p w:rsidR="003F78D7" w:rsidRPr="0065353B" w:rsidRDefault="003F78D7" w:rsidP="002212D3">
            <w:pPr>
              <w:jc w:val="center"/>
              <w:rPr>
                <w:lang w:val="uk-UA"/>
              </w:rPr>
            </w:pPr>
            <w:r w:rsidRPr="0065353B">
              <w:rPr>
                <w:lang w:val="uk-UA"/>
              </w:rPr>
              <w:t>0,09±0,05</w:t>
            </w:r>
          </w:p>
        </w:tc>
        <w:tc>
          <w:tcPr>
            <w:tcW w:w="449" w:type="pct"/>
            <w:shd w:val="clear" w:color="auto" w:fill="auto"/>
            <w:noWrap/>
            <w:vAlign w:val="center"/>
          </w:tcPr>
          <w:p w:rsidR="003F78D7" w:rsidRPr="0065353B" w:rsidRDefault="003F78D7" w:rsidP="002212D3">
            <w:pPr>
              <w:jc w:val="center"/>
              <w:rPr>
                <w:lang w:val="uk-UA"/>
              </w:rPr>
            </w:pPr>
            <w:r w:rsidRPr="0065353B">
              <w:rPr>
                <w:lang w:val="uk-UA"/>
              </w:rPr>
              <w:t>0,04</w:t>
            </w:r>
          </w:p>
        </w:tc>
      </w:tr>
      <w:tr w:rsidR="003F78D7" w:rsidRPr="0065353B">
        <w:trPr>
          <w:trHeight w:val="300"/>
        </w:trPr>
        <w:tc>
          <w:tcPr>
            <w:tcW w:w="457" w:type="pct"/>
            <w:shd w:val="clear" w:color="auto" w:fill="auto"/>
            <w:noWrap/>
            <w:vAlign w:val="center"/>
          </w:tcPr>
          <w:p w:rsidR="003F78D7" w:rsidRPr="0065353B" w:rsidRDefault="003F78D7" w:rsidP="002212D3">
            <w:pPr>
              <w:rPr>
                <w:lang w:val="uk-UA"/>
              </w:rPr>
            </w:pPr>
            <w:r w:rsidRPr="0065353B">
              <w:rPr>
                <w:i/>
                <w:lang w:val="uk-UA"/>
              </w:rPr>
              <w:t>x</w:t>
            </w:r>
            <w:r w:rsidRPr="0065353B">
              <w:rPr>
                <w:lang w:val="uk-UA"/>
              </w:rPr>
              <w:t>3</w:t>
            </w:r>
          </w:p>
        </w:tc>
        <w:tc>
          <w:tcPr>
            <w:tcW w:w="684" w:type="pct"/>
            <w:shd w:val="clear" w:color="auto" w:fill="auto"/>
          </w:tcPr>
          <w:p w:rsidR="003F78D7" w:rsidRPr="0065353B" w:rsidRDefault="003F78D7" w:rsidP="002212D3">
            <w:pPr>
              <w:jc w:val="center"/>
              <w:rPr>
                <w:lang w:val="uk-UA"/>
              </w:rPr>
            </w:pPr>
            <w:r w:rsidRPr="0065353B">
              <w:rPr>
                <w:lang w:val="uk-UA"/>
              </w:rPr>
              <w:t>–0,57±0,13</w:t>
            </w:r>
          </w:p>
        </w:tc>
        <w:tc>
          <w:tcPr>
            <w:tcW w:w="445" w:type="pct"/>
            <w:shd w:val="clear" w:color="auto" w:fill="auto"/>
            <w:noWrap/>
            <w:vAlign w:val="center"/>
          </w:tcPr>
          <w:p w:rsidR="003F78D7" w:rsidRPr="0065353B" w:rsidRDefault="003F78D7" w:rsidP="002212D3">
            <w:pPr>
              <w:jc w:val="center"/>
              <w:rPr>
                <w:lang w:val="uk-UA"/>
              </w:rPr>
            </w:pPr>
            <w:r w:rsidRPr="0065353B">
              <w:rPr>
                <w:lang w:val="uk-UA"/>
              </w:rPr>
              <w:t>0,00</w:t>
            </w:r>
          </w:p>
        </w:tc>
        <w:tc>
          <w:tcPr>
            <w:tcW w:w="689" w:type="pct"/>
            <w:shd w:val="clear" w:color="auto" w:fill="auto"/>
          </w:tcPr>
          <w:p w:rsidR="003F78D7" w:rsidRPr="0065353B" w:rsidRDefault="003F78D7" w:rsidP="002212D3">
            <w:pPr>
              <w:jc w:val="center"/>
              <w:rPr>
                <w:lang w:val="uk-UA"/>
              </w:rPr>
            </w:pPr>
            <w:r w:rsidRPr="0065353B">
              <w:rPr>
                <w:lang w:val="uk-UA"/>
              </w:rPr>
              <w:t>0,13±0,12</w:t>
            </w:r>
          </w:p>
        </w:tc>
        <w:tc>
          <w:tcPr>
            <w:tcW w:w="449" w:type="pct"/>
            <w:shd w:val="clear" w:color="auto" w:fill="auto"/>
            <w:noWrap/>
            <w:vAlign w:val="center"/>
          </w:tcPr>
          <w:p w:rsidR="003F78D7" w:rsidRPr="0065353B" w:rsidRDefault="003F78D7" w:rsidP="002212D3">
            <w:pPr>
              <w:jc w:val="center"/>
              <w:rPr>
                <w:lang w:val="uk-UA"/>
              </w:rPr>
            </w:pPr>
            <w:r w:rsidRPr="0065353B">
              <w:rPr>
                <w:lang w:val="uk-UA"/>
              </w:rPr>
              <w:t>0,27</w:t>
            </w:r>
          </w:p>
        </w:tc>
        <w:tc>
          <w:tcPr>
            <w:tcW w:w="689" w:type="pct"/>
            <w:shd w:val="clear" w:color="auto" w:fill="auto"/>
          </w:tcPr>
          <w:p w:rsidR="003F78D7" w:rsidRPr="0065353B" w:rsidRDefault="003F78D7" w:rsidP="002212D3">
            <w:pPr>
              <w:jc w:val="center"/>
              <w:rPr>
                <w:lang w:val="uk-UA"/>
              </w:rPr>
            </w:pPr>
            <w:r w:rsidRPr="0065353B">
              <w:rPr>
                <w:lang w:val="uk-UA"/>
              </w:rPr>
              <w:t>0,02±0,08</w:t>
            </w:r>
          </w:p>
        </w:tc>
        <w:tc>
          <w:tcPr>
            <w:tcW w:w="449" w:type="pct"/>
            <w:shd w:val="clear" w:color="auto" w:fill="auto"/>
            <w:noWrap/>
            <w:vAlign w:val="center"/>
          </w:tcPr>
          <w:p w:rsidR="003F78D7" w:rsidRPr="0065353B" w:rsidRDefault="003F78D7" w:rsidP="002212D3">
            <w:pPr>
              <w:jc w:val="center"/>
              <w:rPr>
                <w:lang w:val="uk-UA"/>
              </w:rPr>
            </w:pPr>
            <w:r w:rsidRPr="0065353B">
              <w:rPr>
                <w:lang w:val="uk-UA"/>
              </w:rPr>
              <w:t>0,81</w:t>
            </w:r>
          </w:p>
        </w:tc>
        <w:tc>
          <w:tcPr>
            <w:tcW w:w="689" w:type="pct"/>
            <w:shd w:val="clear" w:color="auto" w:fill="auto"/>
          </w:tcPr>
          <w:p w:rsidR="003F78D7" w:rsidRPr="0065353B" w:rsidRDefault="003F78D7" w:rsidP="002212D3">
            <w:pPr>
              <w:jc w:val="center"/>
              <w:rPr>
                <w:lang w:val="uk-UA"/>
              </w:rPr>
            </w:pPr>
            <w:r w:rsidRPr="0065353B">
              <w:rPr>
                <w:lang w:val="uk-UA"/>
              </w:rPr>
              <w:t>0,05±0,06</w:t>
            </w:r>
          </w:p>
        </w:tc>
        <w:tc>
          <w:tcPr>
            <w:tcW w:w="449" w:type="pct"/>
            <w:shd w:val="clear" w:color="auto" w:fill="auto"/>
            <w:noWrap/>
            <w:vAlign w:val="center"/>
          </w:tcPr>
          <w:p w:rsidR="003F78D7" w:rsidRPr="0065353B" w:rsidRDefault="003F78D7" w:rsidP="002212D3">
            <w:pPr>
              <w:jc w:val="center"/>
              <w:rPr>
                <w:lang w:val="uk-UA"/>
              </w:rPr>
            </w:pPr>
            <w:r w:rsidRPr="0065353B">
              <w:rPr>
                <w:lang w:val="uk-UA"/>
              </w:rPr>
              <w:t>0,46</w:t>
            </w:r>
          </w:p>
        </w:tc>
      </w:tr>
      <w:tr w:rsidR="003F78D7" w:rsidRPr="0065353B">
        <w:trPr>
          <w:trHeight w:val="300"/>
        </w:trPr>
        <w:tc>
          <w:tcPr>
            <w:tcW w:w="457" w:type="pct"/>
            <w:shd w:val="clear" w:color="auto" w:fill="auto"/>
            <w:noWrap/>
            <w:vAlign w:val="center"/>
          </w:tcPr>
          <w:p w:rsidR="003F78D7" w:rsidRPr="0065353B" w:rsidRDefault="003F78D7" w:rsidP="002212D3">
            <w:pPr>
              <w:rPr>
                <w:lang w:val="uk-UA"/>
              </w:rPr>
            </w:pPr>
            <w:r w:rsidRPr="0065353B">
              <w:rPr>
                <w:i/>
                <w:lang w:val="uk-UA"/>
              </w:rPr>
              <w:t>x</w:t>
            </w:r>
            <w:r w:rsidRPr="0065353B">
              <w:rPr>
                <w:lang w:val="uk-UA"/>
              </w:rPr>
              <w:t>4</w:t>
            </w:r>
          </w:p>
        </w:tc>
        <w:tc>
          <w:tcPr>
            <w:tcW w:w="684" w:type="pct"/>
            <w:shd w:val="clear" w:color="auto" w:fill="auto"/>
          </w:tcPr>
          <w:p w:rsidR="003F78D7" w:rsidRPr="0065353B" w:rsidRDefault="003F78D7" w:rsidP="002212D3">
            <w:pPr>
              <w:jc w:val="center"/>
              <w:rPr>
                <w:lang w:val="uk-UA"/>
              </w:rPr>
            </w:pPr>
            <w:r w:rsidRPr="0065353B">
              <w:rPr>
                <w:lang w:val="uk-UA"/>
              </w:rPr>
              <w:t>0,29±0,09</w:t>
            </w:r>
          </w:p>
        </w:tc>
        <w:tc>
          <w:tcPr>
            <w:tcW w:w="445" w:type="pct"/>
            <w:shd w:val="clear" w:color="auto" w:fill="auto"/>
            <w:noWrap/>
            <w:vAlign w:val="center"/>
          </w:tcPr>
          <w:p w:rsidR="003F78D7" w:rsidRPr="0065353B" w:rsidRDefault="003F78D7" w:rsidP="002212D3">
            <w:pPr>
              <w:jc w:val="center"/>
              <w:rPr>
                <w:lang w:val="uk-UA"/>
              </w:rPr>
            </w:pPr>
            <w:r w:rsidRPr="0065353B">
              <w:rPr>
                <w:lang w:val="uk-UA"/>
              </w:rPr>
              <w:t>0,00</w:t>
            </w:r>
          </w:p>
        </w:tc>
        <w:tc>
          <w:tcPr>
            <w:tcW w:w="689" w:type="pct"/>
            <w:shd w:val="clear" w:color="auto" w:fill="auto"/>
          </w:tcPr>
          <w:p w:rsidR="003F78D7" w:rsidRPr="0065353B" w:rsidRDefault="003F78D7" w:rsidP="002212D3">
            <w:pPr>
              <w:jc w:val="center"/>
              <w:rPr>
                <w:lang w:val="uk-UA"/>
              </w:rPr>
            </w:pPr>
            <w:r w:rsidRPr="0065353B">
              <w:rPr>
                <w:lang w:val="uk-UA"/>
              </w:rPr>
              <w:t>–0,15±0,09</w:t>
            </w:r>
          </w:p>
        </w:tc>
        <w:tc>
          <w:tcPr>
            <w:tcW w:w="449" w:type="pct"/>
            <w:shd w:val="clear" w:color="auto" w:fill="auto"/>
            <w:noWrap/>
            <w:vAlign w:val="center"/>
          </w:tcPr>
          <w:p w:rsidR="003F78D7" w:rsidRPr="0065353B" w:rsidRDefault="003F78D7" w:rsidP="002212D3">
            <w:pPr>
              <w:jc w:val="center"/>
              <w:rPr>
                <w:lang w:val="uk-UA"/>
              </w:rPr>
            </w:pPr>
            <w:r w:rsidRPr="0065353B">
              <w:rPr>
                <w:lang w:val="uk-UA"/>
              </w:rPr>
              <w:t>0,09</w:t>
            </w:r>
          </w:p>
        </w:tc>
        <w:tc>
          <w:tcPr>
            <w:tcW w:w="689" w:type="pct"/>
            <w:shd w:val="clear" w:color="auto" w:fill="auto"/>
          </w:tcPr>
          <w:p w:rsidR="003F78D7" w:rsidRPr="0065353B" w:rsidRDefault="003F78D7" w:rsidP="002212D3">
            <w:pPr>
              <w:jc w:val="center"/>
              <w:rPr>
                <w:lang w:val="uk-UA"/>
              </w:rPr>
            </w:pPr>
            <w:r w:rsidRPr="0065353B">
              <w:rPr>
                <w:lang w:val="uk-UA"/>
              </w:rPr>
              <w:t>–0,15±0,06</w:t>
            </w:r>
          </w:p>
        </w:tc>
        <w:tc>
          <w:tcPr>
            <w:tcW w:w="449" w:type="pct"/>
            <w:shd w:val="clear" w:color="auto" w:fill="auto"/>
            <w:noWrap/>
            <w:vAlign w:val="center"/>
          </w:tcPr>
          <w:p w:rsidR="003F78D7" w:rsidRPr="0065353B" w:rsidRDefault="003F78D7" w:rsidP="002212D3">
            <w:pPr>
              <w:jc w:val="center"/>
              <w:rPr>
                <w:lang w:val="uk-UA"/>
              </w:rPr>
            </w:pPr>
            <w:r w:rsidRPr="0065353B">
              <w:rPr>
                <w:lang w:val="uk-UA"/>
              </w:rPr>
              <w:t>0,01</w:t>
            </w:r>
          </w:p>
        </w:tc>
        <w:tc>
          <w:tcPr>
            <w:tcW w:w="689" w:type="pct"/>
            <w:shd w:val="clear" w:color="auto" w:fill="auto"/>
          </w:tcPr>
          <w:p w:rsidR="003F78D7" w:rsidRPr="0065353B" w:rsidRDefault="003F78D7" w:rsidP="002212D3">
            <w:pPr>
              <w:jc w:val="center"/>
              <w:rPr>
                <w:lang w:val="uk-UA"/>
              </w:rPr>
            </w:pPr>
            <w:r w:rsidRPr="0065353B">
              <w:rPr>
                <w:lang w:val="uk-UA"/>
              </w:rPr>
              <w:t>–0,25±0,05</w:t>
            </w:r>
          </w:p>
        </w:tc>
        <w:tc>
          <w:tcPr>
            <w:tcW w:w="449" w:type="pct"/>
            <w:shd w:val="clear" w:color="auto" w:fill="auto"/>
            <w:noWrap/>
            <w:vAlign w:val="center"/>
          </w:tcPr>
          <w:p w:rsidR="003F78D7" w:rsidRPr="0065353B" w:rsidRDefault="003F78D7" w:rsidP="002212D3">
            <w:pPr>
              <w:jc w:val="center"/>
              <w:rPr>
                <w:lang w:val="uk-UA"/>
              </w:rPr>
            </w:pPr>
            <w:r w:rsidRPr="0065353B">
              <w:rPr>
                <w:lang w:val="uk-UA"/>
              </w:rPr>
              <w:t>0,00</w:t>
            </w:r>
          </w:p>
        </w:tc>
      </w:tr>
      <w:tr w:rsidR="003F78D7" w:rsidRPr="0065353B">
        <w:trPr>
          <w:trHeight w:val="300"/>
        </w:trPr>
        <w:tc>
          <w:tcPr>
            <w:tcW w:w="457" w:type="pct"/>
            <w:shd w:val="clear" w:color="auto" w:fill="auto"/>
            <w:noWrap/>
            <w:vAlign w:val="center"/>
          </w:tcPr>
          <w:p w:rsidR="003F78D7" w:rsidRPr="0065353B" w:rsidRDefault="003F78D7" w:rsidP="002212D3">
            <w:pPr>
              <w:rPr>
                <w:lang w:val="uk-UA"/>
              </w:rPr>
            </w:pPr>
            <w:r w:rsidRPr="0065353B">
              <w:rPr>
                <w:i/>
                <w:lang w:val="uk-UA"/>
              </w:rPr>
              <w:t>x</w:t>
            </w:r>
            <w:r w:rsidRPr="0065353B">
              <w:rPr>
                <w:lang w:val="uk-UA"/>
              </w:rPr>
              <w:t>1</w:t>
            </w:r>
            <w:r w:rsidRPr="0065353B">
              <w:rPr>
                <w:vertAlign w:val="superscript"/>
                <w:lang w:val="uk-UA"/>
              </w:rPr>
              <w:t>2</w:t>
            </w:r>
          </w:p>
        </w:tc>
        <w:tc>
          <w:tcPr>
            <w:tcW w:w="684" w:type="pct"/>
            <w:shd w:val="clear" w:color="auto" w:fill="auto"/>
          </w:tcPr>
          <w:p w:rsidR="003F78D7" w:rsidRPr="0065353B" w:rsidRDefault="003F78D7" w:rsidP="002212D3">
            <w:pPr>
              <w:jc w:val="center"/>
              <w:rPr>
                <w:lang w:val="uk-UA"/>
              </w:rPr>
            </w:pPr>
            <w:r w:rsidRPr="0065353B">
              <w:rPr>
                <w:lang w:val="uk-UA"/>
              </w:rPr>
              <w:t>0,04±0,01</w:t>
            </w:r>
          </w:p>
        </w:tc>
        <w:tc>
          <w:tcPr>
            <w:tcW w:w="445" w:type="pct"/>
            <w:shd w:val="clear" w:color="auto" w:fill="auto"/>
            <w:noWrap/>
            <w:vAlign w:val="center"/>
          </w:tcPr>
          <w:p w:rsidR="003F78D7" w:rsidRPr="0065353B" w:rsidRDefault="003F78D7" w:rsidP="002212D3">
            <w:pPr>
              <w:jc w:val="center"/>
              <w:rPr>
                <w:lang w:val="uk-UA"/>
              </w:rPr>
            </w:pPr>
            <w:r w:rsidRPr="0065353B">
              <w:rPr>
                <w:lang w:val="uk-UA"/>
              </w:rPr>
              <w:t>0,00</w:t>
            </w:r>
          </w:p>
        </w:tc>
        <w:tc>
          <w:tcPr>
            <w:tcW w:w="689" w:type="pct"/>
            <w:shd w:val="clear" w:color="auto" w:fill="auto"/>
          </w:tcPr>
          <w:p w:rsidR="003F78D7" w:rsidRPr="0065353B" w:rsidRDefault="003F78D7" w:rsidP="002212D3">
            <w:pPr>
              <w:jc w:val="center"/>
              <w:rPr>
                <w:lang w:val="uk-UA"/>
              </w:rPr>
            </w:pPr>
            <w:r w:rsidRPr="0065353B">
              <w:rPr>
                <w:lang w:val="uk-UA"/>
              </w:rPr>
              <w:t>–0,03±0,01</w:t>
            </w:r>
          </w:p>
        </w:tc>
        <w:tc>
          <w:tcPr>
            <w:tcW w:w="449" w:type="pct"/>
            <w:shd w:val="clear" w:color="auto" w:fill="auto"/>
            <w:noWrap/>
            <w:vAlign w:val="center"/>
          </w:tcPr>
          <w:p w:rsidR="003F78D7" w:rsidRPr="0065353B" w:rsidRDefault="003F78D7" w:rsidP="002212D3">
            <w:pPr>
              <w:jc w:val="center"/>
              <w:rPr>
                <w:lang w:val="uk-UA"/>
              </w:rPr>
            </w:pPr>
            <w:r w:rsidRPr="0065353B">
              <w:rPr>
                <w:lang w:val="uk-UA"/>
              </w:rPr>
              <w:t>0,00</w:t>
            </w:r>
          </w:p>
        </w:tc>
        <w:tc>
          <w:tcPr>
            <w:tcW w:w="689" w:type="pct"/>
            <w:shd w:val="clear" w:color="auto" w:fill="auto"/>
          </w:tcPr>
          <w:p w:rsidR="003F78D7" w:rsidRPr="0065353B" w:rsidRDefault="003F78D7" w:rsidP="002212D3">
            <w:pPr>
              <w:jc w:val="center"/>
              <w:rPr>
                <w:lang w:val="uk-UA"/>
              </w:rPr>
            </w:pPr>
            <w:r w:rsidRPr="0065353B">
              <w:rPr>
                <w:lang w:val="uk-UA"/>
              </w:rPr>
              <w:t>–0,03±0,01</w:t>
            </w:r>
          </w:p>
        </w:tc>
        <w:tc>
          <w:tcPr>
            <w:tcW w:w="449" w:type="pct"/>
            <w:shd w:val="clear" w:color="auto" w:fill="auto"/>
            <w:noWrap/>
            <w:vAlign w:val="center"/>
          </w:tcPr>
          <w:p w:rsidR="003F78D7" w:rsidRPr="0065353B" w:rsidRDefault="003F78D7" w:rsidP="002212D3">
            <w:pPr>
              <w:jc w:val="center"/>
              <w:rPr>
                <w:lang w:val="uk-UA"/>
              </w:rPr>
            </w:pPr>
            <w:r w:rsidRPr="0065353B">
              <w:rPr>
                <w:lang w:val="uk-UA"/>
              </w:rPr>
              <w:t>0,00</w:t>
            </w:r>
          </w:p>
        </w:tc>
        <w:tc>
          <w:tcPr>
            <w:tcW w:w="689" w:type="pct"/>
            <w:shd w:val="clear" w:color="auto" w:fill="auto"/>
          </w:tcPr>
          <w:p w:rsidR="003F78D7" w:rsidRPr="0065353B" w:rsidRDefault="003F78D7" w:rsidP="002212D3">
            <w:pPr>
              <w:jc w:val="center"/>
              <w:rPr>
                <w:lang w:val="uk-UA"/>
              </w:rPr>
            </w:pPr>
            <w:r w:rsidRPr="0065353B">
              <w:rPr>
                <w:lang w:val="uk-UA"/>
              </w:rPr>
              <w:t>–0,02±0,01</w:t>
            </w:r>
          </w:p>
        </w:tc>
        <w:tc>
          <w:tcPr>
            <w:tcW w:w="449" w:type="pct"/>
            <w:shd w:val="clear" w:color="auto" w:fill="auto"/>
            <w:noWrap/>
            <w:vAlign w:val="center"/>
          </w:tcPr>
          <w:p w:rsidR="003F78D7" w:rsidRPr="0065353B" w:rsidRDefault="003F78D7" w:rsidP="002212D3">
            <w:pPr>
              <w:jc w:val="center"/>
              <w:rPr>
                <w:lang w:val="uk-UA"/>
              </w:rPr>
            </w:pPr>
            <w:r w:rsidRPr="0065353B">
              <w:rPr>
                <w:lang w:val="uk-UA"/>
              </w:rPr>
              <w:t>0,00</w:t>
            </w:r>
          </w:p>
        </w:tc>
      </w:tr>
      <w:tr w:rsidR="003F78D7" w:rsidRPr="0065353B">
        <w:trPr>
          <w:trHeight w:val="300"/>
        </w:trPr>
        <w:tc>
          <w:tcPr>
            <w:tcW w:w="457" w:type="pct"/>
            <w:shd w:val="clear" w:color="auto" w:fill="auto"/>
            <w:noWrap/>
            <w:vAlign w:val="center"/>
          </w:tcPr>
          <w:p w:rsidR="003F78D7" w:rsidRPr="0065353B" w:rsidRDefault="003F78D7" w:rsidP="002212D3">
            <w:pPr>
              <w:rPr>
                <w:lang w:val="uk-UA"/>
              </w:rPr>
            </w:pPr>
            <w:r w:rsidRPr="0065353B">
              <w:rPr>
                <w:i/>
                <w:lang w:val="uk-UA"/>
              </w:rPr>
              <w:t>x</w:t>
            </w:r>
            <w:r w:rsidRPr="0065353B">
              <w:rPr>
                <w:lang w:val="uk-UA"/>
              </w:rPr>
              <w:t>2</w:t>
            </w:r>
            <w:r w:rsidRPr="0065353B">
              <w:rPr>
                <w:vertAlign w:val="superscript"/>
                <w:lang w:val="uk-UA"/>
              </w:rPr>
              <w:t>2</w:t>
            </w:r>
          </w:p>
        </w:tc>
        <w:tc>
          <w:tcPr>
            <w:tcW w:w="684" w:type="pct"/>
            <w:shd w:val="clear" w:color="auto" w:fill="auto"/>
          </w:tcPr>
          <w:p w:rsidR="003F78D7" w:rsidRPr="0065353B" w:rsidRDefault="003F78D7" w:rsidP="002212D3">
            <w:pPr>
              <w:jc w:val="center"/>
              <w:rPr>
                <w:lang w:val="uk-UA"/>
              </w:rPr>
            </w:pPr>
            <w:r w:rsidRPr="0065353B">
              <w:rPr>
                <w:lang w:val="uk-UA"/>
              </w:rPr>
              <w:t>0,03±0,02</w:t>
            </w:r>
          </w:p>
        </w:tc>
        <w:tc>
          <w:tcPr>
            <w:tcW w:w="445" w:type="pct"/>
            <w:shd w:val="clear" w:color="auto" w:fill="auto"/>
            <w:noWrap/>
            <w:vAlign w:val="center"/>
          </w:tcPr>
          <w:p w:rsidR="003F78D7" w:rsidRPr="0065353B" w:rsidRDefault="003F78D7" w:rsidP="002212D3">
            <w:pPr>
              <w:jc w:val="center"/>
              <w:rPr>
                <w:lang w:val="uk-UA"/>
              </w:rPr>
            </w:pPr>
            <w:r w:rsidRPr="0065353B">
              <w:rPr>
                <w:lang w:val="uk-UA"/>
              </w:rPr>
              <w:t>0,08</w:t>
            </w:r>
          </w:p>
        </w:tc>
        <w:tc>
          <w:tcPr>
            <w:tcW w:w="689" w:type="pct"/>
            <w:shd w:val="clear" w:color="auto" w:fill="auto"/>
          </w:tcPr>
          <w:p w:rsidR="003F78D7" w:rsidRPr="0065353B" w:rsidRDefault="003F78D7" w:rsidP="002212D3">
            <w:pPr>
              <w:jc w:val="center"/>
              <w:rPr>
                <w:lang w:val="uk-UA"/>
              </w:rPr>
            </w:pPr>
            <w:r w:rsidRPr="0065353B">
              <w:rPr>
                <w:lang w:val="uk-UA"/>
              </w:rPr>
              <w:t>0,02±0,01</w:t>
            </w:r>
          </w:p>
        </w:tc>
        <w:tc>
          <w:tcPr>
            <w:tcW w:w="449" w:type="pct"/>
            <w:shd w:val="clear" w:color="auto" w:fill="auto"/>
            <w:noWrap/>
            <w:vAlign w:val="center"/>
          </w:tcPr>
          <w:p w:rsidR="003F78D7" w:rsidRPr="0065353B" w:rsidRDefault="003F78D7" w:rsidP="002212D3">
            <w:pPr>
              <w:jc w:val="center"/>
              <w:rPr>
                <w:lang w:val="uk-UA"/>
              </w:rPr>
            </w:pPr>
            <w:r w:rsidRPr="0065353B">
              <w:rPr>
                <w:lang w:val="uk-UA"/>
              </w:rPr>
              <w:t>0,15</w:t>
            </w:r>
          </w:p>
        </w:tc>
        <w:tc>
          <w:tcPr>
            <w:tcW w:w="689" w:type="pct"/>
            <w:shd w:val="clear" w:color="auto" w:fill="auto"/>
          </w:tcPr>
          <w:p w:rsidR="003F78D7" w:rsidRPr="0065353B" w:rsidRDefault="003F78D7" w:rsidP="002212D3">
            <w:pPr>
              <w:jc w:val="center"/>
              <w:rPr>
                <w:lang w:val="uk-UA"/>
              </w:rPr>
            </w:pPr>
            <w:r w:rsidRPr="0065353B">
              <w:rPr>
                <w:lang w:val="uk-UA"/>
              </w:rPr>
              <w:t>–0,02±0,01</w:t>
            </w:r>
          </w:p>
        </w:tc>
        <w:tc>
          <w:tcPr>
            <w:tcW w:w="449" w:type="pct"/>
            <w:shd w:val="clear" w:color="auto" w:fill="auto"/>
            <w:noWrap/>
            <w:vAlign w:val="center"/>
          </w:tcPr>
          <w:p w:rsidR="003F78D7" w:rsidRPr="0065353B" w:rsidRDefault="003F78D7" w:rsidP="002212D3">
            <w:pPr>
              <w:jc w:val="center"/>
              <w:rPr>
                <w:lang w:val="uk-UA"/>
              </w:rPr>
            </w:pPr>
            <w:r w:rsidRPr="0065353B">
              <w:rPr>
                <w:lang w:val="uk-UA"/>
              </w:rPr>
              <w:t>0,00</w:t>
            </w:r>
          </w:p>
        </w:tc>
        <w:tc>
          <w:tcPr>
            <w:tcW w:w="689" w:type="pct"/>
            <w:shd w:val="clear" w:color="auto" w:fill="auto"/>
          </w:tcPr>
          <w:p w:rsidR="003F78D7" w:rsidRPr="0065353B" w:rsidRDefault="003F78D7" w:rsidP="002212D3">
            <w:pPr>
              <w:jc w:val="center"/>
              <w:rPr>
                <w:lang w:val="uk-UA"/>
              </w:rPr>
            </w:pPr>
            <w:r w:rsidRPr="0065353B">
              <w:rPr>
                <w:lang w:val="uk-UA"/>
              </w:rPr>
              <w:t>–0,01±0,01</w:t>
            </w:r>
          </w:p>
        </w:tc>
        <w:tc>
          <w:tcPr>
            <w:tcW w:w="449" w:type="pct"/>
            <w:shd w:val="clear" w:color="auto" w:fill="auto"/>
            <w:noWrap/>
            <w:vAlign w:val="center"/>
          </w:tcPr>
          <w:p w:rsidR="003F78D7" w:rsidRPr="0065353B" w:rsidRDefault="003F78D7" w:rsidP="002212D3">
            <w:pPr>
              <w:jc w:val="center"/>
              <w:rPr>
                <w:lang w:val="uk-UA"/>
              </w:rPr>
            </w:pPr>
            <w:r w:rsidRPr="0065353B">
              <w:rPr>
                <w:lang w:val="uk-UA"/>
              </w:rPr>
              <w:t>0,32</w:t>
            </w:r>
          </w:p>
        </w:tc>
      </w:tr>
      <w:tr w:rsidR="003F78D7" w:rsidRPr="0065353B">
        <w:trPr>
          <w:trHeight w:val="300"/>
        </w:trPr>
        <w:tc>
          <w:tcPr>
            <w:tcW w:w="457" w:type="pct"/>
            <w:shd w:val="clear" w:color="auto" w:fill="auto"/>
            <w:noWrap/>
            <w:vAlign w:val="center"/>
          </w:tcPr>
          <w:p w:rsidR="003F78D7" w:rsidRPr="0065353B" w:rsidRDefault="003F78D7" w:rsidP="002212D3">
            <w:pPr>
              <w:rPr>
                <w:lang w:val="uk-UA"/>
              </w:rPr>
            </w:pPr>
            <w:r w:rsidRPr="0065353B">
              <w:rPr>
                <w:i/>
                <w:lang w:val="uk-UA"/>
              </w:rPr>
              <w:t>x</w:t>
            </w:r>
            <w:r w:rsidRPr="0065353B">
              <w:rPr>
                <w:lang w:val="uk-UA"/>
              </w:rPr>
              <w:t>3</w:t>
            </w:r>
            <w:r w:rsidRPr="0065353B">
              <w:rPr>
                <w:vertAlign w:val="superscript"/>
                <w:lang w:val="uk-UA"/>
              </w:rPr>
              <w:t>2</w:t>
            </w:r>
          </w:p>
        </w:tc>
        <w:tc>
          <w:tcPr>
            <w:tcW w:w="684" w:type="pct"/>
            <w:shd w:val="clear" w:color="auto" w:fill="auto"/>
          </w:tcPr>
          <w:p w:rsidR="003F78D7" w:rsidRPr="0065353B" w:rsidRDefault="003F78D7" w:rsidP="002212D3">
            <w:pPr>
              <w:jc w:val="center"/>
              <w:rPr>
                <w:lang w:val="uk-UA"/>
              </w:rPr>
            </w:pPr>
            <w:r w:rsidRPr="0065353B">
              <w:rPr>
                <w:lang w:val="uk-UA"/>
              </w:rPr>
              <w:t>0,06±0,02</w:t>
            </w:r>
          </w:p>
        </w:tc>
        <w:tc>
          <w:tcPr>
            <w:tcW w:w="445" w:type="pct"/>
            <w:shd w:val="clear" w:color="auto" w:fill="auto"/>
            <w:noWrap/>
            <w:vAlign w:val="center"/>
          </w:tcPr>
          <w:p w:rsidR="003F78D7" w:rsidRPr="0065353B" w:rsidRDefault="003F78D7" w:rsidP="002212D3">
            <w:pPr>
              <w:jc w:val="center"/>
              <w:rPr>
                <w:lang w:val="uk-UA"/>
              </w:rPr>
            </w:pPr>
            <w:r w:rsidRPr="0065353B">
              <w:rPr>
                <w:lang w:val="uk-UA"/>
              </w:rPr>
              <w:t>0,00</w:t>
            </w:r>
          </w:p>
        </w:tc>
        <w:tc>
          <w:tcPr>
            <w:tcW w:w="689" w:type="pct"/>
            <w:shd w:val="clear" w:color="auto" w:fill="auto"/>
          </w:tcPr>
          <w:p w:rsidR="003F78D7" w:rsidRPr="0065353B" w:rsidRDefault="003F78D7" w:rsidP="002212D3">
            <w:pPr>
              <w:jc w:val="center"/>
              <w:rPr>
                <w:lang w:val="uk-UA"/>
              </w:rPr>
            </w:pPr>
            <w:r w:rsidRPr="0065353B">
              <w:rPr>
                <w:lang w:val="uk-UA"/>
              </w:rPr>
              <w:t>0,00±0,02</w:t>
            </w:r>
          </w:p>
        </w:tc>
        <w:tc>
          <w:tcPr>
            <w:tcW w:w="449" w:type="pct"/>
            <w:shd w:val="clear" w:color="auto" w:fill="auto"/>
            <w:noWrap/>
            <w:vAlign w:val="center"/>
          </w:tcPr>
          <w:p w:rsidR="003F78D7" w:rsidRPr="0065353B" w:rsidRDefault="003F78D7" w:rsidP="002212D3">
            <w:pPr>
              <w:jc w:val="center"/>
              <w:rPr>
                <w:lang w:val="uk-UA"/>
              </w:rPr>
            </w:pPr>
            <w:r w:rsidRPr="0065353B">
              <w:rPr>
                <w:lang w:val="uk-UA"/>
              </w:rPr>
              <w:t>0,87</w:t>
            </w:r>
          </w:p>
        </w:tc>
        <w:tc>
          <w:tcPr>
            <w:tcW w:w="689" w:type="pct"/>
            <w:shd w:val="clear" w:color="auto" w:fill="auto"/>
          </w:tcPr>
          <w:p w:rsidR="003F78D7" w:rsidRPr="0065353B" w:rsidRDefault="003F78D7" w:rsidP="002212D3">
            <w:pPr>
              <w:jc w:val="center"/>
              <w:rPr>
                <w:lang w:val="uk-UA"/>
              </w:rPr>
            </w:pPr>
            <w:r w:rsidRPr="0065353B">
              <w:rPr>
                <w:lang w:val="uk-UA"/>
              </w:rPr>
              <w:t>–0,01±0,01</w:t>
            </w:r>
          </w:p>
        </w:tc>
        <w:tc>
          <w:tcPr>
            <w:tcW w:w="449" w:type="pct"/>
            <w:shd w:val="clear" w:color="auto" w:fill="auto"/>
            <w:noWrap/>
            <w:vAlign w:val="center"/>
          </w:tcPr>
          <w:p w:rsidR="003F78D7" w:rsidRPr="0065353B" w:rsidRDefault="003F78D7" w:rsidP="002212D3">
            <w:pPr>
              <w:jc w:val="center"/>
              <w:rPr>
                <w:lang w:val="uk-UA"/>
              </w:rPr>
            </w:pPr>
            <w:r w:rsidRPr="0065353B">
              <w:rPr>
                <w:lang w:val="uk-UA"/>
              </w:rPr>
              <w:t>0,28</w:t>
            </w:r>
          </w:p>
        </w:tc>
        <w:tc>
          <w:tcPr>
            <w:tcW w:w="689" w:type="pct"/>
            <w:shd w:val="clear" w:color="auto" w:fill="auto"/>
          </w:tcPr>
          <w:p w:rsidR="003F78D7" w:rsidRPr="0065353B" w:rsidRDefault="003F78D7" w:rsidP="002212D3">
            <w:pPr>
              <w:jc w:val="center"/>
              <w:rPr>
                <w:lang w:val="uk-UA"/>
              </w:rPr>
            </w:pPr>
            <w:r w:rsidRPr="0065353B">
              <w:rPr>
                <w:lang w:val="uk-UA"/>
              </w:rPr>
              <w:t>0,00±0,01</w:t>
            </w:r>
          </w:p>
        </w:tc>
        <w:tc>
          <w:tcPr>
            <w:tcW w:w="449" w:type="pct"/>
            <w:shd w:val="clear" w:color="auto" w:fill="auto"/>
            <w:noWrap/>
            <w:vAlign w:val="center"/>
          </w:tcPr>
          <w:p w:rsidR="003F78D7" w:rsidRPr="0065353B" w:rsidRDefault="003F78D7" w:rsidP="002212D3">
            <w:pPr>
              <w:jc w:val="center"/>
              <w:rPr>
                <w:lang w:val="uk-UA"/>
              </w:rPr>
            </w:pPr>
            <w:r w:rsidRPr="0065353B">
              <w:rPr>
                <w:lang w:val="uk-UA"/>
              </w:rPr>
              <w:t>0,68</w:t>
            </w:r>
          </w:p>
        </w:tc>
      </w:tr>
      <w:tr w:rsidR="003F78D7" w:rsidRPr="0065353B">
        <w:trPr>
          <w:trHeight w:val="300"/>
        </w:trPr>
        <w:tc>
          <w:tcPr>
            <w:tcW w:w="457" w:type="pct"/>
            <w:shd w:val="clear" w:color="auto" w:fill="auto"/>
            <w:noWrap/>
            <w:vAlign w:val="center"/>
          </w:tcPr>
          <w:p w:rsidR="003F78D7" w:rsidRPr="0065353B" w:rsidRDefault="003F78D7" w:rsidP="002212D3">
            <w:pPr>
              <w:rPr>
                <w:lang w:val="uk-UA"/>
              </w:rPr>
            </w:pPr>
            <w:r w:rsidRPr="0065353B">
              <w:rPr>
                <w:i/>
                <w:lang w:val="uk-UA"/>
              </w:rPr>
              <w:t>x</w:t>
            </w:r>
            <w:r w:rsidRPr="0065353B">
              <w:rPr>
                <w:lang w:val="uk-UA"/>
              </w:rPr>
              <w:t>4</w:t>
            </w:r>
            <w:r w:rsidRPr="0065353B">
              <w:rPr>
                <w:vertAlign w:val="superscript"/>
                <w:lang w:val="uk-UA"/>
              </w:rPr>
              <w:t>2</w:t>
            </w:r>
          </w:p>
        </w:tc>
        <w:tc>
          <w:tcPr>
            <w:tcW w:w="684" w:type="pct"/>
            <w:shd w:val="clear" w:color="auto" w:fill="auto"/>
          </w:tcPr>
          <w:p w:rsidR="003F78D7" w:rsidRPr="0065353B" w:rsidRDefault="003F78D7" w:rsidP="002212D3">
            <w:pPr>
              <w:jc w:val="center"/>
              <w:rPr>
                <w:lang w:val="uk-UA"/>
              </w:rPr>
            </w:pPr>
            <w:r w:rsidRPr="0065353B">
              <w:rPr>
                <w:lang w:val="uk-UA"/>
              </w:rPr>
              <w:t>–0,02±0,01</w:t>
            </w:r>
          </w:p>
        </w:tc>
        <w:tc>
          <w:tcPr>
            <w:tcW w:w="445" w:type="pct"/>
            <w:shd w:val="clear" w:color="auto" w:fill="auto"/>
            <w:noWrap/>
            <w:vAlign w:val="center"/>
          </w:tcPr>
          <w:p w:rsidR="003F78D7" w:rsidRPr="0065353B" w:rsidRDefault="003F78D7" w:rsidP="002212D3">
            <w:pPr>
              <w:jc w:val="center"/>
              <w:rPr>
                <w:lang w:val="uk-UA"/>
              </w:rPr>
            </w:pPr>
            <w:r w:rsidRPr="0065353B">
              <w:rPr>
                <w:lang w:val="uk-UA"/>
              </w:rPr>
              <w:t>0,01</w:t>
            </w:r>
          </w:p>
        </w:tc>
        <w:tc>
          <w:tcPr>
            <w:tcW w:w="689" w:type="pct"/>
            <w:shd w:val="clear" w:color="auto" w:fill="auto"/>
          </w:tcPr>
          <w:p w:rsidR="003F78D7" w:rsidRPr="0065353B" w:rsidRDefault="003F78D7" w:rsidP="002212D3">
            <w:pPr>
              <w:jc w:val="center"/>
              <w:rPr>
                <w:lang w:val="uk-UA"/>
              </w:rPr>
            </w:pPr>
            <w:r w:rsidRPr="0065353B">
              <w:rPr>
                <w:lang w:val="uk-UA"/>
              </w:rPr>
              <w:t>0,02±0,01</w:t>
            </w:r>
          </w:p>
        </w:tc>
        <w:tc>
          <w:tcPr>
            <w:tcW w:w="449" w:type="pct"/>
            <w:shd w:val="clear" w:color="auto" w:fill="auto"/>
            <w:noWrap/>
            <w:vAlign w:val="center"/>
          </w:tcPr>
          <w:p w:rsidR="003F78D7" w:rsidRPr="0065353B" w:rsidRDefault="003F78D7" w:rsidP="002212D3">
            <w:pPr>
              <w:jc w:val="center"/>
              <w:rPr>
                <w:lang w:val="uk-UA"/>
              </w:rPr>
            </w:pPr>
            <w:r w:rsidRPr="0065353B">
              <w:rPr>
                <w:lang w:val="uk-UA"/>
              </w:rPr>
              <w:t>0,01</w:t>
            </w:r>
          </w:p>
        </w:tc>
        <w:tc>
          <w:tcPr>
            <w:tcW w:w="689" w:type="pct"/>
            <w:shd w:val="clear" w:color="auto" w:fill="auto"/>
          </w:tcPr>
          <w:p w:rsidR="003F78D7" w:rsidRPr="0065353B" w:rsidRDefault="003F78D7" w:rsidP="002212D3">
            <w:pPr>
              <w:jc w:val="center"/>
              <w:rPr>
                <w:lang w:val="uk-UA"/>
              </w:rPr>
            </w:pPr>
            <w:r w:rsidRPr="0065353B">
              <w:rPr>
                <w:lang w:val="uk-UA"/>
              </w:rPr>
              <w:t>0,01±0,01</w:t>
            </w:r>
          </w:p>
        </w:tc>
        <w:tc>
          <w:tcPr>
            <w:tcW w:w="449" w:type="pct"/>
            <w:shd w:val="clear" w:color="auto" w:fill="auto"/>
            <w:noWrap/>
            <w:vAlign w:val="center"/>
          </w:tcPr>
          <w:p w:rsidR="003F78D7" w:rsidRPr="0065353B" w:rsidRDefault="003F78D7" w:rsidP="002212D3">
            <w:pPr>
              <w:jc w:val="center"/>
              <w:rPr>
                <w:lang w:val="uk-UA"/>
              </w:rPr>
            </w:pPr>
            <w:r w:rsidRPr="0065353B">
              <w:rPr>
                <w:lang w:val="uk-UA"/>
              </w:rPr>
              <w:t>0,02</w:t>
            </w:r>
          </w:p>
        </w:tc>
        <w:tc>
          <w:tcPr>
            <w:tcW w:w="689" w:type="pct"/>
            <w:shd w:val="clear" w:color="auto" w:fill="auto"/>
          </w:tcPr>
          <w:p w:rsidR="003F78D7" w:rsidRPr="0065353B" w:rsidRDefault="003F78D7" w:rsidP="002212D3">
            <w:pPr>
              <w:jc w:val="center"/>
              <w:rPr>
                <w:lang w:val="uk-UA"/>
              </w:rPr>
            </w:pPr>
            <w:r w:rsidRPr="0065353B">
              <w:rPr>
                <w:lang w:val="uk-UA"/>
              </w:rPr>
              <w:t>0,01±0,00</w:t>
            </w:r>
          </w:p>
        </w:tc>
        <w:tc>
          <w:tcPr>
            <w:tcW w:w="449" w:type="pct"/>
            <w:shd w:val="clear" w:color="auto" w:fill="auto"/>
            <w:noWrap/>
            <w:vAlign w:val="center"/>
          </w:tcPr>
          <w:p w:rsidR="003F78D7" w:rsidRPr="0065353B" w:rsidRDefault="003F78D7" w:rsidP="002212D3">
            <w:pPr>
              <w:jc w:val="center"/>
              <w:rPr>
                <w:lang w:val="uk-UA"/>
              </w:rPr>
            </w:pPr>
            <w:r w:rsidRPr="0065353B">
              <w:rPr>
                <w:lang w:val="uk-UA"/>
              </w:rPr>
              <w:t>0,01</w:t>
            </w:r>
          </w:p>
        </w:tc>
      </w:tr>
      <w:tr w:rsidR="003F78D7" w:rsidRPr="0065353B">
        <w:trPr>
          <w:trHeight w:val="300"/>
        </w:trPr>
        <w:tc>
          <w:tcPr>
            <w:tcW w:w="457" w:type="pct"/>
            <w:shd w:val="clear" w:color="auto" w:fill="auto"/>
            <w:noWrap/>
            <w:vAlign w:val="center"/>
          </w:tcPr>
          <w:p w:rsidR="003F78D7" w:rsidRPr="0065353B" w:rsidRDefault="003F78D7" w:rsidP="002212D3">
            <w:pPr>
              <w:rPr>
                <w:lang w:val="uk-UA"/>
              </w:rPr>
            </w:pPr>
            <w:r w:rsidRPr="0065353B">
              <w:rPr>
                <w:i/>
                <w:lang w:val="uk-UA"/>
              </w:rPr>
              <w:t>x</w:t>
            </w:r>
            <w:r w:rsidRPr="0065353B">
              <w:rPr>
                <w:lang w:val="uk-UA"/>
              </w:rPr>
              <w:t>1∙</w:t>
            </w:r>
            <w:r w:rsidRPr="0065353B">
              <w:rPr>
                <w:i/>
                <w:lang w:val="uk-UA"/>
              </w:rPr>
              <w:t>x</w:t>
            </w:r>
            <w:r w:rsidRPr="0065353B">
              <w:rPr>
                <w:lang w:val="uk-UA"/>
              </w:rPr>
              <w:t>2</w:t>
            </w:r>
          </w:p>
        </w:tc>
        <w:tc>
          <w:tcPr>
            <w:tcW w:w="684" w:type="pct"/>
            <w:shd w:val="clear" w:color="auto" w:fill="auto"/>
          </w:tcPr>
          <w:p w:rsidR="003F78D7" w:rsidRPr="0065353B" w:rsidRDefault="003F78D7" w:rsidP="002212D3">
            <w:pPr>
              <w:jc w:val="center"/>
              <w:rPr>
                <w:lang w:val="uk-UA"/>
              </w:rPr>
            </w:pPr>
            <w:r w:rsidRPr="0065353B">
              <w:rPr>
                <w:lang w:val="uk-UA"/>
              </w:rPr>
              <w:t>–0,05±0,01</w:t>
            </w:r>
          </w:p>
        </w:tc>
        <w:tc>
          <w:tcPr>
            <w:tcW w:w="445" w:type="pct"/>
            <w:shd w:val="clear" w:color="auto" w:fill="auto"/>
            <w:noWrap/>
            <w:vAlign w:val="center"/>
          </w:tcPr>
          <w:p w:rsidR="003F78D7" w:rsidRPr="0065353B" w:rsidRDefault="003F78D7" w:rsidP="002212D3">
            <w:pPr>
              <w:jc w:val="center"/>
              <w:rPr>
                <w:lang w:val="uk-UA"/>
              </w:rPr>
            </w:pPr>
            <w:r w:rsidRPr="0065353B">
              <w:rPr>
                <w:lang w:val="uk-UA"/>
              </w:rPr>
              <w:t>0,00</w:t>
            </w:r>
          </w:p>
        </w:tc>
        <w:tc>
          <w:tcPr>
            <w:tcW w:w="689" w:type="pct"/>
            <w:shd w:val="clear" w:color="auto" w:fill="auto"/>
          </w:tcPr>
          <w:p w:rsidR="003F78D7" w:rsidRPr="0065353B" w:rsidRDefault="003F78D7" w:rsidP="002212D3">
            <w:pPr>
              <w:jc w:val="center"/>
              <w:rPr>
                <w:lang w:val="uk-UA"/>
              </w:rPr>
            </w:pPr>
            <w:r w:rsidRPr="0065353B">
              <w:rPr>
                <w:lang w:val="uk-UA"/>
              </w:rPr>
              <w:t>0,00±0,01</w:t>
            </w:r>
          </w:p>
        </w:tc>
        <w:tc>
          <w:tcPr>
            <w:tcW w:w="449" w:type="pct"/>
            <w:shd w:val="clear" w:color="auto" w:fill="auto"/>
            <w:noWrap/>
            <w:vAlign w:val="center"/>
          </w:tcPr>
          <w:p w:rsidR="003F78D7" w:rsidRPr="0065353B" w:rsidRDefault="003F78D7" w:rsidP="002212D3">
            <w:pPr>
              <w:jc w:val="center"/>
              <w:rPr>
                <w:lang w:val="uk-UA"/>
              </w:rPr>
            </w:pPr>
            <w:r w:rsidRPr="0065353B">
              <w:rPr>
                <w:lang w:val="uk-UA"/>
              </w:rPr>
              <w:t>0,90</w:t>
            </w:r>
          </w:p>
        </w:tc>
        <w:tc>
          <w:tcPr>
            <w:tcW w:w="689" w:type="pct"/>
            <w:shd w:val="clear" w:color="auto" w:fill="auto"/>
          </w:tcPr>
          <w:p w:rsidR="003F78D7" w:rsidRPr="0065353B" w:rsidRDefault="003F78D7" w:rsidP="002212D3">
            <w:pPr>
              <w:jc w:val="center"/>
              <w:rPr>
                <w:lang w:val="uk-UA"/>
              </w:rPr>
            </w:pPr>
            <w:r w:rsidRPr="0065353B">
              <w:rPr>
                <w:lang w:val="uk-UA"/>
              </w:rPr>
              <w:t>0,00±0,01</w:t>
            </w:r>
          </w:p>
        </w:tc>
        <w:tc>
          <w:tcPr>
            <w:tcW w:w="449" w:type="pct"/>
            <w:shd w:val="clear" w:color="auto" w:fill="auto"/>
            <w:noWrap/>
            <w:vAlign w:val="center"/>
          </w:tcPr>
          <w:p w:rsidR="003F78D7" w:rsidRPr="0065353B" w:rsidRDefault="003F78D7" w:rsidP="002212D3">
            <w:pPr>
              <w:jc w:val="center"/>
              <w:rPr>
                <w:lang w:val="uk-UA"/>
              </w:rPr>
            </w:pPr>
            <w:r w:rsidRPr="0065353B">
              <w:rPr>
                <w:lang w:val="uk-UA"/>
              </w:rPr>
              <w:t>0,63</w:t>
            </w:r>
          </w:p>
        </w:tc>
        <w:tc>
          <w:tcPr>
            <w:tcW w:w="689" w:type="pct"/>
            <w:shd w:val="clear" w:color="auto" w:fill="auto"/>
          </w:tcPr>
          <w:p w:rsidR="003F78D7" w:rsidRPr="0065353B" w:rsidRDefault="003F78D7" w:rsidP="002212D3">
            <w:pPr>
              <w:jc w:val="center"/>
              <w:rPr>
                <w:lang w:val="uk-UA"/>
              </w:rPr>
            </w:pPr>
            <w:r w:rsidRPr="0065353B">
              <w:rPr>
                <w:lang w:val="uk-UA"/>
              </w:rPr>
              <w:t>0,01±0,01</w:t>
            </w:r>
          </w:p>
        </w:tc>
        <w:tc>
          <w:tcPr>
            <w:tcW w:w="449" w:type="pct"/>
            <w:shd w:val="clear" w:color="auto" w:fill="auto"/>
            <w:noWrap/>
            <w:vAlign w:val="center"/>
          </w:tcPr>
          <w:p w:rsidR="003F78D7" w:rsidRPr="0065353B" w:rsidRDefault="003F78D7" w:rsidP="002212D3">
            <w:pPr>
              <w:jc w:val="center"/>
              <w:rPr>
                <w:lang w:val="uk-UA"/>
              </w:rPr>
            </w:pPr>
            <w:r w:rsidRPr="0065353B">
              <w:rPr>
                <w:lang w:val="uk-UA"/>
              </w:rPr>
              <w:t>0,38</w:t>
            </w:r>
          </w:p>
        </w:tc>
      </w:tr>
      <w:tr w:rsidR="003F78D7" w:rsidRPr="0065353B">
        <w:trPr>
          <w:trHeight w:val="300"/>
        </w:trPr>
        <w:tc>
          <w:tcPr>
            <w:tcW w:w="457" w:type="pct"/>
            <w:shd w:val="clear" w:color="auto" w:fill="auto"/>
            <w:noWrap/>
            <w:vAlign w:val="center"/>
          </w:tcPr>
          <w:p w:rsidR="003F78D7" w:rsidRPr="0065353B" w:rsidRDefault="003F78D7" w:rsidP="002212D3">
            <w:pPr>
              <w:rPr>
                <w:lang w:val="uk-UA"/>
              </w:rPr>
            </w:pPr>
            <w:r w:rsidRPr="0065353B">
              <w:rPr>
                <w:i/>
                <w:lang w:val="uk-UA"/>
              </w:rPr>
              <w:t>x</w:t>
            </w:r>
            <w:r w:rsidRPr="0065353B">
              <w:rPr>
                <w:lang w:val="uk-UA"/>
              </w:rPr>
              <w:t>1∙</w:t>
            </w:r>
            <w:r w:rsidRPr="0065353B">
              <w:rPr>
                <w:i/>
                <w:lang w:val="uk-UA"/>
              </w:rPr>
              <w:t>x</w:t>
            </w:r>
            <w:r w:rsidRPr="0065353B">
              <w:rPr>
                <w:lang w:val="uk-UA"/>
              </w:rPr>
              <w:t>3</w:t>
            </w:r>
          </w:p>
        </w:tc>
        <w:tc>
          <w:tcPr>
            <w:tcW w:w="684" w:type="pct"/>
            <w:shd w:val="clear" w:color="auto" w:fill="auto"/>
          </w:tcPr>
          <w:p w:rsidR="003F78D7" w:rsidRPr="0065353B" w:rsidRDefault="003F78D7" w:rsidP="002212D3">
            <w:pPr>
              <w:jc w:val="center"/>
              <w:rPr>
                <w:lang w:val="uk-UA"/>
              </w:rPr>
            </w:pPr>
            <w:r w:rsidRPr="0065353B">
              <w:rPr>
                <w:lang w:val="uk-UA"/>
              </w:rPr>
              <w:t>0,03±0,02</w:t>
            </w:r>
          </w:p>
        </w:tc>
        <w:tc>
          <w:tcPr>
            <w:tcW w:w="445" w:type="pct"/>
            <w:shd w:val="clear" w:color="auto" w:fill="auto"/>
            <w:noWrap/>
            <w:vAlign w:val="center"/>
          </w:tcPr>
          <w:p w:rsidR="003F78D7" w:rsidRPr="0065353B" w:rsidRDefault="003F78D7" w:rsidP="002212D3">
            <w:pPr>
              <w:jc w:val="center"/>
              <w:rPr>
                <w:lang w:val="uk-UA"/>
              </w:rPr>
            </w:pPr>
            <w:r w:rsidRPr="0065353B">
              <w:rPr>
                <w:lang w:val="uk-UA"/>
              </w:rPr>
              <w:t>0,12</w:t>
            </w:r>
          </w:p>
        </w:tc>
        <w:tc>
          <w:tcPr>
            <w:tcW w:w="689" w:type="pct"/>
            <w:shd w:val="clear" w:color="auto" w:fill="auto"/>
          </w:tcPr>
          <w:p w:rsidR="003F78D7" w:rsidRPr="0065353B" w:rsidRDefault="003F78D7" w:rsidP="002212D3">
            <w:pPr>
              <w:jc w:val="center"/>
              <w:rPr>
                <w:lang w:val="uk-UA"/>
              </w:rPr>
            </w:pPr>
            <w:r w:rsidRPr="0065353B">
              <w:rPr>
                <w:lang w:val="uk-UA"/>
              </w:rPr>
              <w:t>0,02±0,02</w:t>
            </w:r>
          </w:p>
        </w:tc>
        <w:tc>
          <w:tcPr>
            <w:tcW w:w="449" w:type="pct"/>
            <w:shd w:val="clear" w:color="auto" w:fill="auto"/>
            <w:noWrap/>
            <w:vAlign w:val="center"/>
          </w:tcPr>
          <w:p w:rsidR="003F78D7" w:rsidRPr="0065353B" w:rsidRDefault="003F78D7" w:rsidP="002212D3">
            <w:pPr>
              <w:jc w:val="center"/>
              <w:rPr>
                <w:lang w:val="uk-UA"/>
              </w:rPr>
            </w:pPr>
            <w:r w:rsidRPr="0065353B">
              <w:rPr>
                <w:lang w:val="uk-UA"/>
              </w:rPr>
              <w:t>0,34</w:t>
            </w:r>
          </w:p>
        </w:tc>
        <w:tc>
          <w:tcPr>
            <w:tcW w:w="689" w:type="pct"/>
            <w:shd w:val="clear" w:color="auto" w:fill="auto"/>
          </w:tcPr>
          <w:p w:rsidR="003F78D7" w:rsidRPr="0065353B" w:rsidRDefault="003F78D7" w:rsidP="002212D3">
            <w:pPr>
              <w:jc w:val="center"/>
              <w:rPr>
                <w:lang w:val="uk-UA"/>
              </w:rPr>
            </w:pPr>
            <w:r w:rsidRPr="0065353B">
              <w:rPr>
                <w:lang w:val="uk-UA"/>
              </w:rPr>
              <w:t>0,00±0,01</w:t>
            </w:r>
          </w:p>
        </w:tc>
        <w:tc>
          <w:tcPr>
            <w:tcW w:w="449" w:type="pct"/>
            <w:shd w:val="clear" w:color="auto" w:fill="auto"/>
            <w:noWrap/>
            <w:vAlign w:val="center"/>
          </w:tcPr>
          <w:p w:rsidR="003F78D7" w:rsidRPr="0065353B" w:rsidRDefault="003F78D7" w:rsidP="002212D3">
            <w:pPr>
              <w:jc w:val="center"/>
              <w:rPr>
                <w:lang w:val="uk-UA"/>
              </w:rPr>
            </w:pPr>
            <w:r w:rsidRPr="0065353B">
              <w:rPr>
                <w:lang w:val="uk-UA"/>
              </w:rPr>
              <w:t>0,88</w:t>
            </w:r>
          </w:p>
        </w:tc>
        <w:tc>
          <w:tcPr>
            <w:tcW w:w="689" w:type="pct"/>
            <w:shd w:val="clear" w:color="auto" w:fill="auto"/>
          </w:tcPr>
          <w:p w:rsidR="003F78D7" w:rsidRPr="0065353B" w:rsidRDefault="003F78D7" w:rsidP="002212D3">
            <w:pPr>
              <w:jc w:val="center"/>
              <w:rPr>
                <w:lang w:val="uk-UA"/>
              </w:rPr>
            </w:pPr>
            <w:r w:rsidRPr="0065353B">
              <w:rPr>
                <w:lang w:val="uk-UA"/>
              </w:rPr>
              <w:t>0,01±0,01</w:t>
            </w:r>
          </w:p>
        </w:tc>
        <w:tc>
          <w:tcPr>
            <w:tcW w:w="449" w:type="pct"/>
            <w:shd w:val="clear" w:color="auto" w:fill="auto"/>
            <w:noWrap/>
            <w:vAlign w:val="center"/>
          </w:tcPr>
          <w:p w:rsidR="003F78D7" w:rsidRPr="0065353B" w:rsidRDefault="003F78D7" w:rsidP="002212D3">
            <w:pPr>
              <w:jc w:val="center"/>
              <w:rPr>
                <w:lang w:val="uk-UA"/>
              </w:rPr>
            </w:pPr>
            <w:r w:rsidRPr="0065353B">
              <w:rPr>
                <w:lang w:val="uk-UA"/>
              </w:rPr>
              <w:t>0,44</w:t>
            </w:r>
          </w:p>
        </w:tc>
      </w:tr>
      <w:tr w:rsidR="003F78D7" w:rsidRPr="0065353B">
        <w:trPr>
          <w:trHeight w:val="300"/>
        </w:trPr>
        <w:tc>
          <w:tcPr>
            <w:tcW w:w="457" w:type="pct"/>
            <w:shd w:val="clear" w:color="auto" w:fill="auto"/>
            <w:noWrap/>
            <w:vAlign w:val="center"/>
          </w:tcPr>
          <w:p w:rsidR="003F78D7" w:rsidRPr="0065353B" w:rsidRDefault="003F78D7" w:rsidP="002212D3">
            <w:pPr>
              <w:rPr>
                <w:lang w:val="uk-UA"/>
              </w:rPr>
            </w:pPr>
            <w:r w:rsidRPr="0065353B">
              <w:rPr>
                <w:i/>
                <w:lang w:val="uk-UA"/>
              </w:rPr>
              <w:t>x</w:t>
            </w:r>
            <w:r w:rsidRPr="0065353B">
              <w:rPr>
                <w:lang w:val="uk-UA"/>
              </w:rPr>
              <w:t>3∙</w:t>
            </w:r>
            <w:r w:rsidRPr="0065353B">
              <w:rPr>
                <w:i/>
                <w:lang w:val="uk-UA"/>
              </w:rPr>
              <w:t>x</w:t>
            </w:r>
            <w:r w:rsidRPr="0065353B">
              <w:rPr>
                <w:lang w:val="uk-UA"/>
              </w:rPr>
              <w:t>4</w:t>
            </w:r>
          </w:p>
        </w:tc>
        <w:tc>
          <w:tcPr>
            <w:tcW w:w="684" w:type="pct"/>
            <w:shd w:val="clear" w:color="auto" w:fill="auto"/>
          </w:tcPr>
          <w:p w:rsidR="003F78D7" w:rsidRPr="0065353B" w:rsidRDefault="003F78D7" w:rsidP="002212D3">
            <w:pPr>
              <w:jc w:val="center"/>
              <w:rPr>
                <w:lang w:val="uk-UA"/>
              </w:rPr>
            </w:pPr>
            <w:r w:rsidRPr="0065353B">
              <w:rPr>
                <w:lang w:val="uk-UA"/>
              </w:rPr>
              <w:t>–0,01±0,02</w:t>
            </w:r>
          </w:p>
        </w:tc>
        <w:tc>
          <w:tcPr>
            <w:tcW w:w="445" w:type="pct"/>
            <w:shd w:val="clear" w:color="auto" w:fill="auto"/>
            <w:noWrap/>
            <w:vAlign w:val="center"/>
          </w:tcPr>
          <w:p w:rsidR="003F78D7" w:rsidRPr="0065353B" w:rsidRDefault="003F78D7" w:rsidP="002212D3">
            <w:pPr>
              <w:jc w:val="center"/>
              <w:rPr>
                <w:lang w:val="uk-UA"/>
              </w:rPr>
            </w:pPr>
            <w:r w:rsidRPr="0065353B">
              <w:rPr>
                <w:lang w:val="uk-UA"/>
              </w:rPr>
              <w:t>0,61</w:t>
            </w:r>
          </w:p>
        </w:tc>
        <w:tc>
          <w:tcPr>
            <w:tcW w:w="689" w:type="pct"/>
            <w:shd w:val="clear" w:color="auto" w:fill="auto"/>
          </w:tcPr>
          <w:p w:rsidR="003F78D7" w:rsidRPr="0065353B" w:rsidRDefault="003F78D7" w:rsidP="002212D3">
            <w:pPr>
              <w:jc w:val="center"/>
              <w:rPr>
                <w:lang w:val="uk-UA"/>
              </w:rPr>
            </w:pPr>
            <w:r w:rsidRPr="0065353B">
              <w:rPr>
                <w:lang w:val="uk-UA"/>
              </w:rPr>
              <w:t>0,00±0,01</w:t>
            </w:r>
          </w:p>
        </w:tc>
        <w:tc>
          <w:tcPr>
            <w:tcW w:w="449" w:type="pct"/>
            <w:shd w:val="clear" w:color="auto" w:fill="auto"/>
            <w:noWrap/>
            <w:vAlign w:val="center"/>
          </w:tcPr>
          <w:p w:rsidR="003F78D7" w:rsidRPr="0065353B" w:rsidRDefault="003F78D7" w:rsidP="002212D3">
            <w:pPr>
              <w:jc w:val="center"/>
              <w:rPr>
                <w:lang w:val="uk-UA"/>
              </w:rPr>
            </w:pPr>
            <w:r w:rsidRPr="0065353B">
              <w:rPr>
                <w:lang w:val="uk-UA"/>
              </w:rPr>
              <w:t>0,89</w:t>
            </w:r>
          </w:p>
        </w:tc>
        <w:tc>
          <w:tcPr>
            <w:tcW w:w="689" w:type="pct"/>
            <w:shd w:val="clear" w:color="auto" w:fill="auto"/>
          </w:tcPr>
          <w:p w:rsidR="003F78D7" w:rsidRPr="0065353B" w:rsidRDefault="003F78D7" w:rsidP="002212D3">
            <w:pPr>
              <w:jc w:val="center"/>
              <w:rPr>
                <w:lang w:val="uk-UA"/>
              </w:rPr>
            </w:pPr>
            <w:r w:rsidRPr="0065353B">
              <w:rPr>
                <w:lang w:val="uk-UA"/>
              </w:rPr>
              <w:t>0,02±0,01</w:t>
            </w:r>
          </w:p>
        </w:tc>
        <w:tc>
          <w:tcPr>
            <w:tcW w:w="449" w:type="pct"/>
            <w:shd w:val="clear" w:color="auto" w:fill="auto"/>
            <w:noWrap/>
            <w:vAlign w:val="center"/>
          </w:tcPr>
          <w:p w:rsidR="003F78D7" w:rsidRPr="0065353B" w:rsidRDefault="003F78D7" w:rsidP="002212D3">
            <w:pPr>
              <w:jc w:val="center"/>
              <w:rPr>
                <w:lang w:val="uk-UA"/>
              </w:rPr>
            </w:pPr>
            <w:r w:rsidRPr="0065353B">
              <w:rPr>
                <w:lang w:val="uk-UA"/>
              </w:rPr>
              <w:t>0,13</w:t>
            </w:r>
          </w:p>
        </w:tc>
        <w:tc>
          <w:tcPr>
            <w:tcW w:w="689" w:type="pct"/>
            <w:shd w:val="clear" w:color="auto" w:fill="auto"/>
          </w:tcPr>
          <w:p w:rsidR="003F78D7" w:rsidRPr="0065353B" w:rsidRDefault="003F78D7" w:rsidP="002212D3">
            <w:pPr>
              <w:jc w:val="center"/>
              <w:rPr>
                <w:lang w:val="uk-UA"/>
              </w:rPr>
            </w:pPr>
            <w:r w:rsidRPr="0065353B">
              <w:rPr>
                <w:lang w:val="uk-UA"/>
              </w:rPr>
              <w:t>0,01±0,01</w:t>
            </w:r>
          </w:p>
        </w:tc>
        <w:tc>
          <w:tcPr>
            <w:tcW w:w="449" w:type="pct"/>
            <w:shd w:val="clear" w:color="auto" w:fill="auto"/>
            <w:noWrap/>
            <w:vAlign w:val="center"/>
          </w:tcPr>
          <w:p w:rsidR="003F78D7" w:rsidRPr="0065353B" w:rsidRDefault="003F78D7" w:rsidP="002212D3">
            <w:pPr>
              <w:jc w:val="center"/>
              <w:rPr>
                <w:lang w:val="uk-UA"/>
              </w:rPr>
            </w:pPr>
            <w:r w:rsidRPr="0065353B">
              <w:rPr>
                <w:lang w:val="uk-UA"/>
              </w:rPr>
              <w:t>0,36</w:t>
            </w:r>
          </w:p>
        </w:tc>
      </w:tr>
      <w:tr w:rsidR="003F78D7" w:rsidRPr="0065353B">
        <w:trPr>
          <w:trHeight w:val="300"/>
        </w:trPr>
        <w:tc>
          <w:tcPr>
            <w:tcW w:w="457" w:type="pct"/>
            <w:shd w:val="clear" w:color="auto" w:fill="auto"/>
            <w:noWrap/>
            <w:vAlign w:val="center"/>
          </w:tcPr>
          <w:p w:rsidR="003F78D7" w:rsidRPr="0065353B" w:rsidRDefault="003F78D7" w:rsidP="002212D3">
            <w:pPr>
              <w:rPr>
                <w:lang w:val="uk-UA"/>
              </w:rPr>
            </w:pPr>
            <w:r w:rsidRPr="0065353B">
              <w:rPr>
                <w:i/>
                <w:lang w:val="uk-UA"/>
              </w:rPr>
              <w:t>x</w:t>
            </w:r>
            <w:r w:rsidRPr="0065353B">
              <w:rPr>
                <w:lang w:val="uk-UA"/>
              </w:rPr>
              <w:t>2∙</w:t>
            </w:r>
            <w:r w:rsidRPr="0065353B">
              <w:rPr>
                <w:i/>
                <w:lang w:val="uk-UA"/>
              </w:rPr>
              <w:t>x</w:t>
            </w:r>
            <w:r w:rsidRPr="0065353B">
              <w:rPr>
                <w:lang w:val="uk-UA"/>
              </w:rPr>
              <w:t>3</w:t>
            </w:r>
          </w:p>
        </w:tc>
        <w:tc>
          <w:tcPr>
            <w:tcW w:w="684" w:type="pct"/>
            <w:shd w:val="clear" w:color="auto" w:fill="auto"/>
          </w:tcPr>
          <w:p w:rsidR="003F78D7" w:rsidRPr="0065353B" w:rsidRDefault="003F78D7" w:rsidP="002212D3">
            <w:pPr>
              <w:jc w:val="center"/>
              <w:rPr>
                <w:lang w:val="uk-UA"/>
              </w:rPr>
            </w:pPr>
            <w:r w:rsidRPr="0065353B">
              <w:rPr>
                <w:lang w:val="uk-UA"/>
              </w:rPr>
              <w:t>–0,03±0,03</w:t>
            </w:r>
          </w:p>
        </w:tc>
        <w:tc>
          <w:tcPr>
            <w:tcW w:w="445" w:type="pct"/>
            <w:shd w:val="clear" w:color="auto" w:fill="auto"/>
            <w:noWrap/>
            <w:vAlign w:val="center"/>
          </w:tcPr>
          <w:p w:rsidR="003F78D7" w:rsidRPr="0065353B" w:rsidRDefault="003F78D7" w:rsidP="002212D3">
            <w:pPr>
              <w:jc w:val="center"/>
              <w:rPr>
                <w:lang w:val="uk-UA"/>
              </w:rPr>
            </w:pPr>
            <w:r w:rsidRPr="0065353B">
              <w:rPr>
                <w:lang w:val="uk-UA"/>
              </w:rPr>
              <w:t>0,24</w:t>
            </w:r>
          </w:p>
        </w:tc>
        <w:tc>
          <w:tcPr>
            <w:tcW w:w="689" w:type="pct"/>
            <w:shd w:val="clear" w:color="auto" w:fill="auto"/>
          </w:tcPr>
          <w:p w:rsidR="003F78D7" w:rsidRPr="0065353B" w:rsidRDefault="003F78D7" w:rsidP="002212D3">
            <w:pPr>
              <w:jc w:val="center"/>
              <w:rPr>
                <w:lang w:val="uk-UA"/>
              </w:rPr>
            </w:pPr>
            <w:r w:rsidRPr="0065353B">
              <w:rPr>
                <w:lang w:val="uk-UA"/>
              </w:rPr>
              <w:t>–0,01±0,02</w:t>
            </w:r>
          </w:p>
        </w:tc>
        <w:tc>
          <w:tcPr>
            <w:tcW w:w="449" w:type="pct"/>
            <w:shd w:val="clear" w:color="auto" w:fill="auto"/>
            <w:noWrap/>
            <w:vAlign w:val="center"/>
          </w:tcPr>
          <w:p w:rsidR="003F78D7" w:rsidRPr="0065353B" w:rsidRDefault="003F78D7" w:rsidP="002212D3">
            <w:pPr>
              <w:jc w:val="center"/>
              <w:rPr>
                <w:lang w:val="uk-UA"/>
              </w:rPr>
            </w:pPr>
            <w:r w:rsidRPr="0065353B">
              <w:rPr>
                <w:lang w:val="uk-UA"/>
              </w:rPr>
              <w:t>0,60</w:t>
            </w:r>
          </w:p>
        </w:tc>
        <w:tc>
          <w:tcPr>
            <w:tcW w:w="689" w:type="pct"/>
            <w:shd w:val="clear" w:color="auto" w:fill="auto"/>
          </w:tcPr>
          <w:p w:rsidR="003F78D7" w:rsidRPr="0065353B" w:rsidRDefault="003F78D7" w:rsidP="002212D3">
            <w:pPr>
              <w:jc w:val="center"/>
              <w:rPr>
                <w:lang w:val="uk-UA"/>
              </w:rPr>
            </w:pPr>
            <w:r w:rsidRPr="0065353B">
              <w:rPr>
                <w:lang w:val="uk-UA"/>
              </w:rPr>
              <w:t>0,03±0,02</w:t>
            </w:r>
          </w:p>
        </w:tc>
        <w:tc>
          <w:tcPr>
            <w:tcW w:w="449" w:type="pct"/>
            <w:shd w:val="clear" w:color="auto" w:fill="auto"/>
            <w:noWrap/>
            <w:vAlign w:val="center"/>
          </w:tcPr>
          <w:p w:rsidR="003F78D7" w:rsidRPr="0065353B" w:rsidRDefault="003F78D7" w:rsidP="002212D3">
            <w:pPr>
              <w:jc w:val="center"/>
              <w:rPr>
                <w:lang w:val="uk-UA"/>
              </w:rPr>
            </w:pPr>
            <w:r w:rsidRPr="0065353B">
              <w:rPr>
                <w:lang w:val="uk-UA"/>
              </w:rPr>
              <w:t>0,05</w:t>
            </w:r>
          </w:p>
        </w:tc>
        <w:tc>
          <w:tcPr>
            <w:tcW w:w="689" w:type="pct"/>
            <w:shd w:val="clear" w:color="auto" w:fill="auto"/>
          </w:tcPr>
          <w:p w:rsidR="003F78D7" w:rsidRPr="0065353B" w:rsidRDefault="003F78D7" w:rsidP="002212D3">
            <w:pPr>
              <w:jc w:val="center"/>
              <w:rPr>
                <w:lang w:val="uk-UA"/>
              </w:rPr>
            </w:pPr>
            <w:r w:rsidRPr="0065353B">
              <w:rPr>
                <w:lang w:val="uk-UA"/>
              </w:rPr>
              <w:t>0,01±0,01</w:t>
            </w:r>
          </w:p>
        </w:tc>
        <w:tc>
          <w:tcPr>
            <w:tcW w:w="449" w:type="pct"/>
            <w:shd w:val="clear" w:color="auto" w:fill="auto"/>
            <w:noWrap/>
            <w:vAlign w:val="center"/>
          </w:tcPr>
          <w:p w:rsidR="003F78D7" w:rsidRPr="0065353B" w:rsidRDefault="003F78D7" w:rsidP="002212D3">
            <w:pPr>
              <w:jc w:val="center"/>
              <w:rPr>
                <w:lang w:val="uk-UA"/>
              </w:rPr>
            </w:pPr>
            <w:r w:rsidRPr="0065353B">
              <w:rPr>
                <w:lang w:val="uk-UA"/>
              </w:rPr>
              <w:t>0,62</w:t>
            </w:r>
          </w:p>
        </w:tc>
      </w:tr>
      <w:tr w:rsidR="003F78D7" w:rsidRPr="0065353B">
        <w:trPr>
          <w:trHeight w:val="300"/>
        </w:trPr>
        <w:tc>
          <w:tcPr>
            <w:tcW w:w="457" w:type="pct"/>
            <w:shd w:val="clear" w:color="auto" w:fill="auto"/>
            <w:noWrap/>
            <w:vAlign w:val="center"/>
          </w:tcPr>
          <w:p w:rsidR="003F78D7" w:rsidRPr="0065353B" w:rsidRDefault="003F78D7" w:rsidP="002212D3">
            <w:pPr>
              <w:rPr>
                <w:lang w:val="uk-UA"/>
              </w:rPr>
            </w:pPr>
            <w:r w:rsidRPr="0065353B">
              <w:rPr>
                <w:i/>
                <w:lang w:val="uk-UA"/>
              </w:rPr>
              <w:t>x</w:t>
            </w:r>
            <w:r w:rsidRPr="0065353B">
              <w:rPr>
                <w:lang w:val="uk-UA"/>
              </w:rPr>
              <w:t>2∙</w:t>
            </w:r>
            <w:r w:rsidRPr="0065353B">
              <w:rPr>
                <w:i/>
                <w:lang w:val="uk-UA"/>
              </w:rPr>
              <w:t>x</w:t>
            </w:r>
            <w:r w:rsidRPr="0065353B">
              <w:rPr>
                <w:lang w:val="uk-UA"/>
              </w:rPr>
              <w:t>4</w:t>
            </w:r>
          </w:p>
        </w:tc>
        <w:tc>
          <w:tcPr>
            <w:tcW w:w="684" w:type="pct"/>
            <w:shd w:val="clear" w:color="auto" w:fill="auto"/>
          </w:tcPr>
          <w:p w:rsidR="003F78D7" w:rsidRPr="0065353B" w:rsidRDefault="003F78D7" w:rsidP="002212D3">
            <w:pPr>
              <w:jc w:val="center"/>
              <w:rPr>
                <w:lang w:val="uk-UA"/>
              </w:rPr>
            </w:pPr>
            <w:r w:rsidRPr="0065353B">
              <w:rPr>
                <w:lang w:val="uk-UA"/>
              </w:rPr>
              <w:t>0,00±0,02</w:t>
            </w:r>
          </w:p>
        </w:tc>
        <w:tc>
          <w:tcPr>
            <w:tcW w:w="445" w:type="pct"/>
            <w:shd w:val="clear" w:color="auto" w:fill="auto"/>
            <w:noWrap/>
            <w:vAlign w:val="center"/>
          </w:tcPr>
          <w:p w:rsidR="003F78D7" w:rsidRPr="0065353B" w:rsidRDefault="003F78D7" w:rsidP="002212D3">
            <w:pPr>
              <w:jc w:val="center"/>
              <w:rPr>
                <w:lang w:val="uk-UA"/>
              </w:rPr>
            </w:pPr>
            <w:r w:rsidRPr="0065353B">
              <w:rPr>
                <w:lang w:val="uk-UA"/>
              </w:rPr>
              <w:t>0,84</w:t>
            </w:r>
          </w:p>
        </w:tc>
        <w:tc>
          <w:tcPr>
            <w:tcW w:w="689" w:type="pct"/>
            <w:shd w:val="clear" w:color="auto" w:fill="auto"/>
          </w:tcPr>
          <w:p w:rsidR="003F78D7" w:rsidRPr="0065353B" w:rsidRDefault="003F78D7" w:rsidP="002212D3">
            <w:pPr>
              <w:jc w:val="center"/>
              <w:rPr>
                <w:lang w:val="uk-UA"/>
              </w:rPr>
            </w:pPr>
            <w:r w:rsidRPr="0065353B">
              <w:rPr>
                <w:lang w:val="uk-UA"/>
              </w:rPr>
              <w:t>–0,01±0,01</w:t>
            </w:r>
          </w:p>
        </w:tc>
        <w:tc>
          <w:tcPr>
            <w:tcW w:w="449" w:type="pct"/>
            <w:shd w:val="clear" w:color="auto" w:fill="auto"/>
            <w:noWrap/>
            <w:vAlign w:val="center"/>
          </w:tcPr>
          <w:p w:rsidR="003F78D7" w:rsidRPr="0065353B" w:rsidRDefault="003F78D7" w:rsidP="002212D3">
            <w:pPr>
              <w:jc w:val="center"/>
              <w:rPr>
                <w:lang w:val="uk-UA"/>
              </w:rPr>
            </w:pPr>
            <w:r w:rsidRPr="0065353B">
              <w:rPr>
                <w:lang w:val="uk-UA"/>
              </w:rPr>
              <w:t>0,44</w:t>
            </w:r>
          </w:p>
        </w:tc>
        <w:tc>
          <w:tcPr>
            <w:tcW w:w="689" w:type="pct"/>
            <w:shd w:val="clear" w:color="auto" w:fill="auto"/>
          </w:tcPr>
          <w:p w:rsidR="003F78D7" w:rsidRPr="0065353B" w:rsidRDefault="003F78D7" w:rsidP="002212D3">
            <w:pPr>
              <w:jc w:val="center"/>
              <w:rPr>
                <w:lang w:val="uk-UA"/>
              </w:rPr>
            </w:pPr>
            <w:r w:rsidRPr="0065353B">
              <w:rPr>
                <w:lang w:val="uk-UA"/>
              </w:rPr>
              <w:t>0,00±0,01</w:t>
            </w:r>
          </w:p>
        </w:tc>
        <w:tc>
          <w:tcPr>
            <w:tcW w:w="449" w:type="pct"/>
            <w:shd w:val="clear" w:color="auto" w:fill="auto"/>
            <w:noWrap/>
            <w:vAlign w:val="center"/>
          </w:tcPr>
          <w:p w:rsidR="003F78D7" w:rsidRPr="0065353B" w:rsidRDefault="003F78D7" w:rsidP="002212D3">
            <w:pPr>
              <w:jc w:val="center"/>
              <w:rPr>
                <w:lang w:val="uk-UA"/>
              </w:rPr>
            </w:pPr>
            <w:r w:rsidRPr="0065353B">
              <w:rPr>
                <w:lang w:val="uk-UA"/>
              </w:rPr>
              <w:t>0,70</w:t>
            </w:r>
          </w:p>
        </w:tc>
        <w:tc>
          <w:tcPr>
            <w:tcW w:w="689" w:type="pct"/>
            <w:shd w:val="clear" w:color="auto" w:fill="auto"/>
          </w:tcPr>
          <w:p w:rsidR="003F78D7" w:rsidRPr="0065353B" w:rsidRDefault="003F78D7" w:rsidP="002212D3">
            <w:pPr>
              <w:jc w:val="center"/>
              <w:rPr>
                <w:lang w:val="uk-UA"/>
              </w:rPr>
            </w:pPr>
            <w:r w:rsidRPr="0065353B">
              <w:rPr>
                <w:lang w:val="uk-UA"/>
              </w:rPr>
              <w:t>–0,01±0,01</w:t>
            </w:r>
          </w:p>
        </w:tc>
        <w:tc>
          <w:tcPr>
            <w:tcW w:w="449" w:type="pct"/>
            <w:shd w:val="clear" w:color="auto" w:fill="auto"/>
            <w:noWrap/>
            <w:vAlign w:val="center"/>
          </w:tcPr>
          <w:p w:rsidR="003F78D7" w:rsidRPr="0065353B" w:rsidRDefault="003F78D7" w:rsidP="002212D3">
            <w:pPr>
              <w:jc w:val="center"/>
              <w:rPr>
                <w:lang w:val="uk-UA"/>
              </w:rPr>
            </w:pPr>
            <w:r w:rsidRPr="0065353B">
              <w:rPr>
                <w:lang w:val="uk-UA"/>
              </w:rPr>
              <w:t>0,38</w:t>
            </w:r>
          </w:p>
        </w:tc>
      </w:tr>
      <w:tr w:rsidR="003F78D7" w:rsidRPr="0065353B">
        <w:trPr>
          <w:trHeight w:val="300"/>
        </w:trPr>
        <w:tc>
          <w:tcPr>
            <w:tcW w:w="457" w:type="pct"/>
            <w:shd w:val="clear" w:color="auto" w:fill="auto"/>
            <w:noWrap/>
            <w:vAlign w:val="center"/>
          </w:tcPr>
          <w:p w:rsidR="003F78D7" w:rsidRPr="0065353B" w:rsidRDefault="003F78D7" w:rsidP="002212D3">
            <w:pPr>
              <w:rPr>
                <w:lang w:val="uk-UA"/>
              </w:rPr>
            </w:pPr>
            <w:r w:rsidRPr="0065353B">
              <w:rPr>
                <w:i/>
                <w:lang w:val="uk-UA"/>
              </w:rPr>
              <w:t>x</w:t>
            </w:r>
            <w:r w:rsidRPr="0065353B">
              <w:rPr>
                <w:lang w:val="uk-UA"/>
              </w:rPr>
              <w:t>3∙</w:t>
            </w:r>
            <w:r w:rsidRPr="0065353B">
              <w:rPr>
                <w:i/>
                <w:lang w:val="uk-UA"/>
              </w:rPr>
              <w:t>x</w:t>
            </w:r>
            <w:r w:rsidRPr="0065353B">
              <w:rPr>
                <w:lang w:val="uk-UA"/>
              </w:rPr>
              <w:t>4</w:t>
            </w:r>
          </w:p>
        </w:tc>
        <w:tc>
          <w:tcPr>
            <w:tcW w:w="684" w:type="pct"/>
            <w:shd w:val="clear" w:color="auto" w:fill="auto"/>
          </w:tcPr>
          <w:p w:rsidR="003F78D7" w:rsidRPr="0065353B" w:rsidRDefault="003F78D7" w:rsidP="002212D3">
            <w:pPr>
              <w:jc w:val="center"/>
              <w:rPr>
                <w:lang w:val="uk-UA"/>
              </w:rPr>
            </w:pPr>
            <w:r w:rsidRPr="0065353B">
              <w:rPr>
                <w:lang w:val="uk-UA"/>
              </w:rPr>
              <w:t>–0,01±0,01</w:t>
            </w:r>
          </w:p>
        </w:tc>
        <w:tc>
          <w:tcPr>
            <w:tcW w:w="445" w:type="pct"/>
            <w:shd w:val="clear" w:color="auto" w:fill="auto"/>
            <w:noWrap/>
            <w:vAlign w:val="center"/>
          </w:tcPr>
          <w:p w:rsidR="003F78D7" w:rsidRPr="0065353B" w:rsidRDefault="003F78D7" w:rsidP="002212D3">
            <w:pPr>
              <w:jc w:val="center"/>
              <w:rPr>
                <w:lang w:val="uk-UA"/>
              </w:rPr>
            </w:pPr>
            <w:r w:rsidRPr="0065353B">
              <w:rPr>
                <w:lang w:val="uk-UA"/>
              </w:rPr>
              <w:t>0,41</w:t>
            </w:r>
          </w:p>
        </w:tc>
        <w:tc>
          <w:tcPr>
            <w:tcW w:w="689" w:type="pct"/>
            <w:shd w:val="clear" w:color="auto" w:fill="auto"/>
          </w:tcPr>
          <w:p w:rsidR="003F78D7" w:rsidRPr="0065353B" w:rsidRDefault="003F78D7" w:rsidP="002212D3">
            <w:pPr>
              <w:jc w:val="center"/>
              <w:rPr>
                <w:lang w:val="uk-UA"/>
              </w:rPr>
            </w:pPr>
            <w:r w:rsidRPr="0065353B">
              <w:rPr>
                <w:lang w:val="uk-UA"/>
              </w:rPr>
              <w:t>–0,01±0,02</w:t>
            </w:r>
          </w:p>
        </w:tc>
        <w:tc>
          <w:tcPr>
            <w:tcW w:w="449" w:type="pct"/>
            <w:shd w:val="clear" w:color="auto" w:fill="auto"/>
            <w:noWrap/>
            <w:vAlign w:val="center"/>
          </w:tcPr>
          <w:p w:rsidR="003F78D7" w:rsidRPr="0065353B" w:rsidRDefault="003F78D7" w:rsidP="002212D3">
            <w:pPr>
              <w:jc w:val="center"/>
              <w:rPr>
                <w:lang w:val="uk-UA"/>
              </w:rPr>
            </w:pPr>
            <w:r w:rsidRPr="0065353B">
              <w:rPr>
                <w:lang w:val="uk-UA"/>
              </w:rPr>
              <w:t>0,35</w:t>
            </w:r>
          </w:p>
        </w:tc>
        <w:tc>
          <w:tcPr>
            <w:tcW w:w="689" w:type="pct"/>
            <w:shd w:val="clear" w:color="auto" w:fill="auto"/>
          </w:tcPr>
          <w:p w:rsidR="003F78D7" w:rsidRPr="0065353B" w:rsidRDefault="003F78D7" w:rsidP="002212D3">
            <w:pPr>
              <w:jc w:val="center"/>
              <w:rPr>
                <w:lang w:val="uk-UA"/>
              </w:rPr>
            </w:pPr>
            <w:r w:rsidRPr="0065353B">
              <w:rPr>
                <w:lang w:val="uk-UA"/>
              </w:rPr>
              <w:t>–0,01±0,01</w:t>
            </w:r>
          </w:p>
        </w:tc>
        <w:tc>
          <w:tcPr>
            <w:tcW w:w="449" w:type="pct"/>
            <w:shd w:val="clear" w:color="auto" w:fill="auto"/>
            <w:noWrap/>
            <w:vAlign w:val="center"/>
          </w:tcPr>
          <w:p w:rsidR="003F78D7" w:rsidRPr="0065353B" w:rsidRDefault="003F78D7" w:rsidP="002212D3">
            <w:pPr>
              <w:jc w:val="center"/>
              <w:rPr>
                <w:lang w:val="uk-UA"/>
              </w:rPr>
            </w:pPr>
            <w:r w:rsidRPr="0065353B">
              <w:rPr>
                <w:lang w:val="uk-UA"/>
              </w:rPr>
              <w:t>0,25</w:t>
            </w:r>
          </w:p>
        </w:tc>
        <w:tc>
          <w:tcPr>
            <w:tcW w:w="689" w:type="pct"/>
            <w:shd w:val="clear" w:color="auto" w:fill="auto"/>
          </w:tcPr>
          <w:p w:rsidR="003F78D7" w:rsidRPr="0065353B" w:rsidRDefault="003F78D7" w:rsidP="002212D3">
            <w:pPr>
              <w:jc w:val="center"/>
              <w:rPr>
                <w:lang w:val="uk-UA"/>
              </w:rPr>
            </w:pPr>
            <w:r w:rsidRPr="0065353B">
              <w:rPr>
                <w:lang w:val="uk-UA"/>
              </w:rPr>
              <w:t>0,00±0,01</w:t>
            </w:r>
          </w:p>
        </w:tc>
        <w:tc>
          <w:tcPr>
            <w:tcW w:w="449" w:type="pct"/>
            <w:shd w:val="clear" w:color="auto" w:fill="auto"/>
            <w:noWrap/>
            <w:vAlign w:val="center"/>
          </w:tcPr>
          <w:p w:rsidR="003F78D7" w:rsidRPr="0065353B" w:rsidRDefault="003F78D7" w:rsidP="002212D3">
            <w:pPr>
              <w:jc w:val="center"/>
              <w:rPr>
                <w:lang w:val="uk-UA"/>
              </w:rPr>
            </w:pPr>
            <w:r w:rsidRPr="0065353B">
              <w:rPr>
                <w:lang w:val="uk-UA"/>
              </w:rPr>
              <w:t>0,64</w:t>
            </w:r>
          </w:p>
        </w:tc>
      </w:tr>
    </w:tbl>
    <w:p w:rsidR="003F78D7" w:rsidRPr="0065353B" w:rsidRDefault="003F78D7" w:rsidP="002212D3">
      <w:pPr>
        <w:jc w:val="both"/>
        <w:rPr>
          <w:lang w:val="uk-UA"/>
        </w:rPr>
      </w:pPr>
      <w:r w:rsidRPr="0065353B">
        <w:rPr>
          <w:b/>
          <w:i/>
          <w:lang w:val="uk-UA"/>
        </w:rPr>
        <w:t>Умовні позначки</w:t>
      </w:r>
      <w:r w:rsidRPr="0065353B">
        <w:rPr>
          <w:lang w:val="uk-UA"/>
        </w:rPr>
        <w:t xml:space="preserve">: </w:t>
      </w:r>
      <w:r w:rsidRPr="0065353B">
        <w:rPr>
          <w:i/>
          <w:lang w:val="uk-UA"/>
        </w:rPr>
        <w:t>r</w:t>
      </w:r>
      <w:r w:rsidRPr="0065353B">
        <w:rPr>
          <w:lang w:val="uk-UA"/>
        </w:rPr>
        <w:t xml:space="preserve"> – константа; </w:t>
      </w:r>
      <w:r w:rsidRPr="0065353B">
        <w:rPr>
          <w:i/>
          <w:lang w:val="uk-UA"/>
        </w:rPr>
        <w:t>x</w:t>
      </w:r>
      <w:r w:rsidRPr="0065353B">
        <w:rPr>
          <w:lang w:val="uk-UA"/>
        </w:rPr>
        <w:t xml:space="preserve">1 – чисельність </w:t>
      </w:r>
      <w:r w:rsidRPr="0065353B">
        <w:rPr>
          <w:i/>
          <w:lang w:val="uk-UA"/>
        </w:rPr>
        <w:t xml:space="preserve">B. </w:t>
      </w:r>
      <w:proofErr w:type="spellStart"/>
      <w:r w:rsidRPr="0065353B">
        <w:rPr>
          <w:i/>
          <w:lang w:val="uk-UA"/>
        </w:rPr>
        <w:t>bufo</w:t>
      </w:r>
      <w:proofErr w:type="spellEnd"/>
      <w:r w:rsidRPr="0065353B">
        <w:rPr>
          <w:lang w:val="uk-UA"/>
        </w:rPr>
        <w:t xml:space="preserve">; </w:t>
      </w:r>
      <w:r w:rsidRPr="0065353B">
        <w:rPr>
          <w:i/>
          <w:lang w:val="uk-UA"/>
        </w:rPr>
        <w:t>x</w:t>
      </w:r>
      <w:r w:rsidRPr="0065353B">
        <w:rPr>
          <w:lang w:val="uk-UA"/>
        </w:rPr>
        <w:t xml:space="preserve">2 – чисельність </w:t>
      </w:r>
      <w:r w:rsidRPr="0065353B">
        <w:rPr>
          <w:i/>
          <w:lang w:val="uk-UA"/>
        </w:rPr>
        <w:t xml:space="preserve">B. </w:t>
      </w:r>
      <w:proofErr w:type="spellStart"/>
      <w:r w:rsidRPr="0065353B">
        <w:rPr>
          <w:i/>
          <w:lang w:val="uk-UA"/>
        </w:rPr>
        <w:t>bombina</w:t>
      </w:r>
      <w:proofErr w:type="spellEnd"/>
      <w:r w:rsidRPr="0065353B">
        <w:rPr>
          <w:lang w:val="uk-UA"/>
        </w:rPr>
        <w:t xml:space="preserve">; </w:t>
      </w:r>
      <w:r w:rsidRPr="0065353B">
        <w:rPr>
          <w:i/>
          <w:lang w:val="uk-UA"/>
        </w:rPr>
        <w:t>x</w:t>
      </w:r>
      <w:r w:rsidRPr="0065353B">
        <w:rPr>
          <w:lang w:val="uk-UA"/>
        </w:rPr>
        <w:t xml:space="preserve">3 – чисельність </w:t>
      </w:r>
      <w:r w:rsidRPr="0065353B">
        <w:rPr>
          <w:i/>
          <w:lang w:val="uk-UA"/>
        </w:rPr>
        <w:t xml:space="preserve">R. </w:t>
      </w:r>
      <w:proofErr w:type="spellStart"/>
      <w:r w:rsidRPr="0065353B">
        <w:rPr>
          <w:i/>
          <w:lang w:val="uk-UA"/>
        </w:rPr>
        <w:t>arvalis</w:t>
      </w:r>
      <w:proofErr w:type="spellEnd"/>
      <w:r w:rsidRPr="0065353B">
        <w:rPr>
          <w:lang w:val="uk-UA"/>
        </w:rPr>
        <w:t xml:space="preserve">; </w:t>
      </w:r>
      <w:r w:rsidRPr="0065353B">
        <w:rPr>
          <w:i/>
          <w:lang w:val="uk-UA"/>
        </w:rPr>
        <w:t>x</w:t>
      </w:r>
      <w:r w:rsidRPr="0065353B">
        <w:rPr>
          <w:lang w:val="uk-UA"/>
        </w:rPr>
        <w:t xml:space="preserve">4 – чисельність </w:t>
      </w:r>
      <w:r w:rsidRPr="0065353B">
        <w:rPr>
          <w:i/>
          <w:lang w:val="uk-UA"/>
        </w:rPr>
        <w:t xml:space="preserve">P. </w:t>
      </w:r>
      <w:proofErr w:type="spellStart"/>
      <w:r w:rsidRPr="0065353B">
        <w:rPr>
          <w:i/>
          <w:lang w:val="uk-UA"/>
        </w:rPr>
        <w:t>fuscus</w:t>
      </w:r>
      <w:proofErr w:type="spellEnd"/>
      <w:r w:rsidRPr="0065353B">
        <w:rPr>
          <w:i/>
          <w:lang w:val="uk-UA"/>
        </w:rPr>
        <w:t>.</w:t>
      </w:r>
    </w:p>
    <w:p w:rsidR="003F78D7" w:rsidRPr="0065353B" w:rsidRDefault="003F78D7" w:rsidP="002212D3">
      <w:pPr>
        <w:ind w:firstLine="709"/>
        <w:jc w:val="both"/>
        <w:rPr>
          <w:sz w:val="28"/>
          <w:szCs w:val="28"/>
          <w:lang w:val="uk-UA"/>
        </w:rPr>
      </w:pPr>
      <w:r w:rsidRPr="0065353B">
        <w:rPr>
          <w:sz w:val="28"/>
          <w:szCs w:val="28"/>
          <w:lang w:val="uk-UA"/>
        </w:rPr>
        <w:t>Слід відмітити, що число є комплексним, це свідчить про те, що сист</w:t>
      </w:r>
      <w:r w:rsidRPr="0065353B">
        <w:rPr>
          <w:sz w:val="28"/>
          <w:szCs w:val="28"/>
          <w:lang w:val="uk-UA"/>
        </w:rPr>
        <w:t>е</w:t>
      </w:r>
      <w:r w:rsidRPr="0065353B">
        <w:rPr>
          <w:sz w:val="28"/>
          <w:szCs w:val="28"/>
          <w:lang w:val="uk-UA"/>
        </w:rPr>
        <w:t>ма повертається у стаціонарний стан за допомогою хвилеподібної динаміки. Динаміка повернення системи у стаціонарний стан не є реактивною, так як всі власні числа матриці (</w:t>
      </w:r>
      <w:r w:rsidRPr="0065353B">
        <w:rPr>
          <w:i/>
          <w:sz w:val="28"/>
          <w:szCs w:val="28"/>
          <w:lang w:val="uk-UA"/>
        </w:rPr>
        <w:t>S+S</w:t>
      </w:r>
      <w:r w:rsidRPr="0065353B">
        <w:rPr>
          <w:i/>
          <w:sz w:val="28"/>
          <w:szCs w:val="28"/>
          <w:vertAlign w:val="superscript"/>
          <w:lang w:val="uk-UA"/>
        </w:rPr>
        <w:t>Т</w:t>
      </w:r>
      <w:r w:rsidRPr="0065353B">
        <w:rPr>
          <w:sz w:val="28"/>
          <w:szCs w:val="28"/>
          <w:lang w:val="uk-UA"/>
        </w:rPr>
        <w:t>)/2 є негативними:</w:t>
      </w:r>
    </w:p>
    <w:p w:rsidR="003F78D7" w:rsidRPr="0065353B" w:rsidRDefault="00582BD7" w:rsidP="002212D3">
      <w:pPr>
        <w:ind w:firstLine="709"/>
        <w:jc w:val="center"/>
        <w:rPr>
          <w:sz w:val="28"/>
          <w:szCs w:val="28"/>
          <w:lang w:val="uk-UA"/>
        </w:rPr>
      </w:pPr>
      <w:r>
        <w:rPr>
          <w:noProof/>
          <w:sz w:val="28"/>
          <w:szCs w:val="28"/>
        </w:rPr>
        <w:lastRenderedPageBreak/>
        <w:drawing>
          <wp:inline distT="0" distB="0" distL="0" distR="0">
            <wp:extent cx="1762125" cy="790575"/>
            <wp:effectExtent l="1905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cstate="print"/>
                    <a:srcRect/>
                    <a:stretch>
                      <a:fillRect/>
                    </a:stretch>
                  </pic:blipFill>
                  <pic:spPr bwMode="auto">
                    <a:xfrm>
                      <a:off x="0" y="0"/>
                      <a:ext cx="1762125" cy="790575"/>
                    </a:xfrm>
                    <a:prstGeom prst="rect">
                      <a:avLst/>
                    </a:prstGeom>
                    <a:noFill/>
                    <a:ln w="9525">
                      <a:noFill/>
                      <a:miter lim="800000"/>
                      <a:headEnd/>
                      <a:tailEnd/>
                    </a:ln>
                  </pic:spPr>
                </pic:pic>
              </a:graphicData>
            </a:graphic>
          </wp:inline>
        </w:drawing>
      </w:r>
    </w:p>
    <w:p w:rsidR="00637C60" w:rsidRPr="0065353B" w:rsidRDefault="003F78D7" w:rsidP="002212D3">
      <w:pPr>
        <w:ind w:firstLine="709"/>
        <w:jc w:val="both"/>
        <w:rPr>
          <w:sz w:val="28"/>
          <w:szCs w:val="28"/>
          <w:lang w:val="uk-UA"/>
        </w:rPr>
      </w:pPr>
      <w:r w:rsidRPr="0065353B">
        <w:rPr>
          <w:sz w:val="28"/>
          <w:szCs w:val="28"/>
          <w:lang w:val="uk-UA"/>
        </w:rPr>
        <w:t xml:space="preserve">Наведений алгоритм було застосовано не тільки для даних по динаміці угруповання за весь період досліджень, але й окремим його аспектам. На тлі тотальної стійкості угруповання, що встановлено для всього дослідженого часового та </w:t>
      </w:r>
      <w:proofErr w:type="spellStart"/>
      <w:r w:rsidRPr="0065353B">
        <w:rPr>
          <w:sz w:val="28"/>
          <w:szCs w:val="28"/>
          <w:lang w:val="uk-UA"/>
        </w:rPr>
        <w:t>біогеоценотичного</w:t>
      </w:r>
      <w:proofErr w:type="spellEnd"/>
      <w:r w:rsidRPr="0065353B">
        <w:rPr>
          <w:sz w:val="28"/>
          <w:szCs w:val="28"/>
          <w:lang w:val="uk-UA"/>
        </w:rPr>
        <w:t xml:space="preserve"> діапазонів, стійкість встановлена тільки для одного стаціо</w:t>
      </w:r>
      <w:r w:rsidR="004D4B83">
        <w:rPr>
          <w:sz w:val="28"/>
          <w:szCs w:val="28"/>
          <w:lang w:val="uk-UA"/>
        </w:rPr>
        <w:t>нарного стану в 2003 р. (табл. 6</w:t>
      </w:r>
      <w:r w:rsidRPr="0065353B">
        <w:rPr>
          <w:sz w:val="28"/>
          <w:szCs w:val="28"/>
          <w:lang w:val="uk-UA"/>
        </w:rPr>
        <w:t xml:space="preserve">). </w:t>
      </w:r>
    </w:p>
    <w:p w:rsidR="003F78D7" w:rsidRPr="0065353B" w:rsidRDefault="003F78D7" w:rsidP="002212D3">
      <w:pPr>
        <w:jc w:val="right"/>
        <w:rPr>
          <w:b/>
          <w:i/>
          <w:sz w:val="28"/>
          <w:szCs w:val="28"/>
          <w:lang w:val="uk-UA"/>
        </w:rPr>
      </w:pPr>
      <w:r w:rsidRPr="0065353B">
        <w:rPr>
          <w:b/>
          <w:i/>
          <w:sz w:val="28"/>
          <w:szCs w:val="28"/>
          <w:lang w:val="uk-UA"/>
        </w:rPr>
        <w:t xml:space="preserve">Таблиця </w:t>
      </w:r>
      <w:r w:rsidR="004D4B83">
        <w:rPr>
          <w:b/>
          <w:i/>
          <w:sz w:val="28"/>
          <w:szCs w:val="28"/>
          <w:lang w:val="uk-UA"/>
        </w:rPr>
        <w:t>6</w:t>
      </w:r>
    </w:p>
    <w:p w:rsidR="003F78D7" w:rsidRPr="0065353B" w:rsidRDefault="003F78D7" w:rsidP="002212D3">
      <w:pPr>
        <w:jc w:val="center"/>
        <w:rPr>
          <w:b/>
          <w:sz w:val="28"/>
          <w:szCs w:val="28"/>
          <w:lang w:val="uk-UA"/>
        </w:rPr>
      </w:pPr>
      <w:r w:rsidRPr="0065353B">
        <w:rPr>
          <w:b/>
          <w:sz w:val="28"/>
          <w:szCs w:val="28"/>
          <w:lang w:val="uk-UA"/>
        </w:rPr>
        <w:t xml:space="preserve">Показники </w:t>
      </w:r>
      <w:r w:rsidR="00A304EA">
        <w:rPr>
          <w:b/>
          <w:sz w:val="28"/>
          <w:szCs w:val="28"/>
          <w:lang w:val="uk-UA"/>
        </w:rPr>
        <w:t>стійкості угруповання амфібій за</w:t>
      </w:r>
      <w:r w:rsidRPr="0065353B">
        <w:rPr>
          <w:b/>
          <w:sz w:val="28"/>
          <w:szCs w:val="28"/>
          <w:lang w:val="uk-UA"/>
        </w:rPr>
        <w:t xml:space="preserve"> різни</w:t>
      </w:r>
      <w:r w:rsidR="00A304EA">
        <w:rPr>
          <w:b/>
          <w:sz w:val="28"/>
          <w:szCs w:val="28"/>
          <w:lang w:val="uk-UA"/>
        </w:rPr>
        <w:t>ми</w:t>
      </w:r>
      <w:r w:rsidRPr="0065353B">
        <w:rPr>
          <w:b/>
          <w:sz w:val="28"/>
          <w:szCs w:val="28"/>
          <w:lang w:val="uk-UA"/>
        </w:rPr>
        <w:t xml:space="preserve"> аспекта</w:t>
      </w:r>
      <w:r w:rsidR="00A304EA">
        <w:rPr>
          <w:b/>
          <w:sz w:val="28"/>
          <w:szCs w:val="28"/>
          <w:lang w:val="uk-UA"/>
        </w:rPr>
        <w:t>ми</w:t>
      </w: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7"/>
        <w:gridCol w:w="997"/>
        <w:gridCol w:w="1183"/>
        <w:gridCol w:w="1183"/>
        <w:gridCol w:w="1185"/>
        <w:gridCol w:w="1793"/>
        <w:gridCol w:w="1081"/>
        <w:gridCol w:w="899"/>
      </w:tblGrid>
      <w:tr w:rsidR="003F78D7" w:rsidRPr="0065353B">
        <w:trPr>
          <w:trHeight w:val="255"/>
        </w:trPr>
        <w:tc>
          <w:tcPr>
            <w:tcW w:w="688" w:type="pct"/>
            <w:vMerge w:val="restart"/>
            <w:shd w:val="clear" w:color="auto" w:fill="auto"/>
            <w:noWrap/>
            <w:vAlign w:val="center"/>
          </w:tcPr>
          <w:p w:rsidR="003F78D7" w:rsidRPr="0065353B" w:rsidRDefault="003F78D7" w:rsidP="000E5E30">
            <w:pPr>
              <w:jc w:val="center"/>
              <w:rPr>
                <w:b/>
                <w:lang w:val="uk-UA"/>
              </w:rPr>
            </w:pPr>
            <w:r w:rsidRPr="0065353B">
              <w:rPr>
                <w:b/>
                <w:lang w:val="uk-UA"/>
              </w:rPr>
              <w:t>Аспект угруп</w:t>
            </w:r>
            <w:r w:rsidRPr="0065353B">
              <w:rPr>
                <w:b/>
                <w:lang w:val="uk-UA"/>
              </w:rPr>
              <w:t>о</w:t>
            </w:r>
            <w:r w:rsidRPr="0065353B">
              <w:rPr>
                <w:b/>
                <w:lang w:val="uk-UA"/>
              </w:rPr>
              <w:t>вання</w:t>
            </w:r>
          </w:p>
        </w:tc>
        <w:tc>
          <w:tcPr>
            <w:tcW w:w="2357" w:type="pct"/>
            <w:gridSpan w:val="4"/>
            <w:vMerge w:val="restart"/>
            <w:shd w:val="clear" w:color="auto" w:fill="auto"/>
            <w:noWrap/>
            <w:vAlign w:val="center"/>
          </w:tcPr>
          <w:p w:rsidR="003F78D7" w:rsidRPr="0065353B" w:rsidRDefault="003F78D7" w:rsidP="002212D3">
            <w:pPr>
              <w:jc w:val="center"/>
              <w:rPr>
                <w:b/>
                <w:i/>
                <w:color w:val="000000"/>
                <w:lang w:val="uk-UA"/>
              </w:rPr>
            </w:pPr>
            <w:r w:rsidRPr="0065353B">
              <w:rPr>
                <w:b/>
                <w:i/>
                <w:color w:val="000000"/>
                <w:lang w:val="uk-UA"/>
              </w:rPr>
              <w:t>Чисельності у стаціонарних станах</w:t>
            </w:r>
          </w:p>
        </w:tc>
        <w:tc>
          <w:tcPr>
            <w:tcW w:w="1955" w:type="pct"/>
            <w:gridSpan w:val="3"/>
            <w:shd w:val="clear" w:color="auto" w:fill="auto"/>
            <w:noWrap/>
            <w:vAlign w:val="center"/>
          </w:tcPr>
          <w:p w:rsidR="003F78D7" w:rsidRPr="0065353B" w:rsidRDefault="003F78D7" w:rsidP="002212D3">
            <w:pPr>
              <w:jc w:val="center"/>
              <w:rPr>
                <w:b/>
                <w:lang w:val="uk-UA"/>
              </w:rPr>
            </w:pPr>
            <w:r w:rsidRPr="0065353B">
              <w:rPr>
                <w:b/>
                <w:lang w:val="uk-UA"/>
              </w:rPr>
              <w:t>Показники стійкості за Ляпун</w:t>
            </w:r>
            <w:r w:rsidRPr="0065353B">
              <w:rPr>
                <w:b/>
                <w:lang w:val="uk-UA"/>
              </w:rPr>
              <w:t>о</w:t>
            </w:r>
            <w:r w:rsidRPr="0065353B">
              <w:rPr>
                <w:b/>
                <w:lang w:val="uk-UA"/>
              </w:rPr>
              <w:t>вим</w:t>
            </w:r>
          </w:p>
        </w:tc>
      </w:tr>
      <w:tr w:rsidR="003F78D7" w:rsidRPr="0065353B">
        <w:trPr>
          <w:trHeight w:val="483"/>
        </w:trPr>
        <w:tc>
          <w:tcPr>
            <w:tcW w:w="688" w:type="pct"/>
            <w:vMerge/>
            <w:shd w:val="clear" w:color="auto" w:fill="auto"/>
            <w:noWrap/>
            <w:vAlign w:val="center"/>
          </w:tcPr>
          <w:p w:rsidR="003F78D7" w:rsidRPr="0065353B" w:rsidRDefault="003F78D7" w:rsidP="002212D3">
            <w:pPr>
              <w:jc w:val="center"/>
              <w:rPr>
                <w:b/>
                <w:lang w:val="uk-UA"/>
              </w:rPr>
            </w:pPr>
          </w:p>
        </w:tc>
        <w:tc>
          <w:tcPr>
            <w:tcW w:w="2357" w:type="pct"/>
            <w:gridSpan w:val="4"/>
            <w:vMerge/>
            <w:shd w:val="clear" w:color="auto" w:fill="auto"/>
            <w:noWrap/>
            <w:vAlign w:val="center"/>
          </w:tcPr>
          <w:p w:rsidR="003F78D7" w:rsidRPr="0065353B" w:rsidRDefault="003F78D7" w:rsidP="002212D3">
            <w:pPr>
              <w:jc w:val="center"/>
              <w:rPr>
                <w:b/>
                <w:i/>
                <w:color w:val="000000"/>
                <w:lang w:val="uk-UA"/>
              </w:rPr>
            </w:pPr>
          </w:p>
        </w:tc>
        <w:tc>
          <w:tcPr>
            <w:tcW w:w="929" w:type="pct"/>
            <w:vMerge w:val="restart"/>
            <w:shd w:val="clear" w:color="auto" w:fill="auto"/>
            <w:noWrap/>
            <w:vAlign w:val="center"/>
          </w:tcPr>
          <w:p w:rsidR="003F78D7" w:rsidRPr="0065353B" w:rsidRDefault="003F78D7" w:rsidP="002212D3">
            <w:pPr>
              <w:jc w:val="center"/>
              <w:rPr>
                <w:b/>
                <w:lang w:val="uk-UA"/>
              </w:rPr>
            </w:pPr>
            <w:r w:rsidRPr="0065353B">
              <w:rPr>
                <w:b/>
                <w:lang w:val="uk-UA"/>
              </w:rPr>
              <w:t>Найбільше власне число динамічної матриці</w:t>
            </w:r>
          </w:p>
        </w:tc>
        <w:tc>
          <w:tcPr>
            <w:tcW w:w="560" w:type="pct"/>
            <w:vMerge w:val="restart"/>
            <w:shd w:val="clear" w:color="auto" w:fill="auto"/>
            <w:noWrap/>
            <w:vAlign w:val="center"/>
          </w:tcPr>
          <w:p w:rsidR="003F78D7" w:rsidRPr="0065353B" w:rsidRDefault="003F78D7" w:rsidP="000E5E30">
            <w:pPr>
              <w:jc w:val="center"/>
              <w:rPr>
                <w:b/>
                <w:lang w:val="uk-UA"/>
              </w:rPr>
            </w:pPr>
            <w:r w:rsidRPr="0065353B">
              <w:rPr>
                <w:b/>
                <w:lang w:val="uk-UA"/>
              </w:rPr>
              <w:t>Ела</w:t>
            </w:r>
            <w:r w:rsidRPr="0065353B">
              <w:rPr>
                <w:b/>
                <w:lang w:val="uk-UA"/>
              </w:rPr>
              <w:t>с</w:t>
            </w:r>
            <w:r w:rsidRPr="0065353B">
              <w:rPr>
                <w:b/>
                <w:lang w:val="uk-UA"/>
              </w:rPr>
              <w:t>ти</w:t>
            </w:r>
            <w:r w:rsidRPr="0065353B">
              <w:rPr>
                <w:b/>
                <w:lang w:val="uk-UA"/>
              </w:rPr>
              <w:t>ч</w:t>
            </w:r>
            <w:r w:rsidRPr="0065353B">
              <w:rPr>
                <w:b/>
                <w:lang w:val="uk-UA"/>
              </w:rPr>
              <w:t>ність</w:t>
            </w:r>
          </w:p>
        </w:tc>
        <w:tc>
          <w:tcPr>
            <w:tcW w:w="466" w:type="pct"/>
            <w:vMerge w:val="restart"/>
            <w:vAlign w:val="center"/>
          </w:tcPr>
          <w:p w:rsidR="003F78D7" w:rsidRPr="0065353B" w:rsidRDefault="003F78D7" w:rsidP="000E5E30">
            <w:pPr>
              <w:jc w:val="center"/>
              <w:rPr>
                <w:b/>
                <w:lang w:val="uk-UA"/>
              </w:rPr>
            </w:pPr>
            <w:r w:rsidRPr="0065353B">
              <w:rPr>
                <w:b/>
                <w:lang w:val="uk-UA"/>
              </w:rPr>
              <w:t>Реа</w:t>
            </w:r>
            <w:r w:rsidRPr="0065353B">
              <w:rPr>
                <w:b/>
                <w:lang w:val="uk-UA"/>
              </w:rPr>
              <w:t>к</w:t>
            </w:r>
            <w:r w:rsidRPr="0065353B">
              <w:rPr>
                <w:b/>
                <w:lang w:val="uk-UA"/>
              </w:rPr>
              <w:t>ти</w:t>
            </w:r>
            <w:r w:rsidRPr="0065353B">
              <w:rPr>
                <w:b/>
                <w:lang w:val="uk-UA"/>
              </w:rPr>
              <w:t>в</w:t>
            </w:r>
            <w:r w:rsidRPr="0065353B">
              <w:rPr>
                <w:b/>
                <w:lang w:val="uk-UA"/>
              </w:rPr>
              <w:t>ність</w:t>
            </w:r>
          </w:p>
        </w:tc>
      </w:tr>
      <w:tr w:rsidR="003F78D7" w:rsidRPr="0065353B">
        <w:trPr>
          <w:trHeight w:val="255"/>
        </w:trPr>
        <w:tc>
          <w:tcPr>
            <w:tcW w:w="688" w:type="pct"/>
            <w:vMerge/>
            <w:shd w:val="clear" w:color="auto" w:fill="auto"/>
            <w:noWrap/>
            <w:vAlign w:val="center"/>
          </w:tcPr>
          <w:p w:rsidR="003F78D7" w:rsidRPr="0065353B" w:rsidRDefault="003F78D7" w:rsidP="002212D3">
            <w:pPr>
              <w:jc w:val="center"/>
              <w:rPr>
                <w:b/>
                <w:lang w:val="uk-UA"/>
              </w:rPr>
            </w:pPr>
          </w:p>
        </w:tc>
        <w:tc>
          <w:tcPr>
            <w:tcW w:w="517" w:type="pct"/>
            <w:shd w:val="clear" w:color="auto" w:fill="auto"/>
            <w:noWrap/>
            <w:vAlign w:val="center"/>
          </w:tcPr>
          <w:p w:rsidR="003F78D7" w:rsidRPr="0065353B" w:rsidRDefault="003F78D7" w:rsidP="002212D3">
            <w:pPr>
              <w:jc w:val="center"/>
              <w:rPr>
                <w:b/>
                <w:i/>
                <w:color w:val="000000"/>
                <w:lang w:val="uk-UA"/>
              </w:rPr>
            </w:pPr>
            <w:proofErr w:type="spellStart"/>
            <w:r w:rsidRPr="0065353B">
              <w:rPr>
                <w:b/>
                <w:i/>
                <w:color w:val="000000"/>
                <w:lang w:val="uk-UA"/>
              </w:rPr>
              <w:t>Bufo</w:t>
            </w:r>
            <w:proofErr w:type="spellEnd"/>
            <w:r w:rsidRPr="0065353B">
              <w:rPr>
                <w:b/>
                <w:i/>
                <w:color w:val="000000"/>
                <w:lang w:val="uk-UA"/>
              </w:rPr>
              <w:t xml:space="preserve"> </w:t>
            </w:r>
            <w:proofErr w:type="spellStart"/>
            <w:r w:rsidRPr="0065353B">
              <w:rPr>
                <w:b/>
                <w:i/>
                <w:color w:val="000000"/>
                <w:lang w:val="uk-UA"/>
              </w:rPr>
              <w:t>bufo</w:t>
            </w:r>
            <w:proofErr w:type="spellEnd"/>
          </w:p>
        </w:tc>
        <w:tc>
          <w:tcPr>
            <w:tcW w:w="613" w:type="pct"/>
            <w:shd w:val="clear" w:color="auto" w:fill="auto"/>
            <w:noWrap/>
            <w:vAlign w:val="center"/>
          </w:tcPr>
          <w:p w:rsidR="003F78D7" w:rsidRPr="0065353B" w:rsidRDefault="003F78D7" w:rsidP="002212D3">
            <w:pPr>
              <w:jc w:val="center"/>
              <w:rPr>
                <w:b/>
                <w:i/>
                <w:color w:val="000000"/>
                <w:lang w:val="uk-UA"/>
              </w:rPr>
            </w:pPr>
            <w:proofErr w:type="spellStart"/>
            <w:r w:rsidRPr="0065353B">
              <w:rPr>
                <w:b/>
                <w:i/>
                <w:color w:val="000000"/>
                <w:lang w:val="uk-UA"/>
              </w:rPr>
              <w:t>Bombina</w:t>
            </w:r>
            <w:proofErr w:type="spellEnd"/>
            <w:r w:rsidRPr="0065353B">
              <w:rPr>
                <w:b/>
                <w:i/>
                <w:color w:val="000000"/>
                <w:lang w:val="uk-UA"/>
              </w:rPr>
              <w:t xml:space="preserve"> </w:t>
            </w:r>
            <w:proofErr w:type="spellStart"/>
            <w:r w:rsidRPr="0065353B">
              <w:rPr>
                <w:b/>
                <w:i/>
                <w:color w:val="000000"/>
                <w:lang w:val="uk-UA"/>
              </w:rPr>
              <w:t>bombina</w:t>
            </w:r>
            <w:proofErr w:type="spellEnd"/>
          </w:p>
        </w:tc>
        <w:tc>
          <w:tcPr>
            <w:tcW w:w="613" w:type="pct"/>
            <w:shd w:val="clear" w:color="auto" w:fill="auto"/>
            <w:noWrap/>
            <w:vAlign w:val="center"/>
          </w:tcPr>
          <w:p w:rsidR="003F78D7" w:rsidRPr="0065353B" w:rsidRDefault="003F78D7" w:rsidP="002212D3">
            <w:pPr>
              <w:jc w:val="center"/>
              <w:rPr>
                <w:b/>
                <w:i/>
                <w:color w:val="000000"/>
                <w:lang w:val="uk-UA"/>
              </w:rPr>
            </w:pPr>
            <w:proofErr w:type="spellStart"/>
            <w:r w:rsidRPr="0065353B">
              <w:rPr>
                <w:b/>
                <w:i/>
                <w:color w:val="000000"/>
                <w:lang w:val="uk-UA"/>
              </w:rPr>
              <w:t>Rana</w:t>
            </w:r>
            <w:proofErr w:type="spellEnd"/>
            <w:r w:rsidRPr="0065353B">
              <w:rPr>
                <w:b/>
                <w:i/>
                <w:color w:val="000000"/>
                <w:lang w:val="uk-UA"/>
              </w:rPr>
              <w:t xml:space="preserve"> </w:t>
            </w:r>
            <w:proofErr w:type="spellStart"/>
            <w:r w:rsidRPr="0065353B">
              <w:rPr>
                <w:b/>
                <w:i/>
                <w:color w:val="000000"/>
                <w:lang w:val="uk-UA"/>
              </w:rPr>
              <w:t>arvalis</w:t>
            </w:r>
            <w:proofErr w:type="spellEnd"/>
          </w:p>
        </w:tc>
        <w:tc>
          <w:tcPr>
            <w:tcW w:w="614" w:type="pct"/>
            <w:shd w:val="clear" w:color="auto" w:fill="auto"/>
            <w:noWrap/>
            <w:vAlign w:val="center"/>
          </w:tcPr>
          <w:p w:rsidR="003F78D7" w:rsidRPr="0065353B" w:rsidRDefault="003F78D7" w:rsidP="002212D3">
            <w:pPr>
              <w:jc w:val="center"/>
              <w:rPr>
                <w:b/>
                <w:i/>
                <w:color w:val="000000"/>
                <w:lang w:val="uk-UA"/>
              </w:rPr>
            </w:pPr>
            <w:proofErr w:type="spellStart"/>
            <w:r w:rsidRPr="0065353B">
              <w:rPr>
                <w:b/>
                <w:i/>
                <w:color w:val="000000"/>
                <w:lang w:val="uk-UA"/>
              </w:rPr>
              <w:t>Pelobates</w:t>
            </w:r>
            <w:proofErr w:type="spellEnd"/>
            <w:r w:rsidRPr="0065353B">
              <w:rPr>
                <w:b/>
                <w:i/>
                <w:color w:val="000000"/>
                <w:lang w:val="uk-UA"/>
              </w:rPr>
              <w:t xml:space="preserve"> </w:t>
            </w:r>
            <w:proofErr w:type="spellStart"/>
            <w:r w:rsidRPr="0065353B">
              <w:rPr>
                <w:b/>
                <w:i/>
                <w:color w:val="000000"/>
                <w:lang w:val="uk-UA"/>
              </w:rPr>
              <w:t>fuscus</w:t>
            </w:r>
            <w:proofErr w:type="spellEnd"/>
          </w:p>
        </w:tc>
        <w:tc>
          <w:tcPr>
            <w:tcW w:w="929" w:type="pct"/>
            <w:vMerge/>
            <w:shd w:val="clear" w:color="auto" w:fill="auto"/>
            <w:noWrap/>
            <w:vAlign w:val="center"/>
          </w:tcPr>
          <w:p w:rsidR="003F78D7" w:rsidRPr="0065353B" w:rsidRDefault="003F78D7" w:rsidP="002212D3">
            <w:pPr>
              <w:jc w:val="center"/>
              <w:rPr>
                <w:b/>
                <w:lang w:val="uk-UA"/>
              </w:rPr>
            </w:pPr>
          </w:p>
        </w:tc>
        <w:tc>
          <w:tcPr>
            <w:tcW w:w="560" w:type="pct"/>
            <w:vMerge/>
            <w:shd w:val="clear" w:color="auto" w:fill="auto"/>
            <w:noWrap/>
            <w:vAlign w:val="center"/>
          </w:tcPr>
          <w:p w:rsidR="003F78D7" w:rsidRPr="0065353B" w:rsidRDefault="003F78D7" w:rsidP="002212D3">
            <w:pPr>
              <w:jc w:val="center"/>
              <w:rPr>
                <w:b/>
                <w:lang w:val="uk-UA"/>
              </w:rPr>
            </w:pPr>
          </w:p>
        </w:tc>
        <w:tc>
          <w:tcPr>
            <w:tcW w:w="466" w:type="pct"/>
            <w:vMerge/>
            <w:vAlign w:val="center"/>
          </w:tcPr>
          <w:p w:rsidR="003F78D7" w:rsidRPr="0065353B" w:rsidRDefault="003F78D7" w:rsidP="002212D3">
            <w:pPr>
              <w:jc w:val="center"/>
              <w:rPr>
                <w:b/>
                <w:lang w:val="uk-UA"/>
              </w:rPr>
            </w:pPr>
          </w:p>
        </w:tc>
      </w:tr>
      <w:tr w:rsidR="003F78D7" w:rsidRPr="0065353B">
        <w:trPr>
          <w:trHeight w:val="255"/>
        </w:trPr>
        <w:tc>
          <w:tcPr>
            <w:tcW w:w="5000" w:type="pct"/>
            <w:gridSpan w:val="8"/>
            <w:shd w:val="clear" w:color="auto" w:fill="auto"/>
            <w:noWrap/>
            <w:vAlign w:val="center"/>
          </w:tcPr>
          <w:p w:rsidR="003F78D7" w:rsidRPr="0065353B" w:rsidRDefault="004D4B83" w:rsidP="004D4B83">
            <w:pPr>
              <w:jc w:val="center"/>
              <w:rPr>
                <w:i/>
                <w:lang w:val="uk-UA"/>
              </w:rPr>
            </w:pPr>
            <w:r>
              <w:rPr>
                <w:i/>
                <w:lang w:val="uk-UA"/>
              </w:rPr>
              <w:t>за</w:t>
            </w:r>
            <w:r w:rsidR="003F78D7" w:rsidRPr="0065353B">
              <w:rPr>
                <w:i/>
                <w:lang w:val="uk-UA"/>
              </w:rPr>
              <w:t xml:space="preserve"> рока</w:t>
            </w:r>
            <w:r>
              <w:rPr>
                <w:i/>
                <w:lang w:val="uk-UA"/>
              </w:rPr>
              <w:t>ми</w:t>
            </w:r>
          </w:p>
        </w:tc>
      </w:tr>
      <w:tr w:rsidR="00637C60" w:rsidRPr="0065353B">
        <w:trPr>
          <w:trHeight w:val="255"/>
        </w:trPr>
        <w:tc>
          <w:tcPr>
            <w:tcW w:w="688" w:type="pct"/>
            <w:vMerge w:val="restart"/>
            <w:shd w:val="clear" w:color="auto" w:fill="auto"/>
            <w:noWrap/>
            <w:vAlign w:val="center"/>
          </w:tcPr>
          <w:p w:rsidR="003F78D7" w:rsidRPr="0065353B" w:rsidRDefault="003F78D7" w:rsidP="002212D3">
            <w:pPr>
              <w:rPr>
                <w:lang w:val="uk-UA"/>
              </w:rPr>
            </w:pPr>
            <w:r w:rsidRPr="0065353B">
              <w:rPr>
                <w:lang w:val="uk-UA"/>
              </w:rPr>
              <w:t>2002</w:t>
            </w:r>
          </w:p>
        </w:tc>
        <w:tc>
          <w:tcPr>
            <w:tcW w:w="517" w:type="pct"/>
            <w:shd w:val="clear" w:color="auto" w:fill="auto"/>
            <w:noWrap/>
            <w:vAlign w:val="bottom"/>
          </w:tcPr>
          <w:p w:rsidR="003F78D7" w:rsidRPr="0065353B" w:rsidRDefault="003F78D7" w:rsidP="002212D3">
            <w:pPr>
              <w:jc w:val="center"/>
              <w:rPr>
                <w:lang w:val="uk-UA"/>
              </w:rPr>
            </w:pPr>
            <w:r w:rsidRPr="0065353B">
              <w:rPr>
                <w:lang w:val="uk-UA"/>
              </w:rPr>
              <w:t>4,38</w:t>
            </w:r>
          </w:p>
        </w:tc>
        <w:tc>
          <w:tcPr>
            <w:tcW w:w="613" w:type="pct"/>
            <w:shd w:val="clear" w:color="auto" w:fill="auto"/>
            <w:noWrap/>
            <w:vAlign w:val="bottom"/>
          </w:tcPr>
          <w:p w:rsidR="003F78D7" w:rsidRPr="0065353B" w:rsidRDefault="003F78D7" w:rsidP="002212D3">
            <w:pPr>
              <w:jc w:val="center"/>
              <w:rPr>
                <w:lang w:val="uk-UA"/>
              </w:rPr>
            </w:pPr>
            <w:r w:rsidRPr="0065353B">
              <w:rPr>
                <w:lang w:val="uk-UA"/>
              </w:rPr>
              <w:t>4,20</w:t>
            </w:r>
          </w:p>
        </w:tc>
        <w:tc>
          <w:tcPr>
            <w:tcW w:w="613" w:type="pct"/>
            <w:shd w:val="clear" w:color="auto" w:fill="auto"/>
            <w:noWrap/>
            <w:vAlign w:val="bottom"/>
          </w:tcPr>
          <w:p w:rsidR="003F78D7" w:rsidRPr="0065353B" w:rsidRDefault="003F78D7" w:rsidP="002212D3">
            <w:pPr>
              <w:jc w:val="center"/>
              <w:rPr>
                <w:lang w:val="uk-UA"/>
              </w:rPr>
            </w:pPr>
            <w:r w:rsidRPr="0065353B">
              <w:rPr>
                <w:lang w:val="uk-UA"/>
              </w:rPr>
              <w:t>4,91</w:t>
            </w:r>
          </w:p>
        </w:tc>
        <w:tc>
          <w:tcPr>
            <w:tcW w:w="614" w:type="pct"/>
            <w:shd w:val="clear" w:color="auto" w:fill="auto"/>
            <w:noWrap/>
            <w:vAlign w:val="bottom"/>
          </w:tcPr>
          <w:p w:rsidR="003F78D7" w:rsidRPr="0065353B" w:rsidRDefault="003F78D7" w:rsidP="002212D3">
            <w:pPr>
              <w:jc w:val="center"/>
              <w:rPr>
                <w:lang w:val="uk-UA"/>
              </w:rPr>
            </w:pPr>
            <w:r w:rsidRPr="0065353B">
              <w:rPr>
                <w:lang w:val="uk-UA"/>
              </w:rPr>
              <w:t>5,88</w:t>
            </w:r>
          </w:p>
        </w:tc>
        <w:tc>
          <w:tcPr>
            <w:tcW w:w="929" w:type="pct"/>
            <w:shd w:val="clear" w:color="auto" w:fill="auto"/>
            <w:noWrap/>
            <w:vAlign w:val="bottom"/>
          </w:tcPr>
          <w:p w:rsidR="003F78D7" w:rsidRPr="0065353B" w:rsidRDefault="003F78D7" w:rsidP="002212D3">
            <w:pPr>
              <w:ind w:right="227"/>
              <w:jc w:val="right"/>
              <w:rPr>
                <w:lang w:val="uk-UA"/>
              </w:rPr>
            </w:pPr>
            <w:r w:rsidRPr="0065353B">
              <w:rPr>
                <w:lang w:val="uk-UA"/>
              </w:rPr>
              <w:t>0,55</w:t>
            </w:r>
          </w:p>
        </w:tc>
        <w:tc>
          <w:tcPr>
            <w:tcW w:w="560" w:type="pct"/>
            <w:shd w:val="clear" w:color="auto" w:fill="auto"/>
            <w:noWrap/>
            <w:vAlign w:val="bottom"/>
          </w:tcPr>
          <w:p w:rsidR="003F78D7" w:rsidRPr="0065353B" w:rsidRDefault="003F78D7" w:rsidP="002212D3">
            <w:pPr>
              <w:jc w:val="center"/>
              <w:rPr>
                <w:lang w:val="uk-UA"/>
              </w:rPr>
            </w:pPr>
            <w:r w:rsidRPr="0065353B">
              <w:rPr>
                <w:i/>
                <w:lang w:val="uk-UA"/>
              </w:rPr>
              <w:t>–</w:t>
            </w:r>
            <w:r w:rsidRPr="0065353B">
              <w:rPr>
                <w:lang w:val="uk-UA"/>
              </w:rPr>
              <w:t>1,82</w:t>
            </w:r>
          </w:p>
        </w:tc>
        <w:tc>
          <w:tcPr>
            <w:tcW w:w="466" w:type="pct"/>
            <w:vAlign w:val="bottom"/>
          </w:tcPr>
          <w:p w:rsidR="003F78D7" w:rsidRPr="0065353B" w:rsidRDefault="003F78D7" w:rsidP="002212D3">
            <w:pPr>
              <w:jc w:val="center"/>
              <w:rPr>
                <w:lang w:val="uk-UA"/>
              </w:rPr>
            </w:pPr>
            <w:r w:rsidRPr="0065353B">
              <w:rPr>
                <w:lang w:val="uk-UA"/>
              </w:rPr>
              <w:t>0,94</w:t>
            </w:r>
          </w:p>
        </w:tc>
      </w:tr>
      <w:tr w:rsidR="00637C60" w:rsidRPr="0065353B">
        <w:trPr>
          <w:trHeight w:val="255"/>
        </w:trPr>
        <w:tc>
          <w:tcPr>
            <w:tcW w:w="688" w:type="pct"/>
            <w:vMerge/>
            <w:shd w:val="clear" w:color="auto" w:fill="auto"/>
            <w:noWrap/>
            <w:vAlign w:val="center"/>
          </w:tcPr>
          <w:p w:rsidR="003F78D7" w:rsidRPr="0065353B" w:rsidRDefault="003F78D7" w:rsidP="002212D3">
            <w:pPr>
              <w:rPr>
                <w:lang w:val="uk-UA"/>
              </w:rPr>
            </w:pPr>
          </w:p>
        </w:tc>
        <w:tc>
          <w:tcPr>
            <w:tcW w:w="517" w:type="pct"/>
            <w:shd w:val="clear" w:color="auto" w:fill="auto"/>
            <w:noWrap/>
            <w:vAlign w:val="bottom"/>
          </w:tcPr>
          <w:p w:rsidR="003F78D7" w:rsidRPr="0065353B" w:rsidRDefault="003F78D7" w:rsidP="002212D3">
            <w:pPr>
              <w:jc w:val="center"/>
              <w:rPr>
                <w:lang w:val="uk-UA"/>
              </w:rPr>
            </w:pPr>
            <w:r w:rsidRPr="0065353B">
              <w:rPr>
                <w:lang w:val="uk-UA"/>
              </w:rPr>
              <w:t>2,18</w:t>
            </w:r>
          </w:p>
        </w:tc>
        <w:tc>
          <w:tcPr>
            <w:tcW w:w="613" w:type="pct"/>
            <w:shd w:val="clear" w:color="auto" w:fill="auto"/>
            <w:noWrap/>
            <w:vAlign w:val="bottom"/>
          </w:tcPr>
          <w:p w:rsidR="003F78D7" w:rsidRPr="0065353B" w:rsidRDefault="003F78D7" w:rsidP="002212D3">
            <w:pPr>
              <w:jc w:val="center"/>
              <w:rPr>
                <w:lang w:val="uk-UA"/>
              </w:rPr>
            </w:pPr>
            <w:r w:rsidRPr="0065353B">
              <w:rPr>
                <w:lang w:val="uk-UA"/>
              </w:rPr>
              <w:t>3,96</w:t>
            </w:r>
          </w:p>
        </w:tc>
        <w:tc>
          <w:tcPr>
            <w:tcW w:w="613" w:type="pct"/>
            <w:shd w:val="clear" w:color="auto" w:fill="auto"/>
            <w:noWrap/>
            <w:vAlign w:val="bottom"/>
          </w:tcPr>
          <w:p w:rsidR="003F78D7" w:rsidRPr="0065353B" w:rsidRDefault="003F78D7" w:rsidP="002212D3">
            <w:pPr>
              <w:jc w:val="center"/>
              <w:rPr>
                <w:lang w:val="uk-UA"/>
              </w:rPr>
            </w:pPr>
            <w:r w:rsidRPr="0065353B">
              <w:rPr>
                <w:lang w:val="uk-UA"/>
              </w:rPr>
              <w:t>2,76</w:t>
            </w:r>
          </w:p>
        </w:tc>
        <w:tc>
          <w:tcPr>
            <w:tcW w:w="614" w:type="pct"/>
            <w:shd w:val="clear" w:color="auto" w:fill="auto"/>
            <w:noWrap/>
            <w:vAlign w:val="bottom"/>
          </w:tcPr>
          <w:p w:rsidR="003F78D7" w:rsidRPr="0065353B" w:rsidRDefault="003F78D7" w:rsidP="002212D3">
            <w:pPr>
              <w:jc w:val="center"/>
              <w:rPr>
                <w:lang w:val="uk-UA"/>
              </w:rPr>
            </w:pPr>
            <w:r w:rsidRPr="0065353B">
              <w:rPr>
                <w:lang w:val="uk-UA"/>
              </w:rPr>
              <w:t>5,59</w:t>
            </w:r>
          </w:p>
        </w:tc>
        <w:tc>
          <w:tcPr>
            <w:tcW w:w="929" w:type="pct"/>
            <w:shd w:val="clear" w:color="auto" w:fill="auto"/>
            <w:noWrap/>
            <w:vAlign w:val="bottom"/>
          </w:tcPr>
          <w:p w:rsidR="003F78D7" w:rsidRPr="0065353B" w:rsidRDefault="003F78D7" w:rsidP="002212D3">
            <w:pPr>
              <w:ind w:right="227"/>
              <w:jc w:val="right"/>
              <w:rPr>
                <w:lang w:val="uk-UA"/>
              </w:rPr>
            </w:pPr>
            <w:r w:rsidRPr="0065353B">
              <w:rPr>
                <w:lang w:val="uk-UA"/>
              </w:rPr>
              <w:t>0,291+0,32</w:t>
            </w:r>
            <w:r w:rsidRPr="0065353B">
              <w:rPr>
                <w:i/>
                <w:lang w:val="uk-UA"/>
              </w:rPr>
              <w:t>i</w:t>
            </w:r>
          </w:p>
        </w:tc>
        <w:tc>
          <w:tcPr>
            <w:tcW w:w="560" w:type="pct"/>
            <w:shd w:val="clear" w:color="auto" w:fill="auto"/>
            <w:noWrap/>
            <w:vAlign w:val="bottom"/>
          </w:tcPr>
          <w:p w:rsidR="003F78D7" w:rsidRPr="0065353B" w:rsidRDefault="003F78D7" w:rsidP="002212D3">
            <w:pPr>
              <w:jc w:val="center"/>
              <w:rPr>
                <w:lang w:val="uk-UA"/>
              </w:rPr>
            </w:pPr>
            <w:r w:rsidRPr="0065353B">
              <w:rPr>
                <w:i/>
                <w:lang w:val="uk-UA"/>
              </w:rPr>
              <w:t>–</w:t>
            </w:r>
            <w:r w:rsidRPr="0065353B">
              <w:rPr>
                <w:lang w:val="uk-UA"/>
              </w:rPr>
              <w:t>3,44</w:t>
            </w:r>
          </w:p>
        </w:tc>
        <w:tc>
          <w:tcPr>
            <w:tcW w:w="466" w:type="pct"/>
            <w:vAlign w:val="bottom"/>
          </w:tcPr>
          <w:p w:rsidR="003F78D7" w:rsidRPr="0065353B" w:rsidRDefault="003F78D7" w:rsidP="002212D3">
            <w:pPr>
              <w:jc w:val="center"/>
              <w:rPr>
                <w:lang w:val="uk-UA"/>
              </w:rPr>
            </w:pPr>
            <w:r w:rsidRPr="0065353B">
              <w:rPr>
                <w:lang w:val="uk-UA"/>
              </w:rPr>
              <w:t>0,34</w:t>
            </w:r>
          </w:p>
        </w:tc>
      </w:tr>
      <w:tr w:rsidR="00637C60" w:rsidRPr="0065353B">
        <w:trPr>
          <w:trHeight w:val="255"/>
        </w:trPr>
        <w:tc>
          <w:tcPr>
            <w:tcW w:w="688" w:type="pct"/>
            <w:vMerge w:val="restart"/>
            <w:shd w:val="clear" w:color="auto" w:fill="auto"/>
            <w:noWrap/>
            <w:vAlign w:val="center"/>
          </w:tcPr>
          <w:p w:rsidR="003F78D7" w:rsidRPr="0065353B" w:rsidRDefault="003F78D7" w:rsidP="002212D3">
            <w:pPr>
              <w:rPr>
                <w:lang w:val="uk-UA"/>
              </w:rPr>
            </w:pPr>
            <w:r w:rsidRPr="0065353B">
              <w:rPr>
                <w:lang w:val="uk-UA"/>
              </w:rPr>
              <w:t>2003</w:t>
            </w:r>
          </w:p>
        </w:tc>
        <w:tc>
          <w:tcPr>
            <w:tcW w:w="517" w:type="pct"/>
            <w:shd w:val="clear" w:color="auto" w:fill="auto"/>
            <w:noWrap/>
            <w:vAlign w:val="bottom"/>
          </w:tcPr>
          <w:p w:rsidR="003F78D7" w:rsidRPr="0065353B" w:rsidRDefault="003F78D7" w:rsidP="002212D3">
            <w:pPr>
              <w:jc w:val="center"/>
              <w:rPr>
                <w:lang w:val="uk-UA"/>
              </w:rPr>
            </w:pPr>
            <w:r w:rsidRPr="0065353B">
              <w:rPr>
                <w:lang w:val="uk-UA"/>
              </w:rPr>
              <w:t>4,30</w:t>
            </w:r>
          </w:p>
        </w:tc>
        <w:tc>
          <w:tcPr>
            <w:tcW w:w="613" w:type="pct"/>
            <w:shd w:val="clear" w:color="auto" w:fill="auto"/>
            <w:noWrap/>
            <w:vAlign w:val="bottom"/>
          </w:tcPr>
          <w:p w:rsidR="003F78D7" w:rsidRPr="0065353B" w:rsidRDefault="003F78D7" w:rsidP="002212D3">
            <w:pPr>
              <w:jc w:val="center"/>
              <w:rPr>
                <w:lang w:val="uk-UA"/>
              </w:rPr>
            </w:pPr>
            <w:r w:rsidRPr="0065353B">
              <w:rPr>
                <w:lang w:val="uk-UA"/>
              </w:rPr>
              <w:t>6,36</w:t>
            </w:r>
          </w:p>
        </w:tc>
        <w:tc>
          <w:tcPr>
            <w:tcW w:w="613" w:type="pct"/>
            <w:shd w:val="clear" w:color="auto" w:fill="auto"/>
            <w:noWrap/>
            <w:vAlign w:val="bottom"/>
          </w:tcPr>
          <w:p w:rsidR="003F78D7" w:rsidRPr="0065353B" w:rsidRDefault="003F78D7" w:rsidP="002212D3">
            <w:pPr>
              <w:jc w:val="center"/>
              <w:rPr>
                <w:lang w:val="uk-UA"/>
              </w:rPr>
            </w:pPr>
            <w:r w:rsidRPr="0065353B">
              <w:rPr>
                <w:lang w:val="uk-UA"/>
              </w:rPr>
              <w:t>9,07</w:t>
            </w:r>
          </w:p>
        </w:tc>
        <w:tc>
          <w:tcPr>
            <w:tcW w:w="614" w:type="pct"/>
            <w:shd w:val="clear" w:color="auto" w:fill="auto"/>
            <w:noWrap/>
            <w:vAlign w:val="bottom"/>
          </w:tcPr>
          <w:p w:rsidR="003F78D7" w:rsidRPr="0065353B" w:rsidRDefault="003F78D7" w:rsidP="002212D3">
            <w:pPr>
              <w:jc w:val="center"/>
              <w:rPr>
                <w:lang w:val="uk-UA"/>
              </w:rPr>
            </w:pPr>
            <w:r w:rsidRPr="0065353B">
              <w:rPr>
                <w:lang w:val="uk-UA"/>
              </w:rPr>
              <w:t>8,52</w:t>
            </w:r>
          </w:p>
        </w:tc>
        <w:tc>
          <w:tcPr>
            <w:tcW w:w="929" w:type="pct"/>
            <w:shd w:val="clear" w:color="auto" w:fill="auto"/>
            <w:noWrap/>
            <w:vAlign w:val="bottom"/>
          </w:tcPr>
          <w:p w:rsidR="003F78D7" w:rsidRPr="0065353B" w:rsidRDefault="003F78D7" w:rsidP="002212D3">
            <w:pPr>
              <w:ind w:right="227"/>
              <w:jc w:val="right"/>
              <w:rPr>
                <w:lang w:val="uk-UA"/>
              </w:rPr>
            </w:pPr>
            <w:r w:rsidRPr="0065353B">
              <w:rPr>
                <w:i/>
                <w:lang w:val="uk-UA"/>
              </w:rPr>
              <w:t>–</w:t>
            </w:r>
            <w:r w:rsidRPr="0065353B">
              <w:rPr>
                <w:lang w:val="uk-UA"/>
              </w:rPr>
              <w:t>0,069+0,20</w:t>
            </w:r>
            <w:r w:rsidRPr="0065353B">
              <w:rPr>
                <w:i/>
                <w:lang w:val="uk-UA"/>
              </w:rPr>
              <w:t>i</w:t>
            </w:r>
          </w:p>
        </w:tc>
        <w:tc>
          <w:tcPr>
            <w:tcW w:w="560" w:type="pct"/>
            <w:shd w:val="clear" w:color="auto" w:fill="auto"/>
            <w:noWrap/>
            <w:vAlign w:val="bottom"/>
          </w:tcPr>
          <w:p w:rsidR="003F78D7" w:rsidRPr="0065353B" w:rsidRDefault="003F78D7" w:rsidP="002212D3">
            <w:pPr>
              <w:jc w:val="center"/>
              <w:rPr>
                <w:lang w:val="uk-UA"/>
              </w:rPr>
            </w:pPr>
            <w:r w:rsidRPr="0065353B">
              <w:rPr>
                <w:lang w:val="uk-UA"/>
              </w:rPr>
              <w:t>14,49</w:t>
            </w:r>
          </w:p>
        </w:tc>
        <w:tc>
          <w:tcPr>
            <w:tcW w:w="466" w:type="pct"/>
            <w:vAlign w:val="bottom"/>
          </w:tcPr>
          <w:p w:rsidR="003F78D7" w:rsidRPr="0065353B" w:rsidRDefault="003F78D7" w:rsidP="002212D3">
            <w:pPr>
              <w:jc w:val="center"/>
              <w:rPr>
                <w:lang w:val="uk-UA"/>
              </w:rPr>
            </w:pPr>
            <w:r w:rsidRPr="0065353B">
              <w:rPr>
                <w:lang w:val="uk-UA"/>
              </w:rPr>
              <w:t>0,15</w:t>
            </w:r>
          </w:p>
        </w:tc>
      </w:tr>
      <w:tr w:rsidR="00637C60" w:rsidRPr="0065353B">
        <w:trPr>
          <w:trHeight w:val="255"/>
        </w:trPr>
        <w:tc>
          <w:tcPr>
            <w:tcW w:w="688" w:type="pct"/>
            <w:vMerge/>
            <w:shd w:val="clear" w:color="auto" w:fill="auto"/>
            <w:noWrap/>
            <w:vAlign w:val="center"/>
          </w:tcPr>
          <w:p w:rsidR="003F78D7" w:rsidRPr="0065353B" w:rsidRDefault="003F78D7" w:rsidP="002212D3">
            <w:pPr>
              <w:rPr>
                <w:lang w:val="uk-UA"/>
              </w:rPr>
            </w:pPr>
          </w:p>
        </w:tc>
        <w:tc>
          <w:tcPr>
            <w:tcW w:w="517" w:type="pct"/>
            <w:shd w:val="clear" w:color="auto" w:fill="auto"/>
            <w:noWrap/>
            <w:vAlign w:val="bottom"/>
          </w:tcPr>
          <w:p w:rsidR="003F78D7" w:rsidRPr="0065353B" w:rsidRDefault="003F78D7" w:rsidP="002212D3">
            <w:pPr>
              <w:jc w:val="center"/>
              <w:rPr>
                <w:lang w:val="uk-UA"/>
              </w:rPr>
            </w:pPr>
            <w:r w:rsidRPr="0065353B">
              <w:rPr>
                <w:lang w:val="uk-UA"/>
              </w:rPr>
              <w:t>4,70</w:t>
            </w:r>
          </w:p>
        </w:tc>
        <w:tc>
          <w:tcPr>
            <w:tcW w:w="613" w:type="pct"/>
            <w:shd w:val="clear" w:color="auto" w:fill="auto"/>
            <w:noWrap/>
            <w:vAlign w:val="bottom"/>
          </w:tcPr>
          <w:p w:rsidR="003F78D7" w:rsidRPr="0065353B" w:rsidRDefault="003F78D7" w:rsidP="002212D3">
            <w:pPr>
              <w:jc w:val="center"/>
              <w:rPr>
                <w:lang w:val="uk-UA"/>
              </w:rPr>
            </w:pPr>
            <w:r w:rsidRPr="0065353B">
              <w:rPr>
                <w:lang w:val="uk-UA"/>
              </w:rPr>
              <w:t>5,25</w:t>
            </w:r>
          </w:p>
        </w:tc>
        <w:tc>
          <w:tcPr>
            <w:tcW w:w="613" w:type="pct"/>
            <w:shd w:val="clear" w:color="auto" w:fill="auto"/>
            <w:noWrap/>
            <w:vAlign w:val="bottom"/>
          </w:tcPr>
          <w:p w:rsidR="003F78D7" w:rsidRPr="0065353B" w:rsidRDefault="003F78D7" w:rsidP="002212D3">
            <w:pPr>
              <w:jc w:val="center"/>
              <w:rPr>
                <w:lang w:val="uk-UA"/>
              </w:rPr>
            </w:pPr>
            <w:r w:rsidRPr="0065353B">
              <w:rPr>
                <w:lang w:val="uk-UA"/>
              </w:rPr>
              <w:t>3,73</w:t>
            </w:r>
          </w:p>
        </w:tc>
        <w:tc>
          <w:tcPr>
            <w:tcW w:w="614" w:type="pct"/>
            <w:shd w:val="clear" w:color="auto" w:fill="auto"/>
            <w:noWrap/>
            <w:vAlign w:val="bottom"/>
          </w:tcPr>
          <w:p w:rsidR="003F78D7" w:rsidRPr="0065353B" w:rsidRDefault="003F78D7" w:rsidP="002212D3">
            <w:pPr>
              <w:jc w:val="center"/>
              <w:rPr>
                <w:lang w:val="uk-UA"/>
              </w:rPr>
            </w:pPr>
            <w:r w:rsidRPr="0065353B">
              <w:rPr>
                <w:lang w:val="uk-UA"/>
              </w:rPr>
              <w:t>6,26</w:t>
            </w:r>
          </w:p>
        </w:tc>
        <w:tc>
          <w:tcPr>
            <w:tcW w:w="929" w:type="pct"/>
            <w:shd w:val="clear" w:color="auto" w:fill="auto"/>
            <w:noWrap/>
            <w:vAlign w:val="bottom"/>
          </w:tcPr>
          <w:p w:rsidR="003F78D7" w:rsidRPr="0065353B" w:rsidRDefault="003F78D7" w:rsidP="002212D3">
            <w:pPr>
              <w:ind w:right="227"/>
              <w:jc w:val="right"/>
              <w:rPr>
                <w:lang w:val="uk-UA"/>
              </w:rPr>
            </w:pPr>
            <w:r w:rsidRPr="0065353B">
              <w:rPr>
                <w:lang w:val="uk-UA"/>
              </w:rPr>
              <w:t>0,193+0,1</w:t>
            </w:r>
            <w:r w:rsidRPr="0065353B">
              <w:rPr>
                <w:i/>
                <w:lang w:val="uk-UA"/>
              </w:rPr>
              <w:t>i</w:t>
            </w:r>
          </w:p>
        </w:tc>
        <w:tc>
          <w:tcPr>
            <w:tcW w:w="560" w:type="pct"/>
            <w:shd w:val="clear" w:color="auto" w:fill="auto"/>
            <w:noWrap/>
            <w:vAlign w:val="bottom"/>
          </w:tcPr>
          <w:p w:rsidR="003F78D7" w:rsidRPr="0065353B" w:rsidRDefault="003F78D7" w:rsidP="002212D3">
            <w:pPr>
              <w:jc w:val="center"/>
              <w:rPr>
                <w:lang w:val="uk-UA"/>
              </w:rPr>
            </w:pPr>
            <w:r w:rsidRPr="0065353B">
              <w:rPr>
                <w:i/>
                <w:lang w:val="uk-UA"/>
              </w:rPr>
              <w:t>–</w:t>
            </w:r>
            <w:r w:rsidRPr="0065353B">
              <w:rPr>
                <w:lang w:val="uk-UA"/>
              </w:rPr>
              <w:t>5,18</w:t>
            </w:r>
          </w:p>
        </w:tc>
        <w:tc>
          <w:tcPr>
            <w:tcW w:w="466" w:type="pct"/>
            <w:vAlign w:val="bottom"/>
          </w:tcPr>
          <w:p w:rsidR="003F78D7" w:rsidRPr="0065353B" w:rsidRDefault="003F78D7" w:rsidP="002212D3">
            <w:pPr>
              <w:jc w:val="center"/>
              <w:rPr>
                <w:lang w:val="uk-UA"/>
              </w:rPr>
            </w:pPr>
            <w:r w:rsidRPr="0065353B">
              <w:rPr>
                <w:lang w:val="uk-UA"/>
              </w:rPr>
              <w:t>0,31</w:t>
            </w:r>
          </w:p>
        </w:tc>
      </w:tr>
      <w:tr w:rsidR="00637C60" w:rsidRPr="0065353B">
        <w:trPr>
          <w:trHeight w:val="255"/>
        </w:trPr>
        <w:tc>
          <w:tcPr>
            <w:tcW w:w="688" w:type="pct"/>
            <w:vMerge w:val="restart"/>
            <w:shd w:val="clear" w:color="auto" w:fill="auto"/>
            <w:noWrap/>
            <w:vAlign w:val="center"/>
          </w:tcPr>
          <w:p w:rsidR="003F78D7" w:rsidRPr="0065353B" w:rsidRDefault="003F78D7" w:rsidP="002212D3">
            <w:pPr>
              <w:rPr>
                <w:lang w:val="uk-UA"/>
              </w:rPr>
            </w:pPr>
            <w:r w:rsidRPr="0065353B">
              <w:rPr>
                <w:lang w:val="uk-UA"/>
              </w:rPr>
              <w:t>2004</w:t>
            </w:r>
          </w:p>
        </w:tc>
        <w:tc>
          <w:tcPr>
            <w:tcW w:w="517" w:type="pct"/>
            <w:shd w:val="clear" w:color="auto" w:fill="auto"/>
            <w:noWrap/>
            <w:vAlign w:val="bottom"/>
          </w:tcPr>
          <w:p w:rsidR="003F78D7" w:rsidRPr="0065353B" w:rsidRDefault="003F78D7" w:rsidP="002212D3">
            <w:pPr>
              <w:jc w:val="center"/>
              <w:rPr>
                <w:lang w:val="uk-UA"/>
              </w:rPr>
            </w:pPr>
            <w:r w:rsidRPr="0065353B">
              <w:rPr>
                <w:lang w:val="uk-UA"/>
              </w:rPr>
              <w:t>5,46</w:t>
            </w:r>
          </w:p>
        </w:tc>
        <w:tc>
          <w:tcPr>
            <w:tcW w:w="613" w:type="pct"/>
            <w:shd w:val="clear" w:color="auto" w:fill="auto"/>
            <w:noWrap/>
            <w:vAlign w:val="bottom"/>
          </w:tcPr>
          <w:p w:rsidR="003F78D7" w:rsidRPr="0065353B" w:rsidRDefault="003F78D7" w:rsidP="002212D3">
            <w:pPr>
              <w:jc w:val="center"/>
              <w:rPr>
                <w:lang w:val="uk-UA"/>
              </w:rPr>
            </w:pPr>
            <w:r w:rsidRPr="0065353B">
              <w:rPr>
                <w:lang w:val="uk-UA"/>
              </w:rPr>
              <w:t>4,87</w:t>
            </w:r>
          </w:p>
        </w:tc>
        <w:tc>
          <w:tcPr>
            <w:tcW w:w="613" w:type="pct"/>
            <w:shd w:val="clear" w:color="auto" w:fill="auto"/>
            <w:noWrap/>
            <w:vAlign w:val="bottom"/>
          </w:tcPr>
          <w:p w:rsidR="003F78D7" w:rsidRPr="0065353B" w:rsidRDefault="003F78D7" w:rsidP="002212D3">
            <w:pPr>
              <w:jc w:val="center"/>
              <w:rPr>
                <w:lang w:val="uk-UA"/>
              </w:rPr>
            </w:pPr>
            <w:r w:rsidRPr="0065353B">
              <w:rPr>
                <w:lang w:val="uk-UA"/>
              </w:rPr>
              <w:t>6,83</w:t>
            </w:r>
          </w:p>
        </w:tc>
        <w:tc>
          <w:tcPr>
            <w:tcW w:w="614" w:type="pct"/>
            <w:shd w:val="clear" w:color="auto" w:fill="auto"/>
            <w:noWrap/>
            <w:vAlign w:val="bottom"/>
          </w:tcPr>
          <w:p w:rsidR="003F78D7" w:rsidRPr="0065353B" w:rsidRDefault="003F78D7" w:rsidP="002212D3">
            <w:pPr>
              <w:jc w:val="center"/>
              <w:rPr>
                <w:lang w:val="uk-UA"/>
              </w:rPr>
            </w:pPr>
            <w:r w:rsidRPr="0065353B">
              <w:rPr>
                <w:lang w:val="uk-UA"/>
              </w:rPr>
              <w:t>10,20</w:t>
            </w:r>
          </w:p>
        </w:tc>
        <w:tc>
          <w:tcPr>
            <w:tcW w:w="929" w:type="pct"/>
            <w:shd w:val="clear" w:color="auto" w:fill="auto"/>
            <w:noWrap/>
            <w:vAlign w:val="bottom"/>
          </w:tcPr>
          <w:p w:rsidR="003F78D7" w:rsidRPr="0065353B" w:rsidRDefault="003F78D7" w:rsidP="002212D3">
            <w:pPr>
              <w:ind w:right="227"/>
              <w:jc w:val="right"/>
              <w:rPr>
                <w:lang w:val="uk-UA"/>
              </w:rPr>
            </w:pPr>
            <w:r w:rsidRPr="0065353B">
              <w:rPr>
                <w:lang w:val="uk-UA"/>
              </w:rPr>
              <w:t>0,56+0,11</w:t>
            </w:r>
            <w:r w:rsidRPr="0065353B">
              <w:rPr>
                <w:i/>
                <w:lang w:val="uk-UA"/>
              </w:rPr>
              <w:t>i</w:t>
            </w:r>
          </w:p>
        </w:tc>
        <w:tc>
          <w:tcPr>
            <w:tcW w:w="560" w:type="pct"/>
            <w:shd w:val="clear" w:color="auto" w:fill="auto"/>
            <w:noWrap/>
            <w:vAlign w:val="bottom"/>
          </w:tcPr>
          <w:p w:rsidR="003F78D7" w:rsidRPr="0065353B" w:rsidRDefault="003F78D7" w:rsidP="002212D3">
            <w:pPr>
              <w:jc w:val="center"/>
              <w:rPr>
                <w:lang w:val="uk-UA"/>
              </w:rPr>
            </w:pPr>
            <w:r w:rsidRPr="0065353B">
              <w:rPr>
                <w:i/>
                <w:lang w:val="uk-UA"/>
              </w:rPr>
              <w:t>–</w:t>
            </w:r>
            <w:r w:rsidRPr="0065353B">
              <w:rPr>
                <w:lang w:val="uk-UA"/>
              </w:rPr>
              <w:t>1,79</w:t>
            </w:r>
          </w:p>
        </w:tc>
        <w:tc>
          <w:tcPr>
            <w:tcW w:w="466" w:type="pct"/>
            <w:vAlign w:val="bottom"/>
          </w:tcPr>
          <w:p w:rsidR="003F78D7" w:rsidRPr="0065353B" w:rsidRDefault="003F78D7" w:rsidP="002212D3">
            <w:pPr>
              <w:jc w:val="center"/>
              <w:rPr>
                <w:lang w:val="uk-UA"/>
              </w:rPr>
            </w:pPr>
            <w:r w:rsidRPr="0065353B">
              <w:rPr>
                <w:lang w:val="uk-UA"/>
              </w:rPr>
              <w:t>0,61</w:t>
            </w:r>
          </w:p>
        </w:tc>
      </w:tr>
      <w:tr w:rsidR="00637C60" w:rsidRPr="0065353B">
        <w:trPr>
          <w:trHeight w:val="255"/>
        </w:trPr>
        <w:tc>
          <w:tcPr>
            <w:tcW w:w="688" w:type="pct"/>
            <w:vMerge/>
            <w:shd w:val="clear" w:color="auto" w:fill="auto"/>
            <w:noWrap/>
            <w:vAlign w:val="center"/>
          </w:tcPr>
          <w:p w:rsidR="003F78D7" w:rsidRPr="0065353B" w:rsidRDefault="003F78D7" w:rsidP="002212D3">
            <w:pPr>
              <w:rPr>
                <w:lang w:val="uk-UA"/>
              </w:rPr>
            </w:pPr>
          </w:p>
        </w:tc>
        <w:tc>
          <w:tcPr>
            <w:tcW w:w="517" w:type="pct"/>
            <w:shd w:val="clear" w:color="auto" w:fill="auto"/>
            <w:noWrap/>
            <w:vAlign w:val="bottom"/>
          </w:tcPr>
          <w:p w:rsidR="003F78D7" w:rsidRPr="0065353B" w:rsidRDefault="003F78D7" w:rsidP="002212D3">
            <w:pPr>
              <w:jc w:val="center"/>
              <w:rPr>
                <w:lang w:val="uk-UA"/>
              </w:rPr>
            </w:pPr>
            <w:r w:rsidRPr="0065353B">
              <w:rPr>
                <w:lang w:val="uk-UA"/>
              </w:rPr>
              <w:t>4,57</w:t>
            </w:r>
          </w:p>
        </w:tc>
        <w:tc>
          <w:tcPr>
            <w:tcW w:w="613" w:type="pct"/>
            <w:shd w:val="clear" w:color="auto" w:fill="auto"/>
            <w:noWrap/>
            <w:vAlign w:val="bottom"/>
          </w:tcPr>
          <w:p w:rsidR="003F78D7" w:rsidRPr="0065353B" w:rsidRDefault="003F78D7" w:rsidP="002212D3">
            <w:pPr>
              <w:jc w:val="center"/>
              <w:rPr>
                <w:lang w:val="uk-UA"/>
              </w:rPr>
            </w:pPr>
            <w:r w:rsidRPr="0065353B">
              <w:rPr>
                <w:lang w:val="uk-UA"/>
              </w:rPr>
              <w:t>3,85</w:t>
            </w:r>
          </w:p>
        </w:tc>
        <w:tc>
          <w:tcPr>
            <w:tcW w:w="613" w:type="pct"/>
            <w:shd w:val="clear" w:color="auto" w:fill="auto"/>
            <w:noWrap/>
            <w:vAlign w:val="bottom"/>
          </w:tcPr>
          <w:p w:rsidR="003F78D7" w:rsidRPr="0065353B" w:rsidRDefault="003F78D7" w:rsidP="002212D3">
            <w:pPr>
              <w:jc w:val="center"/>
              <w:rPr>
                <w:lang w:val="uk-UA"/>
              </w:rPr>
            </w:pPr>
            <w:r w:rsidRPr="0065353B">
              <w:rPr>
                <w:lang w:val="uk-UA"/>
              </w:rPr>
              <w:t>4,80</w:t>
            </w:r>
          </w:p>
        </w:tc>
        <w:tc>
          <w:tcPr>
            <w:tcW w:w="614" w:type="pct"/>
            <w:shd w:val="clear" w:color="auto" w:fill="auto"/>
            <w:noWrap/>
            <w:vAlign w:val="bottom"/>
          </w:tcPr>
          <w:p w:rsidR="003F78D7" w:rsidRPr="0065353B" w:rsidRDefault="003F78D7" w:rsidP="002212D3">
            <w:pPr>
              <w:jc w:val="center"/>
              <w:rPr>
                <w:lang w:val="uk-UA"/>
              </w:rPr>
            </w:pPr>
            <w:r w:rsidRPr="0065353B">
              <w:rPr>
                <w:lang w:val="uk-UA"/>
              </w:rPr>
              <w:t>4,45</w:t>
            </w:r>
          </w:p>
        </w:tc>
        <w:tc>
          <w:tcPr>
            <w:tcW w:w="929" w:type="pct"/>
            <w:shd w:val="clear" w:color="auto" w:fill="auto"/>
            <w:noWrap/>
            <w:vAlign w:val="bottom"/>
          </w:tcPr>
          <w:p w:rsidR="003F78D7" w:rsidRPr="0065353B" w:rsidRDefault="003F78D7" w:rsidP="002212D3">
            <w:pPr>
              <w:ind w:right="227"/>
              <w:jc w:val="right"/>
              <w:rPr>
                <w:lang w:val="uk-UA"/>
              </w:rPr>
            </w:pPr>
            <w:r w:rsidRPr="0065353B">
              <w:rPr>
                <w:lang w:val="uk-UA"/>
              </w:rPr>
              <w:t>0,36</w:t>
            </w:r>
          </w:p>
        </w:tc>
        <w:tc>
          <w:tcPr>
            <w:tcW w:w="560" w:type="pct"/>
            <w:shd w:val="clear" w:color="auto" w:fill="auto"/>
            <w:noWrap/>
            <w:vAlign w:val="bottom"/>
          </w:tcPr>
          <w:p w:rsidR="003F78D7" w:rsidRPr="0065353B" w:rsidRDefault="003F78D7" w:rsidP="002212D3">
            <w:pPr>
              <w:jc w:val="center"/>
              <w:rPr>
                <w:lang w:val="uk-UA"/>
              </w:rPr>
            </w:pPr>
            <w:r w:rsidRPr="0065353B">
              <w:rPr>
                <w:i/>
                <w:lang w:val="uk-UA"/>
              </w:rPr>
              <w:t>–</w:t>
            </w:r>
            <w:r w:rsidRPr="0065353B">
              <w:rPr>
                <w:lang w:val="uk-UA"/>
              </w:rPr>
              <w:t>2,78</w:t>
            </w:r>
          </w:p>
        </w:tc>
        <w:tc>
          <w:tcPr>
            <w:tcW w:w="466" w:type="pct"/>
            <w:vAlign w:val="bottom"/>
          </w:tcPr>
          <w:p w:rsidR="003F78D7" w:rsidRPr="0065353B" w:rsidRDefault="003F78D7" w:rsidP="002212D3">
            <w:pPr>
              <w:jc w:val="center"/>
              <w:rPr>
                <w:lang w:val="uk-UA"/>
              </w:rPr>
            </w:pPr>
            <w:r w:rsidRPr="0065353B">
              <w:rPr>
                <w:lang w:val="uk-UA"/>
              </w:rPr>
              <w:t>0,38</w:t>
            </w:r>
          </w:p>
        </w:tc>
      </w:tr>
      <w:tr w:rsidR="003F78D7" w:rsidRPr="0065353B">
        <w:trPr>
          <w:trHeight w:val="255"/>
        </w:trPr>
        <w:tc>
          <w:tcPr>
            <w:tcW w:w="5000" w:type="pct"/>
            <w:gridSpan w:val="8"/>
            <w:shd w:val="clear" w:color="auto" w:fill="auto"/>
            <w:noWrap/>
            <w:vAlign w:val="center"/>
          </w:tcPr>
          <w:p w:rsidR="003F78D7" w:rsidRPr="0065353B" w:rsidRDefault="004D4B83" w:rsidP="004D4B83">
            <w:pPr>
              <w:jc w:val="center"/>
              <w:rPr>
                <w:i/>
                <w:lang w:val="uk-UA"/>
              </w:rPr>
            </w:pPr>
            <w:r>
              <w:rPr>
                <w:i/>
                <w:lang w:val="uk-UA"/>
              </w:rPr>
              <w:t>за</w:t>
            </w:r>
            <w:r w:rsidR="003F78D7" w:rsidRPr="0065353B">
              <w:rPr>
                <w:i/>
                <w:lang w:val="uk-UA"/>
              </w:rPr>
              <w:t xml:space="preserve"> сезона</w:t>
            </w:r>
            <w:r>
              <w:rPr>
                <w:i/>
                <w:lang w:val="uk-UA"/>
              </w:rPr>
              <w:t>ми</w:t>
            </w:r>
          </w:p>
        </w:tc>
      </w:tr>
      <w:tr w:rsidR="003F78D7" w:rsidRPr="0065353B">
        <w:trPr>
          <w:trHeight w:val="255"/>
        </w:trPr>
        <w:tc>
          <w:tcPr>
            <w:tcW w:w="688" w:type="pct"/>
            <w:vMerge w:val="restart"/>
            <w:shd w:val="clear" w:color="auto" w:fill="auto"/>
            <w:noWrap/>
            <w:vAlign w:val="center"/>
          </w:tcPr>
          <w:p w:rsidR="003F78D7" w:rsidRPr="0065353B" w:rsidRDefault="003F78D7" w:rsidP="002212D3">
            <w:pPr>
              <w:rPr>
                <w:lang w:val="uk-UA"/>
              </w:rPr>
            </w:pPr>
            <w:r w:rsidRPr="0065353B">
              <w:rPr>
                <w:lang w:val="uk-UA"/>
              </w:rPr>
              <w:t>Весна</w:t>
            </w:r>
          </w:p>
        </w:tc>
        <w:tc>
          <w:tcPr>
            <w:tcW w:w="517" w:type="pct"/>
            <w:shd w:val="clear" w:color="auto" w:fill="auto"/>
            <w:noWrap/>
            <w:vAlign w:val="bottom"/>
          </w:tcPr>
          <w:p w:rsidR="003F78D7" w:rsidRPr="0065353B" w:rsidRDefault="003F78D7" w:rsidP="002212D3">
            <w:pPr>
              <w:jc w:val="center"/>
              <w:rPr>
                <w:lang w:val="uk-UA"/>
              </w:rPr>
            </w:pPr>
            <w:r w:rsidRPr="0065353B">
              <w:rPr>
                <w:lang w:val="uk-UA"/>
              </w:rPr>
              <w:t>0,30</w:t>
            </w:r>
          </w:p>
        </w:tc>
        <w:tc>
          <w:tcPr>
            <w:tcW w:w="613" w:type="pct"/>
            <w:shd w:val="clear" w:color="auto" w:fill="auto"/>
            <w:noWrap/>
            <w:vAlign w:val="bottom"/>
          </w:tcPr>
          <w:p w:rsidR="003F78D7" w:rsidRPr="0065353B" w:rsidRDefault="003F78D7" w:rsidP="002212D3">
            <w:pPr>
              <w:jc w:val="center"/>
              <w:rPr>
                <w:lang w:val="uk-UA"/>
              </w:rPr>
            </w:pPr>
            <w:r w:rsidRPr="0065353B">
              <w:rPr>
                <w:lang w:val="uk-UA"/>
              </w:rPr>
              <w:t>3,15</w:t>
            </w:r>
          </w:p>
        </w:tc>
        <w:tc>
          <w:tcPr>
            <w:tcW w:w="613" w:type="pct"/>
            <w:shd w:val="clear" w:color="auto" w:fill="auto"/>
            <w:noWrap/>
            <w:vAlign w:val="bottom"/>
          </w:tcPr>
          <w:p w:rsidR="003F78D7" w:rsidRPr="0065353B" w:rsidRDefault="003F78D7" w:rsidP="002212D3">
            <w:pPr>
              <w:jc w:val="center"/>
              <w:rPr>
                <w:lang w:val="uk-UA"/>
              </w:rPr>
            </w:pPr>
            <w:r w:rsidRPr="0065353B">
              <w:rPr>
                <w:lang w:val="uk-UA"/>
              </w:rPr>
              <w:t>7,97</w:t>
            </w:r>
          </w:p>
        </w:tc>
        <w:tc>
          <w:tcPr>
            <w:tcW w:w="614" w:type="pct"/>
            <w:shd w:val="clear" w:color="auto" w:fill="auto"/>
            <w:noWrap/>
            <w:vAlign w:val="bottom"/>
          </w:tcPr>
          <w:p w:rsidR="003F78D7" w:rsidRPr="0065353B" w:rsidRDefault="003F78D7" w:rsidP="002212D3">
            <w:pPr>
              <w:jc w:val="center"/>
              <w:rPr>
                <w:lang w:val="uk-UA"/>
              </w:rPr>
            </w:pPr>
            <w:r w:rsidRPr="0065353B">
              <w:rPr>
                <w:lang w:val="uk-UA"/>
              </w:rPr>
              <w:t>14,53</w:t>
            </w:r>
          </w:p>
        </w:tc>
        <w:tc>
          <w:tcPr>
            <w:tcW w:w="929" w:type="pct"/>
            <w:shd w:val="clear" w:color="auto" w:fill="auto"/>
            <w:noWrap/>
            <w:vAlign w:val="bottom"/>
          </w:tcPr>
          <w:p w:rsidR="003F78D7" w:rsidRPr="0065353B" w:rsidRDefault="00637C60" w:rsidP="002212D3">
            <w:pPr>
              <w:ind w:right="227"/>
              <w:jc w:val="right"/>
              <w:rPr>
                <w:lang w:val="uk-UA"/>
              </w:rPr>
            </w:pPr>
            <w:r w:rsidRPr="0065353B">
              <w:rPr>
                <w:lang w:val="uk-UA"/>
              </w:rPr>
              <w:t>0,04+1,11</w:t>
            </w:r>
            <w:r w:rsidR="003F78D7" w:rsidRPr="0065353B">
              <w:rPr>
                <w:i/>
                <w:lang w:val="uk-UA"/>
              </w:rPr>
              <w:t>i</w:t>
            </w:r>
          </w:p>
        </w:tc>
        <w:tc>
          <w:tcPr>
            <w:tcW w:w="560" w:type="pct"/>
            <w:shd w:val="clear" w:color="auto" w:fill="auto"/>
            <w:noWrap/>
            <w:vAlign w:val="bottom"/>
          </w:tcPr>
          <w:p w:rsidR="003F78D7" w:rsidRPr="0065353B" w:rsidRDefault="003F78D7" w:rsidP="002212D3">
            <w:pPr>
              <w:jc w:val="center"/>
              <w:rPr>
                <w:lang w:val="uk-UA"/>
              </w:rPr>
            </w:pPr>
            <w:r w:rsidRPr="0065353B">
              <w:rPr>
                <w:i/>
                <w:lang w:val="uk-UA"/>
              </w:rPr>
              <w:t>–</w:t>
            </w:r>
            <w:r w:rsidRPr="0065353B">
              <w:rPr>
                <w:lang w:val="uk-UA"/>
              </w:rPr>
              <w:t>25,00</w:t>
            </w:r>
          </w:p>
        </w:tc>
        <w:tc>
          <w:tcPr>
            <w:tcW w:w="466" w:type="pct"/>
            <w:vAlign w:val="bottom"/>
          </w:tcPr>
          <w:p w:rsidR="003F78D7" w:rsidRPr="0065353B" w:rsidRDefault="003F78D7" w:rsidP="002212D3">
            <w:pPr>
              <w:jc w:val="center"/>
              <w:rPr>
                <w:lang w:val="uk-UA"/>
              </w:rPr>
            </w:pPr>
            <w:r w:rsidRPr="0065353B">
              <w:rPr>
                <w:lang w:val="uk-UA"/>
              </w:rPr>
              <w:t>1,33</w:t>
            </w:r>
          </w:p>
        </w:tc>
      </w:tr>
      <w:tr w:rsidR="003F78D7" w:rsidRPr="0065353B">
        <w:trPr>
          <w:trHeight w:val="255"/>
        </w:trPr>
        <w:tc>
          <w:tcPr>
            <w:tcW w:w="688" w:type="pct"/>
            <w:vMerge/>
            <w:shd w:val="clear" w:color="auto" w:fill="auto"/>
            <w:noWrap/>
            <w:vAlign w:val="center"/>
          </w:tcPr>
          <w:p w:rsidR="003F78D7" w:rsidRPr="0065353B" w:rsidRDefault="003F78D7" w:rsidP="002212D3">
            <w:pPr>
              <w:rPr>
                <w:lang w:val="uk-UA"/>
              </w:rPr>
            </w:pPr>
          </w:p>
        </w:tc>
        <w:tc>
          <w:tcPr>
            <w:tcW w:w="517" w:type="pct"/>
            <w:shd w:val="clear" w:color="auto" w:fill="auto"/>
            <w:noWrap/>
            <w:vAlign w:val="bottom"/>
          </w:tcPr>
          <w:p w:rsidR="003F78D7" w:rsidRPr="0065353B" w:rsidRDefault="003F78D7" w:rsidP="002212D3">
            <w:pPr>
              <w:jc w:val="center"/>
              <w:rPr>
                <w:lang w:val="uk-UA"/>
              </w:rPr>
            </w:pPr>
            <w:r w:rsidRPr="0065353B">
              <w:rPr>
                <w:lang w:val="uk-UA"/>
              </w:rPr>
              <w:t>6,26</w:t>
            </w:r>
          </w:p>
        </w:tc>
        <w:tc>
          <w:tcPr>
            <w:tcW w:w="613" w:type="pct"/>
            <w:shd w:val="clear" w:color="auto" w:fill="auto"/>
            <w:noWrap/>
            <w:vAlign w:val="bottom"/>
          </w:tcPr>
          <w:p w:rsidR="003F78D7" w:rsidRPr="0065353B" w:rsidRDefault="003F78D7" w:rsidP="002212D3">
            <w:pPr>
              <w:jc w:val="center"/>
              <w:rPr>
                <w:lang w:val="uk-UA"/>
              </w:rPr>
            </w:pPr>
            <w:r w:rsidRPr="0065353B">
              <w:rPr>
                <w:lang w:val="uk-UA"/>
              </w:rPr>
              <w:t>5,77</w:t>
            </w:r>
          </w:p>
        </w:tc>
        <w:tc>
          <w:tcPr>
            <w:tcW w:w="613" w:type="pct"/>
            <w:shd w:val="clear" w:color="auto" w:fill="auto"/>
            <w:noWrap/>
            <w:vAlign w:val="bottom"/>
          </w:tcPr>
          <w:p w:rsidR="003F78D7" w:rsidRPr="0065353B" w:rsidRDefault="003F78D7" w:rsidP="002212D3">
            <w:pPr>
              <w:jc w:val="center"/>
              <w:rPr>
                <w:lang w:val="uk-UA"/>
              </w:rPr>
            </w:pPr>
            <w:r w:rsidRPr="0065353B">
              <w:rPr>
                <w:lang w:val="uk-UA"/>
              </w:rPr>
              <w:t>8,37</w:t>
            </w:r>
          </w:p>
        </w:tc>
        <w:tc>
          <w:tcPr>
            <w:tcW w:w="614" w:type="pct"/>
            <w:shd w:val="clear" w:color="auto" w:fill="auto"/>
            <w:noWrap/>
            <w:vAlign w:val="bottom"/>
          </w:tcPr>
          <w:p w:rsidR="003F78D7" w:rsidRPr="0065353B" w:rsidRDefault="003F78D7" w:rsidP="002212D3">
            <w:pPr>
              <w:jc w:val="center"/>
              <w:rPr>
                <w:lang w:val="uk-UA"/>
              </w:rPr>
            </w:pPr>
            <w:r w:rsidRPr="0065353B">
              <w:rPr>
                <w:lang w:val="uk-UA"/>
              </w:rPr>
              <w:t>7,54</w:t>
            </w:r>
          </w:p>
        </w:tc>
        <w:tc>
          <w:tcPr>
            <w:tcW w:w="929" w:type="pct"/>
            <w:shd w:val="clear" w:color="auto" w:fill="auto"/>
            <w:noWrap/>
            <w:vAlign w:val="bottom"/>
          </w:tcPr>
          <w:p w:rsidR="003F78D7" w:rsidRPr="0065353B" w:rsidRDefault="003F78D7" w:rsidP="002212D3">
            <w:pPr>
              <w:ind w:right="227"/>
              <w:jc w:val="right"/>
              <w:rPr>
                <w:lang w:val="uk-UA"/>
              </w:rPr>
            </w:pPr>
            <w:r w:rsidRPr="0065353B">
              <w:rPr>
                <w:lang w:val="uk-UA"/>
              </w:rPr>
              <w:t>0,24</w:t>
            </w:r>
          </w:p>
        </w:tc>
        <w:tc>
          <w:tcPr>
            <w:tcW w:w="560" w:type="pct"/>
            <w:shd w:val="clear" w:color="auto" w:fill="auto"/>
            <w:noWrap/>
            <w:vAlign w:val="bottom"/>
          </w:tcPr>
          <w:p w:rsidR="003F78D7" w:rsidRPr="0065353B" w:rsidRDefault="003F78D7" w:rsidP="002212D3">
            <w:pPr>
              <w:jc w:val="center"/>
              <w:rPr>
                <w:lang w:val="uk-UA"/>
              </w:rPr>
            </w:pPr>
            <w:r w:rsidRPr="0065353B">
              <w:rPr>
                <w:i/>
                <w:lang w:val="uk-UA"/>
              </w:rPr>
              <w:t>–</w:t>
            </w:r>
            <w:r w:rsidRPr="0065353B">
              <w:rPr>
                <w:lang w:val="uk-UA"/>
              </w:rPr>
              <w:t>4,17</w:t>
            </w:r>
          </w:p>
        </w:tc>
        <w:tc>
          <w:tcPr>
            <w:tcW w:w="466" w:type="pct"/>
            <w:vAlign w:val="bottom"/>
          </w:tcPr>
          <w:p w:rsidR="003F78D7" w:rsidRPr="0065353B" w:rsidRDefault="003F78D7" w:rsidP="002212D3">
            <w:pPr>
              <w:jc w:val="center"/>
              <w:rPr>
                <w:lang w:val="uk-UA"/>
              </w:rPr>
            </w:pPr>
            <w:r w:rsidRPr="0065353B">
              <w:rPr>
                <w:lang w:val="uk-UA"/>
              </w:rPr>
              <w:t>0,29</w:t>
            </w:r>
          </w:p>
        </w:tc>
      </w:tr>
      <w:tr w:rsidR="003F78D7" w:rsidRPr="0065353B">
        <w:trPr>
          <w:trHeight w:val="255"/>
        </w:trPr>
        <w:tc>
          <w:tcPr>
            <w:tcW w:w="688" w:type="pct"/>
            <w:vMerge w:val="restart"/>
            <w:shd w:val="clear" w:color="auto" w:fill="auto"/>
            <w:noWrap/>
            <w:vAlign w:val="center"/>
          </w:tcPr>
          <w:p w:rsidR="003F78D7" w:rsidRPr="0065353B" w:rsidRDefault="003F78D7" w:rsidP="002212D3">
            <w:pPr>
              <w:rPr>
                <w:lang w:val="uk-UA"/>
              </w:rPr>
            </w:pPr>
            <w:r w:rsidRPr="0065353B">
              <w:rPr>
                <w:lang w:val="uk-UA"/>
              </w:rPr>
              <w:t>Літо</w:t>
            </w:r>
          </w:p>
        </w:tc>
        <w:tc>
          <w:tcPr>
            <w:tcW w:w="517" w:type="pct"/>
            <w:shd w:val="clear" w:color="auto" w:fill="auto"/>
            <w:noWrap/>
            <w:vAlign w:val="bottom"/>
          </w:tcPr>
          <w:p w:rsidR="003F78D7" w:rsidRPr="0065353B" w:rsidRDefault="003F78D7" w:rsidP="002212D3">
            <w:pPr>
              <w:jc w:val="center"/>
              <w:rPr>
                <w:lang w:val="uk-UA"/>
              </w:rPr>
            </w:pPr>
            <w:r w:rsidRPr="0065353B">
              <w:rPr>
                <w:lang w:val="uk-UA"/>
              </w:rPr>
              <w:t>3,03</w:t>
            </w:r>
          </w:p>
        </w:tc>
        <w:tc>
          <w:tcPr>
            <w:tcW w:w="613" w:type="pct"/>
            <w:shd w:val="clear" w:color="auto" w:fill="auto"/>
            <w:noWrap/>
            <w:vAlign w:val="bottom"/>
          </w:tcPr>
          <w:p w:rsidR="003F78D7" w:rsidRPr="0065353B" w:rsidRDefault="003F78D7" w:rsidP="002212D3">
            <w:pPr>
              <w:jc w:val="center"/>
              <w:rPr>
                <w:lang w:val="uk-UA"/>
              </w:rPr>
            </w:pPr>
            <w:r w:rsidRPr="0065353B">
              <w:rPr>
                <w:lang w:val="uk-UA"/>
              </w:rPr>
              <w:t>9,08</w:t>
            </w:r>
          </w:p>
        </w:tc>
        <w:tc>
          <w:tcPr>
            <w:tcW w:w="613" w:type="pct"/>
            <w:shd w:val="clear" w:color="auto" w:fill="auto"/>
            <w:noWrap/>
            <w:vAlign w:val="bottom"/>
          </w:tcPr>
          <w:p w:rsidR="003F78D7" w:rsidRPr="0065353B" w:rsidRDefault="003F78D7" w:rsidP="002212D3">
            <w:pPr>
              <w:jc w:val="center"/>
              <w:rPr>
                <w:lang w:val="uk-UA"/>
              </w:rPr>
            </w:pPr>
            <w:r w:rsidRPr="0065353B">
              <w:rPr>
                <w:lang w:val="uk-UA"/>
              </w:rPr>
              <w:t>6,63</w:t>
            </w:r>
          </w:p>
        </w:tc>
        <w:tc>
          <w:tcPr>
            <w:tcW w:w="614" w:type="pct"/>
            <w:shd w:val="clear" w:color="auto" w:fill="auto"/>
            <w:noWrap/>
            <w:vAlign w:val="bottom"/>
          </w:tcPr>
          <w:p w:rsidR="003F78D7" w:rsidRPr="0065353B" w:rsidRDefault="003F78D7" w:rsidP="002212D3">
            <w:pPr>
              <w:jc w:val="center"/>
              <w:rPr>
                <w:lang w:val="uk-UA"/>
              </w:rPr>
            </w:pPr>
            <w:r w:rsidRPr="0065353B">
              <w:rPr>
                <w:lang w:val="uk-UA"/>
              </w:rPr>
              <w:t>7,27</w:t>
            </w:r>
          </w:p>
        </w:tc>
        <w:tc>
          <w:tcPr>
            <w:tcW w:w="929" w:type="pct"/>
            <w:shd w:val="clear" w:color="auto" w:fill="auto"/>
            <w:noWrap/>
            <w:vAlign w:val="bottom"/>
          </w:tcPr>
          <w:p w:rsidR="003F78D7" w:rsidRPr="0065353B" w:rsidRDefault="00637C60" w:rsidP="002212D3">
            <w:pPr>
              <w:ind w:right="227"/>
              <w:jc w:val="right"/>
              <w:rPr>
                <w:lang w:val="uk-UA"/>
              </w:rPr>
            </w:pPr>
            <w:r w:rsidRPr="0065353B">
              <w:rPr>
                <w:lang w:val="uk-UA"/>
              </w:rPr>
              <w:t>0,163+0,0</w:t>
            </w:r>
            <w:r w:rsidR="003F78D7" w:rsidRPr="0065353B">
              <w:rPr>
                <w:lang w:val="uk-UA"/>
              </w:rPr>
              <w:t>6</w:t>
            </w:r>
            <w:r w:rsidR="003F78D7" w:rsidRPr="0065353B">
              <w:rPr>
                <w:i/>
                <w:lang w:val="uk-UA"/>
              </w:rPr>
              <w:t>i</w:t>
            </w:r>
          </w:p>
        </w:tc>
        <w:tc>
          <w:tcPr>
            <w:tcW w:w="560" w:type="pct"/>
            <w:shd w:val="clear" w:color="auto" w:fill="auto"/>
            <w:noWrap/>
            <w:vAlign w:val="bottom"/>
          </w:tcPr>
          <w:p w:rsidR="003F78D7" w:rsidRPr="0065353B" w:rsidRDefault="003F78D7" w:rsidP="002212D3">
            <w:pPr>
              <w:jc w:val="center"/>
              <w:rPr>
                <w:lang w:val="uk-UA"/>
              </w:rPr>
            </w:pPr>
            <w:r w:rsidRPr="0065353B">
              <w:rPr>
                <w:i/>
                <w:lang w:val="uk-UA"/>
              </w:rPr>
              <w:t>–</w:t>
            </w:r>
            <w:r w:rsidRPr="0065353B">
              <w:rPr>
                <w:lang w:val="uk-UA"/>
              </w:rPr>
              <w:t>6,13</w:t>
            </w:r>
          </w:p>
        </w:tc>
        <w:tc>
          <w:tcPr>
            <w:tcW w:w="466" w:type="pct"/>
            <w:vAlign w:val="bottom"/>
          </w:tcPr>
          <w:p w:rsidR="003F78D7" w:rsidRPr="0065353B" w:rsidRDefault="003F78D7" w:rsidP="002212D3">
            <w:pPr>
              <w:jc w:val="center"/>
              <w:rPr>
                <w:lang w:val="uk-UA"/>
              </w:rPr>
            </w:pPr>
            <w:r w:rsidRPr="0065353B">
              <w:rPr>
                <w:lang w:val="uk-UA"/>
              </w:rPr>
              <w:t>0,22</w:t>
            </w:r>
          </w:p>
        </w:tc>
      </w:tr>
      <w:tr w:rsidR="003F78D7" w:rsidRPr="0065353B">
        <w:trPr>
          <w:trHeight w:val="255"/>
        </w:trPr>
        <w:tc>
          <w:tcPr>
            <w:tcW w:w="688" w:type="pct"/>
            <w:vMerge/>
            <w:shd w:val="clear" w:color="auto" w:fill="auto"/>
            <w:noWrap/>
            <w:vAlign w:val="center"/>
          </w:tcPr>
          <w:p w:rsidR="003F78D7" w:rsidRPr="0065353B" w:rsidRDefault="003F78D7" w:rsidP="002212D3">
            <w:pPr>
              <w:rPr>
                <w:lang w:val="uk-UA"/>
              </w:rPr>
            </w:pPr>
          </w:p>
        </w:tc>
        <w:tc>
          <w:tcPr>
            <w:tcW w:w="517" w:type="pct"/>
            <w:shd w:val="clear" w:color="auto" w:fill="auto"/>
            <w:noWrap/>
            <w:vAlign w:val="bottom"/>
          </w:tcPr>
          <w:p w:rsidR="003F78D7" w:rsidRPr="0065353B" w:rsidRDefault="003F78D7" w:rsidP="002212D3">
            <w:pPr>
              <w:jc w:val="center"/>
              <w:rPr>
                <w:lang w:val="uk-UA"/>
              </w:rPr>
            </w:pPr>
            <w:r w:rsidRPr="0065353B">
              <w:rPr>
                <w:lang w:val="uk-UA"/>
              </w:rPr>
              <w:t>10,81</w:t>
            </w:r>
          </w:p>
        </w:tc>
        <w:tc>
          <w:tcPr>
            <w:tcW w:w="613" w:type="pct"/>
            <w:shd w:val="clear" w:color="auto" w:fill="auto"/>
            <w:noWrap/>
            <w:vAlign w:val="bottom"/>
          </w:tcPr>
          <w:p w:rsidR="003F78D7" w:rsidRPr="0065353B" w:rsidRDefault="003F78D7" w:rsidP="002212D3">
            <w:pPr>
              <w:jc w:val="center"/>
              <w:rPr>
                <w:lang w:val="uk-UA"/>
              </w:rPr>
            </w:pPr>
            <w:r w:rsidRPr="0065353B">
              <w:rPr>
                <w:lang w:val="uk-UA"/>
              </w:rPr>
              <w:t>5,05</w:t>
            </w:r>
          </w:p>
        </w:tc>
        <w:tc>
          <w:tcPr>
            <w:tcW w:w="613" w:type="pct"/>
            <w:shd w:val="clear" w:color="auto" w:fill="auto"/>
            <w:noWrap/>
            <w:vAlign w:val="bottom"/>
          </w:tcPr>
          <w:p w:rsidR="003F78D7" w:rsidRPr="0065353B" w:rsidRDefault="003F78D7" w:rsidP="002212D3">
            <w:pPr>
              <w:jc w:val="center"/>
              <w:rPr>
                <w:lang w:val="uk-UA"/>
              </w:rPr>
            </w:pPr>
            <w:r w:rsidRPr="0065353B">
              <w:rPr>
                <w:lang w:val="uk-UA"/>
              </w:rPr>
              <w:t>–5,56</w:t>
            </w:r>
          </w:p>
        </w:tc>
        <w:tc>
          <w:tcPr>
            <w:tcW w:w="614" w:type="pct"/>
            <w:shd w:val="clear" w:color="auto" w:fill="auto"/>
            <w:noWrap/>
            <w:vAlign w:val="bottom"/>
          </w:tcPr>
          <w:p w:rsidR="003F78D7" w:rsidRPr="0065353B" w:rsidRDefault="003F78D7" w:rsidP="002212D3">
            <w:pPr>
              <w:jc w:val="center"/>
              <w:rPr>
                <w:lang w:val="uk-UA"/>
              </w:rPr>
            </w:pPr>
            <w:r w:rsidRPr="0065353B">
              <w:rPr>
                <w:lang w:val="uk-UA"/>
              </w:rPr>
              <w:t>11,83</w:t>
            </w:r>
          </w:p>
        </w:tc>
        <w:tc>
          <w:tcPr>
            <w:tcW w:w="929" w:type="pct"/>
            <w:shd w:val="clear" w:color="auto" w:fill="auto"/>
            <w:noWrap/>
            <w:vAlign w:val="bottom"/>
          </w:tcPr>
          <w:p w:rsidR="003F78D7" w:rsidRPr="0065353B" w:rsidRDefault="00637C60" w:rsidP="002212D3">
            <w:pPr>
              <w:ind w:right="227"/>
              <w:jc w:val="right"/>
              <w:rPr>
                <w:lang w:val="uk-UA"/>
              </w:rPr>
            </w:pPr>
            <w:r w:rsidRPr="0065353B">
              <w:rPr>
                <w:lang w:val="uk-UA"/>
              </w:rPr>
              <w:t>0,582+0,23</w:t>
            </w:r>
            <w:r w:rsidR="003F78D7" w:rsidRPr="0065353B">
              <w:rPr>
                <w:i/>
                <w:lang w:val="uk-UA"/>
              </w:rPr>
              <w:t>i</w:t>
            </w:r>
          </w:p>
        </w:tc>
        <w:tc>
          <w:tcPr>
            <w:tcW w:w="560" w:type="pct"/>
            <w:shd w:val="clear" w:color="auto" w:fill="auto"/>
            <w:noWrap/>
            <w:vAlign w:val="bottom"/>
          </w:tcPr>
          <w:p w:rsidR="003F78D7" w:rsidRPr="0065353B" w:rsidRDefault="003F78D7" w:rsidP="002212D3">
            <w:pPr>
              <w:jc w:val="center"/>
              <w:rPr>
                <w:lang w:val="uk-UA"/>
              </w:rPr>
            </w:pPr>
            <w:r w:rsidRPr="0065353B">
              <w:rPr>
                <w:i/>
                <w:lang w:val="uk-UA"/>
              </w:rPr>
              <w:t>–</w:t>
            </w:r>
            <w:r w:rsidRPr="0065353B">
              <w:rPr>
                <w:lang w:val="uk-UA"/>
              </w:rPr>
              <w:t>1,72</w:t>
            </w:r>
          </w:p>
        </w:tc>
        <w:tc>
          <w:tcPr>
            <w:tcW w:w="466" w:type="pct"/>
            <w:vAlign w:val="bottom"/>
          </w:tcPr>
          <w:p w:rsidR="003F78D7" w:rsidRPr="0065353B" w:rsidRDefault="003F78D7" w:rsidP="002212D3">
            <w:pPr>
              <w:jc w:val="center"/>
              <w:rPr>
                <w:lang w:val="uk-UA"/>
              </w:rPr>
            </w:pPr>
            <w:r w:rsidRPr="0065353B">
              <w:rPr>
                <w:lang w:val="uk-UA"/>
              </w:rPr>
              <w:t>0,83</w:t>
            </w:r>
          </w:p>
        </w:tc>
      </w:tr>
      <w:tr w:rsidR="003F78D7" w:rsidRPr="0065353B">
        <w:trPr>
          <w:trHeight w:val="255"/>
        </w:trPr>
        <w:tc>
          <w:tcPr>
            <w:tcW w:w="688" w:type="pct"/>
            <w:vMerge w:val="restart"/>
            <w:shd w:val="clear" w:color="auto" w:fill="auto"/>
            <w:noWrap/>
            <w:vAlign w:val="center"/>
          </w:tcPr>
          <w:p w:rsidR="003F78D7" w:rsidRPr="0065353B" w:rsidRDefault="003F78D7" w:rsidP="002212D3">
            <w:pPr>
              <w:rPr>
                <w:lang w:val="uk-UA"/>
              </w:rPr>
            </w:pPr>
            <w:r w:rsidRPr="0065353B">
              <w:rPr>
                <w:lang w:val="uk-UA"/>
              </w:rPr>
              <w:t>Осінь</w:t>
            </w:r>
          </w:p>
        </w:tc>
        <w:tc>
          <w:tcPr>
            <w:tcW w:w="517" w:type="pct"/>
            <w:shd w:val="clear" w:color="auto" w:fill="auto"/>
            <w:noWrap/>
            <w:vAlign w:val="bottom"/>
          </w:tcPr>
          <w:p w:rsidR="003F78D7" w:rsidRPr="0065353B" w:rsidRDefault="003F78D7" w:rsidP="002212D3">
            <w:pPr>
              <w:jc w:val="center"/>
              <w:rPr>
                <w:lang w:val="uk-UA"/>
              </w:rPr>
            </w:pPr>
            <w:r w:rsidRPr="0065353B">
              <w:rPr>
                <w:lang w:val="uk-UA"/>
              </w:rPr>
              <w:t>5,94</w:t>
            </w:r>
          </w:p>
        </w:tc>
        <w:tc>
          <w:tcPr>
            <w:tcW w:w="613" w:type="pct"/>
            <w:shd w:val="clear" w:color="auto" w:fill="auto"/>
            <w:noWrap/>
            <w:vAlign w:val="bottom"/>
          </w:tcPr>
          <w:p w:rsidR="003F78D7" w:rsidRPr="0065353B" w:rsidRDefault="003F78D7" w:rsidP="002212D3">
            <w:pPr>
              <w:jc w:val="center"/>
              <w:rPr>
                <w:lang w:val="uk-UA"/>
              </w:rPr>
            </w:pPr>
            <w:r w:rsidRPr="0065353B">
              <w:rPr>
                <w:lang w:val="uk-UA"/>
              </w:rPr>
              <w:t>4,94</w:t>
            </w:r>
          </w:p>
        </w:tc>
        <w:tc>
          <w:tcPr>
            <w:tcW w:w="613" w:type="pct"/>
            <w:shd w:val="clear" w:color="auto" w:fill="auto"/>
            <w:noWrap/>
            <w:vAlign w:val="bottom"/>
          </w:tcPr>
          <w:p w:rsidR="003F78D7" w:rsidRPr="0065353B" w:rsidRDefault="003F78D7" w:rsidP="002212D3">
            <w:pPr>
              <w:jc w:val="center"/>
              <w:rPr>
                <w:lang w:val="uk-UA"/>
              </w:rPr>
            </w:pPr>
            <w:r w:rsidRPr="0065353B">
              <w:rPr>
                <w:lang w:val="uk-UA"/>
              </w:rPr>
              <w:t>4,68</w:t>
            </w:r>
          </w:p>
        </w:tc>
        <w:tc>
          <w:tcPr>
            <w:tcW w:w="614" w:type="pct"/>
            <w:shd w:val="clear" w:color="auto" w:fill="auto"/>
            <w:noWrap/>
            <w:vAlign w:val="bottom"/>
          </w:tcPr>
          <w:p w:rsidR="003F78D7" w:rsidRPr="0065353B" w:rsidRDefault="003F78D7" w:rsidP="002212D3">
            <w:pPr>
              <w:jc w:val="center"/>
              <w:rPr>
                <w:lang w:val="uk-UA"/>
              </w:rPr>
            </w:pPr>
            <w:r w:rsidRPr="0065353B">
              <w:rPr>
                <w:lang w:val="uk-UA"/>
              </w:rPr>
              <w:t>7,65</w:t>
            </w:r>
          </w:p>
        </w:tc>
        <w:tc>
          <w:tcPr>
            <w:tcW w:w="929" w:type="pct"/>
            <w:shd w:val="clear" w:color="auto" w:fill="auto"/>
            <w:noWrap/>
            <w:vAlign w:val="bottom"/>
          </w:tcPr>
          <w:p w:rsidR="003F78D7" w:rsidRPr="0065353B" w:rsidRDefault="00637C60" w:rsidP="002212D3">
            <w:pPr>
              <w:ind w:right="227"/>
              <w:jc w:val="right"/>
              <w:rPr>
                <w:lang w:val="uk-UA"/>
              </w:rPr>
            </w:pPr>
            <w:r w:rsidRPr="0065353B">
              <w:rPr>
                <w:lang w:val="uk-UA"/>
              </w:rPr>
              <w:t>0,379+0,13</w:t>
            </w:r>
            <w:r w:rsidR="003F78D7" w:rsidRPr="0065353B">
              <w:rPr>
                <w:i/>
                <w:lang w:val="uk-UA"/>
              </w:rPr>
              <w:t>i</w:t>
            </w:r>
          </w:p>
        </w:tc>
        <w:tc>
          <w:tcPr>
            <w:tcW w:w="560" w:type="pct"/>
            <w:shd w:val="clear" w:color="auto" w:fill="auto"/>
            <w:noWrap/>
            <w:vAlign w:val="bottom"/>
          </w:tcPr>
          <w:p w:rsidR="003F78D7" w:rsidRPr="0065353B" w:rsidRDefault="003F78D7" w:rsidP="002212D3">
            <w:pPr>
              <w:jc w:val="center"/>
              <w:rPr>
                <w:lang w:val="uk-UA"/>
              </w:rPr>
            </w:pPr>
            <w:r w:rsidRPr="0065353B">
              <w:rPr>
                <w:i/>
                <w:lang w:val="uk-UA"/>
              </w:rPr>
              <w:t>–</w:t>
            </w:r>
            <w:r w:rsidRPr="0065353B">
              <w:rPr>
                <w:lang w:val="uk-UA"/>
              </w:rPr>
              <w:t>2,64</w:t>
            </w:r>
          </w:p>
        </w:tc>
        <w:tc>
          <w:tcPr>
            <w:tcW w:w="466" w:type="pct"/>
            <w:vAlign w:val="bottom"/>
          </w:tcPr>
          <w:p w:rsidR="003F78D7" w:rsidRPr="0065353B" w:rsidRDefault="003F78D7" w:rsidP="002212D3">
            <w:pPr>
              <w:jc w:val="center"/>
              <w:rPr>
                <w:lang w:val="uk-UA"/>
              </w:rPr>
            </w:pPr>
            <w:r w:rsidRPr="0065353B">
              <w:rPr>
                <w:lang w:val="uk-UA"/>
              </w:rPr>
              <w:t>0,51</w:t>
            </w:r>
          </w:p>
        </w:tc>
      </w:tr>
      <w:tr w:rsidR="003F78D7" w:rsidRPr="0065353B">
        <w:trPr>
          <w:trHeight w:val="255"/>
        </w:trPr>
        <w:tc>
          <w:tcPr>
            <w:tcW w:w="688" w:type="pct"/>
            <w:vMerge/>
            <w:shd w:val="clear" w:color="auto" w:fill="auto"/>
            <w:noWrap/>
            <w:vAlign w:val="center"/>
          </w:tcPr>
          <w:p w:rsidR="003F78D7" w:rsidRPr="0065353B" w:rsidRDefault="003F78D7" w:rsidP="002212D3">
            <w:pPr>
              <w:rPr>
                <w:lang w:val="uk-UA"/>
              </w:rPr>
            </w:pPr>
          </w:p>
        </w:tc>
        <w:tc>
          <w:tcPr>
            <w:tcW w:w="517" w:type="pct"/>
            <w:shd w:val="clear" w:color="auto" w:fill="auto"/>
            <w:noWrap/>
            <w:vAlign w:val="bottom"/>
          </w:tcPr>
          <w:p w:rsidR="003F78D7" w:rsidRPr="0065353B" w:rsidRDefault="003F78D7" w:rsidP="002212D3">
            <w:pPr>
              <w:jc w:val="center"/>
              <w:rPr>
                <w:lang w:val="uk-UA"/>
              </w:rPr>
            </w:pPr>
            <w:r w:rsidRPr="0065353B">
              <w:rPr>
                <w:lang w:val="uk-UA"/>
              </w:rPr>
              <w:t>2,94</w:t>
            </w:r>
          </w:p>
        </w:tc>
        <w:tc>
          <w:tcPr>
            <w:tcW w:w="613" w:type="pct"/>
            <w:shd w:val="clear" w:color="auto" w:fill="auto"/>
            <w:noWrap/>
            <w:vAlign w:val="bottom"/>
          </w:tcPr>
          <w:p w:rsidR="003F78D7" w:rsidRPr="0065353B" w:rsidRDefault="003F78D7" w:rsidP="002212D3">
            <w:pPr>
              <w:jc w:val="center"/>
              <w:rPr>
                <w:lang w:val="uk-UA"/>
              </w:rPr>
            </w:pPr>
            <w:r w:rsidRPr="0065353B">
              <w:rPr>
                <w:lang w:val="uk-UA"/>
              </w:rPr>
              <w:t>2,60</w:t>
            </w:r>
          </w:p>
        </w:tc>
        <w:tc>
          <w:tcPr>
            <w:tcW w:w="613" w:type="pct"/>
            <w:shd w:val="clear" w:color="auto" w:fill="auto"/>
            <w:noWrap/>
            <w:vAlign w:val="bottom"/>
          </w:tcPr>
          <w:p w:rsidR="003F78D7" w:rsidRPr="0065353B" w:rsidRDefault="003F78D7" w:rsidP="002212D3">
            <w:pPr>
              <w:jc w:val="center"/>
              <w:rPr>
                <w:lang w:val="uk-UA"/>
              </w:rPr>
            </w:pPr>
            <w:r w:rsidRPr="0065353B">
              <w:rPr>
                <w:lang w:val="uk-UA"/>
              </w:rPr>
              <w:t>5,12</w:t>
            </w:r>
          </w:p>
        </w:tc>
        <w:tc>
          <w:tcPr>
            <w:tcW w:w="614" w:type="pct"/>
            <w:shd w:val="clear" w:color="auto" w:fill="auto"/>
            <w:noWrap/>
            <w:vAlign w:val="bottom"/>
          </w:tcPr>
          <w:p w:rsidR="003F78D7" w:rsidRPr="0065353B" w:rsidRDefault="003F78D7" w:rsidP="002212D3">
            <w:pPr>
              <w:jc w:val="center"/>
              <w:rPr>
                <w:lang w:val="uk-UA"/>
              </w:rPr>
            </w:pPr>
            <w:r w:rsidRPr="0065353B">
              <w:rPr>
                <w:lang w:val="uk-UA"/>
              </w:rPr>
              <w:t>5,39</w:t>
            </w:r>
          </w:p>
        </w:tc>
        <w:tc>
          <w:tcPr>
            <w:tcW w:w="929" w:type="pct"/>
            <w:shd w:val="clear" w:color="auto" w:fill="auto"/>
            <w:noWrap/>
            <w:vAlign w:val="bottom"/>
          </w:tcPr>
          <w:p w:rsidR="003F78D7" w:rsidRPr="0065353B" w:rsidRDefault="003F78D7" w:rsidP="002212D3">
            <w:pPr>
              <w:ind w:right="227"/>
              <w:jc w:val="right"/>
              <w:rPr>
                <w:lang w:val="uk-UA"/>
              </w:rPr>
            </w:pPr>
            <w:r w:rsidRPr="0065353B">
              <w:rPr>
                <w:lang w:val="uk-UA"/>
              </w:rPr>
              <w:t>0,0</w:t>
            </w:r>
            <w:r w:rsidR="00637C60" w:rsidRPr="0065353B">
              <w:rPr>
                <w:lang w:val="uk-UA"/>
              </w:rPr>
              <w:t>92+0,08</w:t>
            </w:r>
            <w:r w:rsidRPr="0065353B">
              <w:rPr>
                <w:i/>
                <w:lang w:val="uk-UA"/>
              </w:rPr>
              <w:t>i</w:t>
            </w:r>
          </w:p>
        </w:tc>
        <w:tc>
          <w:tcPr>
            <w:tcW w:w="560" w:type="pct"/>
            <w:shd w:val="clear" w:color="auto" w:fill="auto"/>
            <w:noWrap/>
            <w:vAlign w:val="bottom"/>
          </w:tcPr>
          <w:p w:rsidR="003F78D7" w:rsidRPr="0065353B" w:rsidRDefault="003F78D7" w:rsidP="002212D3">
            <w:pPr>
              <w:jc w:val="center"/>
              <w:rPr>
                <w:lang w:val="uk-UA"/>
              </w:rPr>
            </w:pPr>
            <w:r w:rsidRPr="0065353B">
              <w:rPr>
                <w:i/>
                <w:lang w:val="uk-UA"/>
              </w:rPr>
              <w:t>–</w:t>
            </w:r>
            <w:r w:rsidRPr="0065353B">
              <w:rPr>
                <w:lang w:val="uk-UA"/>
              </w:rPr>
              <w:t>10,87</w:t>
            </w:r>
          </w:p>
        </w:tc>
        <w:tc>
          <w:tcPr>
            <w:tcW w:w="466" w:type="pct"/>
            <w:vAlign w:val="bottom"/>
          </w:tcPr>
          <w:p w:rsidR="003F78D7" w:rsidRPr="0065353B" w:rsidRDefault="003F78D7" w:rsidP="002212D3">
            <w:pPr>
              <w:jc w:val="center"/>
              <w:rPr>
                <w:lang w:val="uk-UA"/>
              </w:rPr>
            </w:pPr>
            <w:r w:rsidRPr="0065353B">
              <w:rPr>
                <w:lang w:val="uk-UA"/>
              </w:rPr>
              <w:t>0,15</w:t>
            </w:r>
          </w:p>
        </w:tc>
      </w:tr>
      <w:tr w:rsidR="003F78D7" w:rsidRPr="0065353B">
        <w:trPr>
          <w:trHeight w:val="255"/>
        </w:trPr>
        <w:tc>
          <w:tcPr>
            <w:tcW w:w="5000" w:type="pct"/>
            <w:gridSpan w:val="8"/>
            <w:shd w:val="clear" w:color="auto" w:fill="auto"/>
            <w:noWrap/>
            <w:vAlign w:val="center"/>
          </w:tcPr>
          <w:p w:rsidR="003F78D7" w:rsidRPr="0065353B" w:rsidRDefault="004D4B83" w:rsidP="004D4B83">
            <w:pPr>
              <w:jc w:val="center"/>
              <w:rPr>
                <w:i/>
                <w:lang w:val="uk-UA"/>
              </w:rPr>
            </w:pPr>
            <w:r>
              <w:rPr>
                <w:i/>
                <w:lang w:val="uk-UA"/>
              </w:rPr>
              <w:t>за</w:t>
            </w:r>
            <w:r w:rsidR="003F78D7" w:rsidRPr="0065353B">
              <w:rPr>
                <w:i/>
                <w:lang w:val="uk-UA"/>
              </w:rPr>
              <w:t xml:space="preserve"> парцела</w:t>
            </w:r>
            <w:r>
              <w:rPr>
                <w:i/>
                <w:lang w:val="uk-UA"/>
              </w:rPr>
              <w:t>ми</w:t>
            </w:r>
          </w:p>
        </w:tc>
      </w:tr>
      <w:tr w:rsidR="003F78D7" w:rsidRPr="0065353B">
        <w:trPr>
          <w:trHeight w:val="255"/>
        </w:trPr>
        <w:tc>
          <w:tcPr>
            <w:tcW w:w="688" w:type="pct"/>
            <w:vMerge w:val="restart"/>
            <w:shd w:val="clear" w:color="auto" w:fill="auto"/>
            <w:noWrap/>
            <w:vAlign w:val="center"/>
          </w:tcPr>
          <w:p w:rsidR="003F78D7" w:rsidRPr="0065353B" w:rsidRDefault="003F78D7" w:rsidP="002212D3">
            <w:pPr>
              <w:rPr>
                <w:lang w:val="uk-UA"/>
              </w:rPr>
            </w:pPr>
            <w:proofErr w:type="spellStart"/>
            <w:r w:rsidRPr="0065353B">
              <w:rPr>
                <w:lang w:val="uk-UA"/>
              </w:rPr>
              <w:t>Мокриц</w:t>
            </w:r>
            <w:r w:rsidRPr="0065353B">
              <w:rPr>
                <w:lang w:val="uk-UA"/>
              </w:rPr>
              <w:t>е</w:t>
            </w:r>
            <w:r w:rsidRPr="0065353B">
              <w:rPr>
                <w:lang w:val="uk-UA"/>
              </w:rPr>
              <w:t>ва</w:t>
            </w:r>
            <w:proofErr w:type="spellEnd"/>
          </w:p>
        </w:tc>
        <w:tc>
          <w:tcPr>
            <w:tcW w:w="517" w:type="pct"/>
            <w:shd w:val="clear" w:color="auto" w:fill="auto"/>
            <w:noWrap/>
            <w:vAlign w:val="bottom"/>
          </w:tcPr>
          <w:p w:rsidR="003F78D7" w:rsidRPr="0065353B" w:rsidRDefault="003F78D7" w:rsidP="002212D3">
            <w:pPr>
              <w:jc w:val="center"/>
              <w:rPr>
                <w:lang w:val="uk-UA"/>
              </w:rPr>
            </w:pPr>
            <w:r w:rsidRPr="0065353B">
              <w:rPr>
                <w:lang w:val="uk-UA"/>
              </w:rPr>
              <w:t>2,26</w:t>
            </w:r>
          </w:p>
        </w:tc>
        <w:tc>
          <w:tcPr>
            <w:tcW w:w="613" w:type="pct"/>
            <w:shd w:val="clear" w:color="auto" w:fill="auto"/>
            <w:noWrap/>
            <w:vAlign w:val="bottom"/>
          </w:tcPr>
          <w:p w:rsidR="003F78D7" w:rsidRPr="0065353B" w:rsidRDefault="003F78D7" w:rsidP="002212D3">
            <w:pPr>
              <w:jc w:val="center"/>
              <w:rPr>
                <w:lang w:val="uk-UA"/>
              </w:rPr>
            </w:pPr>
            <w:r w:rsidRPr="0065353B">
              <w:rPr>
                <w:lang w:val="uk-UA"/>
              </w:rPr>
              <w:t>3,55</w:t>
            </w:r>
          </w:p>
        </w:tc>
        <w:tc>
          <w:tcPr>
            <w:tcW w:w="613" w:type="pct"/>
            <w:shd w:val="clear" w:color="auto" w:fill="auto"/>
            <w:noWrap/>
            <w:vAlign w:val="bottom"/>
          </w:tcPr>
          <w:p w:rsidR="003F78D7" w:rsidRPr="0065353B" w:rsidRDefault="003F78D7" w:rsidP="002212D3">
            <w:pPr>
              <w:jc w:val="center"/>
              <w:rPr>
                <w:lang w:val="uk-UA"/>
              </w:rPr>
            </w:pPr>
            <w:r w:rsidRPr="0065353B">
              <w:rPr>
                <w:lang w:val="uk-UA"/>
              </w:rPr>
              <w:t>5,34</w:t>
            </w:r>
          </w:p>
        </w:tc>
        <w:tc>
          <w:tcPr>
            <w:tcW w:w="614" w:type="pct"/>
            <w:shd w:val="clear" w:color="auto" w:fill="auto"/>
            <w:noWrap/>
            <w:vAlign w:val="bottom"/>
          </w:tcPr>
          <w:p w:rsidR="003F78D7" w:rsidRPr="0065353B" w:rsidRDefault="003F78D7" w:rsidP="002212D3">
            <w:pPr>
              <w:jc w:val="center"/>
              <w:rPr>
                <w:lang w:val="uk-UA"/>
              </w:rPr>
            </w:pPr>
            <w:r w:rsidRPr="0065353B">
              <w:rPr>
                <w:lang w:val="uk-UA"/>
              </w:rPr>
              <w:t>7,61</w:t>
            </w:r>
          </w:p>
        </w:tc>
        <w:tc>
          <w:tcPr>
            <w:tcW w:w="929" w:type="pct"/>
            <w:shd w:val="clear" w:color="auto" w:fill="auto"/>
            <w:noWrap/>
            <w:vAlign w:val="bottom"/>
          </w:tcPr>
          <w:p w:rsidR="003F78D7" w:rsidRPr="0065353B" w:rsidRDefault="00637C60" w:rsidP="002212D3">
            <w:pPr>
              <w:ind w:right="227"/>
              <w:jc w:val="right"/>
              <w:rPr>
                <w:lang w:val="uk-UA"/>
              </w:rPr>
            </w:pPr>
            <w:r w:rsidRPr="0065353B">
              <w:rPr>
                <w:lang w:val="uk-UA"/>
              </w:rPr>
              <w:t>0,028+0,27</w:t>
            </w:r>
            <w:r w:rsidR="003F78D7" w:rsidRPr="0065353B">
              <w:rPr>
                <w:i/>
                <w:lang w:val="uk-UA"/>
              </w:rPr>
              <w:t>i</w:t>
            </w:r>
          </w:p>
        </w:tc>
        <w:tc>
          <w:tcPr>
            <w:tcW w:w="560" w:type="pct"/>
            <w:shd w:val="clear" w:color="auto" w:fill="auto"/>
            <w:noWrap/>
            <w:vAlign w:val="bottom"/>
          </w:tcPr>
          <w:p w:rsidR="003F78D7" w:rsidRPr="0065353B" w:rsidRDefault="003F78D7" w:rsidP="002212D3">
            <w:pPr>
              <w:jc w:val="center"/>
              <w:rPr>
                <w:lang w:val="uk-UA"/>
              </w:rPr>
            </w:pPr>
            <w:r w:rsidRPr="0065353B">
              <w:rPr>
                <w:i/>
                <w:lang w:val="uk-UA"/>
              </w:rPr>
              <w:t>–</w:t>
            </w:r>
            <w:r w:rsidRPr="0065353B">
              <w:rPr>
                <w:lang w:val="uk-UA"/>
              </w:rPr>
              <w:t>35,71</w:t>
            </w:r>
          </w:p>
        </w:tc>
        <w:tc>
          <w:tcPr>
            <w:tcW w:w="466" w:type="pct"/>
            <w:vAlign w:val="bottom"/>
          </w:tcPr>
          <w:p w:rsidR="003F78D7" w:rsidRPr="0065353B" w:rsidRDefault="003F78D7" w:rsidP="002212D3">
            <w:pPr>
              <w:jc w:val="center"/>
              <w:rPr>
                <w:lang w:val="uk-UA"/>
              </w:rPr>
            </w:pPr>
            <w:r w:rsidRPr="0065353B">
              <w:rPr>
                <w:lang w:val="uk-UA"/>
              </w:rPr>
              <w:t>1,13</w:t>
            </w:r>
          </w:p>
        </w:tc>
      </w:tr>
      <w:tr w:rsidR="003F78D7" w:rsidRPr="0065353B">
        <w:trPr>
          <w:trHeight w:val="255"/>
        </w:trPr>
        <w:tc>
          <w:tcPr>
            <w:tcW w:w="688" w:type="pct"/>
            <w:vMerge/>
            <w:shd w:val="clear" w:color="auto" w:fill="auto"/>
            <w:noWrap/>
            <w:vAlign w:val="center"/>
          </w:tcPr>
          <w:p w:rsidR="003F78D7" w:rsidRPr="0065353B" w:rsidRDefault="003F78D7" w:rsidP="002212D3">
            <w:pPr>
              <w:rPr>
                <w:lang w:val="uk-UA"/>
              </w:rPr>
            </w:pPr>
          </w:p>
        </w:tc>
        <w:tc>
          <w:tcPr>
            <w:tcW w:w="517" w:type="pct"/>
            <w:shd w:val="clear" w:color="auto" w:fill="auto"/>
            <w:noWrap/>
            <w:vAlign w:val="bottom"/>
          </w:tcPr>
          <w:p w:rsidR="003F78D7" w:rsidRPr="0065353B" w:rsidRDefault="003F78D7" w:rsidP="002212D3">
            <w:pPr>
              <w:jc w:val="center"/>
              <w:rPr>
                <w:lang w:val="uk-UA"/>
              </w:rPr>
            </w:pPr>
            <w:r w:rsidRPr="0065353B">
              <w:rPr>
                <w:lang w:val="uk-UA"/>
              </w:rPr>
              <w:t>5,26</w:t>
            </w:r>
          </w:p>
        </w:tc>
        <w:tc>
          <w:tcPr>
            <w:tcW w:w="613" w:type="pct"/>
            <w:shd w:val="clear" w:color="auto" w:fill="auto"/>
            <w:noWrap/>
            <w:vAlign w:val="bottom"/>
          </w:tcPr>
          <w:p w:rsidR="003F78D7" w:rsidRPr="0065353B" w:rsidRDefault="003F78D7" w:rsidP="002212D3">
            <w:pPr>
              <w:jc w:val="center"/>
              <w:rPr>
                <w:lang w:val="uk-UA"/>
              </w:rPr>
            </w:pPr>
            <w:r w:rsidRPr="0065353B">
              <w:rPr>
                <w:lang w:val="uk-UA"/>
              </w:rPr>
              <w:t>9,12</w:t>
            </w:r>
          </w:p>
        </w:tc>
        <w:tc>
          <w:tcPr>
            <w:tcW w:w="613" w:type="pct"/>
            <w:shd w:val="clear" w:color="auto" w:fill="auto"/>
            <w:noWrap/>
            <w:vAlign w:val="bottom"/>
          </w:tcPr>
          <w:p w:rsidR="003F78D7" w:rsidRPr="0065353B" w:rsidRDefault="003F78D7" w:rsidP="002212D3">
            <w:pPr>
              <w:jc w:val="center"/>
              <w:rPr>
                <w:lang w:val="uk-UA"/>
              </w:rPr>
            </w:pPr>
            <w:r w:rsidRPr="0065353B">
              <w:rPr>
                <w:lang w:val="uk-UA"/>
              </w:rPr>
              <w:t>13,70</w:t>
            </w:r>
          </w:p>
        </w:tc>
        <w:tc>
          <w:tcPr>
            <w:tcW w:w="614" w:type="pct"/>
            <w:shd w:val="clear" w:color="auto" w:fill="auto"/>
            <w:noWrap/>
            <w:vAlign w:val="bottom"/>
          </w:tcPr>
          <w:p w:rsidR="003F78D7" w:rsidRPr="0065353B" w:rsidRDefault="003F78D7" w:rsidP="002212D3">
            <w:pPr>
              <w:jc w:val="center"/>
              <w:rPr>
                <w:lang w:val="uk-UA"/>
              </w:rPr>
            </w:pPr>
            <w:r w:rsidRPr="0065353B">
              <w:rPr>
                <w:lang w:val="uk-UA"/>
              </w:rPr>
              <w:t>14,41</w:t>
            </w:r>
          </w:p>
        </w:tc>
        <w:tc>
          <w:tcPr>
            <w:tcW w:w="929" w:type="pct"/>
            <w:shd w:val="clear" w:color="auto" w:fill="auto"/>
            <w:noWrap/>
            <w:vAlign w:val="bottom"/>
          </w:tcPr>
          <w:p w:rsidR="003F78D7" w:rsidRPr="0065353B" w:rsidRDefault="003F78D7" w:rsidP="002212D3">
            <w:pPr>
              <w:ind w:right="227"/>
              <w:jc w:val="right"/>
              <w:rPr>
                <w:lang w:val="uk-UA"/>
              </w:rPr>
            </w:pPr>
            <w:r w:rsidRPr="0065353B">
              <w:rPr>
                <w:lang w:val="uk-UA"/>
              </w:rPr>
              <w:t>0,18</w:t>
            </w:r>
          </w:p>
        </w:tc>
        <w:tc>
          <w:tcPr>
            <w:tcW w:w="560" w:type="pct"/>
            <w:shd w:val="clear" w:color="auto" w:fill="auto"/>
            <w:noWrap/>
            <w:vAlign w:val="bottom"/>
          </w:tcPr>
          <w:p w:rsidR="003F78D7" w:rsidRPr="0065353B" w:rsidRDefault="003F78D7" w:rsidP="002212D3">
            <w:pPr>
              <w:jc w:val="center"/>
              <w:rPr>
                <w:lang w:val="uk-UA"/>
              </w:rPr>
            </w:pPr>
            <w:r w:rsidRPr="0065353B">
              <w:rPr>
                <w:i/>
                <w:lang w:val="uk-UA"/>
              </w:rPr>
              <w:t>–</w:t>
            </w:r>
            <w:r w:rsidRPr="0065353B">
              <w:rPr>
                <w:lang w:val="uk-UA"/>
              </w:rPr>
              <w:t>5,56</w:t>
            </w:r>
          </w:p>
        </w:tc>
        <w:tc>
          <w:tcPr>
            <w:tcW w:w="466" w:type="pct"/>
            <w:vAlign w:val="bottom"/>
          </w:tcPr>
          <w:p w:rsidR="003F78D7" w:rsidRPr="0065353B" w:rsidRDefault="003F78D7" w:rsidP="002212D3">
            <w:pPr>
              <w:jc w:val="center"/>
              <w:rPr>
                <w:lang w:val="uk-UA"/>
              </w:rPr>
            </w:pPr>
            <w:r w:rsidRPr="0065353B">
              <w:rPr>
                <w:lang w:val="uk-UA"/>
              </w:rPr>
              <w:t>0,33</w:t>
            </w:r>
          </w:p>
        </w:tc>
      </w:tr>
      <w:tr w:rsidR="003F78D7" w:rsidRPr="0065353B">
        <w:trPr>
          <w:trHeight w:val="255"/>
        </w:trPr>
        <w:tc>
          <w:tcPr>
            <w:tcW w:w="688" w:type="pct"/>
            <w:vMerge w:val="restart"/>
            <w:shd w:val="clear" w:color="auto" w:fill="auto"/>
            <w:noWrap/>
            <w:vAlign w:val="center"/>
          </w:tcPr>
          <w:p w:rsidR="003F78D7" w:rsidRPr="0065353B" w:rsidRDefault="003F78D7" w:rsidP="002212D3">
            <w:pPr>
              <w:rPr>
                <w:lang w:val="uk-UA"/>
              </w:rPr>
            </w:pPr>
            <w:proofErr w:type="spellStart"/>
            <w:r w:rsidRPr="0065353B">
              <w:rPr>
                <w:lang w:val="uk-UA"/>
              </w:rPr>
              <w:t>Мертвопо</w:t>
            </w:r>
            <w:r w:rsidRPr="0065353B">
              <w:rPr>
                <w:lang w:val="uk-UA"/>
              </w:rPr>
              <w:softHyphen/>
              <w:t>кривна</w:t>
            </w:r>
            <w:proofErr w:type="spellEnd"/>
          </w:p>
        </w:tc>
        <w:tc>
          <w:tcPr>
            <w:tcW w:w="517" w:type="pct"/>
            <w:shd w:val="clear" w:color="auto" w:fill="auto"/>
            <w:noWrap/>
            <w:vAlign w:val="bottom"/>
          </w:tcPr>
          <w:p w:rsidR="003F78D7" w:rsidRPr="0065353B" w:rsidRDefault="003F78D7" w:rsidP="002212D3">
            <w:pPr>
              <w:jc w:val="center"/>
              <w:rPr>
                <w:lang w:val="uk-UA"/>
              </w:rPr>
            </w:pPr>
            <w:r w:rsidRPr="0065353B">
              <w:rPr>
                <w:lang w:val="uk-UA"/>
              </w:rPr>
              <w:t>1,53</w:t>
            </w:r>
          </w:p>
        </w:tc>
        <w:tc>
          <w:tcPr>
            <w:tcW w:w="613" w:type="pct"/>
            <w:shd w:val="clear" w:color="auto" w:fill="auto"/>
            <w:noWrap/>
            <w:vAlign w:val="bottom"/>
          </w:tcPr>
          <w:p w:rsidR="003F78D7" w:rsidRPr="0065353B" w:rsidRDefault="003F78D7" w:rsidP="002212D3">
            <w:pPr>
              <w:jc w:val="center"/>
              <w:rPr>
                <w:lang w:val="uk-UA"/>
              </w:rPr>
            </w:pPr>
            <w:r w:rsidRPr="0065353B">
              <w:rPr>
                <w:lang w:val="uk-UA"/>
              </w:rPr>
              <w:t>4,82</w:t>
            </w:r>
          </w:p>
        </w:tc>
        <w:tc>
          <w:tcPr>
            <w:tcW w:w="613" w:type="pct"/>
            <w:shd w:val="clear" w:color="auto" w:fill="auto"/>
            <w:noWrap/>
            <w:vAlign w:val="bottom"/>
          </w:tcPr>
          <w:p w:rsidR="003F78D7" w:rsidRPr="0065353B" w:rsidRDefault="003F78D7" w:rsidP="002212D3">
            <w:pPr>
              <w:jc w:val="center"/>
              <w:rPr>
                <w:lang w:val="uk-UA"/>
              </w:rPr>
            </w:pPr>
            <w:r w:rsidRPr="0065353B">
              <w:rPr>
                <w:lang w:val="uk-UA"/>
              </w:rPr>
              <w:t>7,92</w:t>
            </w:r>
          </w:p>
        </w:tc>
        <w:tc>
          <w:tcPr>
            <w:tcW w:w="614" w:type="pct"/>
            <w:shd w:val="clear" w:color="auto" w:fill="auto"/>
            <w:noWrap/>
            <w:vAlign w:val="bottom"/>
          </w:tcPr>
          <w:p w:rsidR="003F78D7" w:rsidRPr="0065353B" w:rsidRDefault="003F78D7" w:rsidP="002212D3">
            <w:pPr>
              <w:jc w:val="center"/>
              <w:rPr>
                <w:lang w:val="uk-UA"/>
              </w:rPr>
            </w:pPr>
            <w:r w:rsidRPr="0065353B">
              <w:rPr>
                <w:lang w:val="uk-UA"/>
              </w:rPr>
              <w:t>8,90</w:t>
            </w:r>
          </w:p>
        </w:tc>
        <w:tc>
          <w:tcPr>
            <w:tcW w:w="929" w:type="pct"/>
            <w:shd w:val="clear" w:color="auto" w:fill="auto"/>
            <w:noWrap/>
            <w:vAlign w:val="bottom"/>
          </w:tcPr>
          <w:p w:rsidR="003F78D7" w:rsidRPr="0065353B" w:rsidRDefault="003F78D7" w:rsidP="002212D3">
            <w:pPr>
              <w:ind w:right="227"/>
              <w:jc w:val="right"/>
              <w:rPr>
                <w:lang w:val="uk-UA"/>
              </w:rPr>
            </w:pPr>
            <w:r w:rsidRPr="0065353B">
              <w:rPr>
                <w:i/>
                <w:lang w:val="uk-UA"/>
              </w:rPr>
              <w:t>–</w:t>
            </w:r>
            <w:r w:rsidR="00637C60" w:rsidRPr="0065353B">
              <w:rPr>
                <w:lang w:val="uk-UA"/>
              </w:rPr>
              <w:t>0,086+0,09</w:t>
            </w:r>
            <w:r w:rsidRPr="0065353B">
              <w:rPr>
                <w:i/>
                <w:lang w:val="uk-UA"/>
              </w:rPr>
              <w:t>i</w:t>
            </w:r>
          </w:p>
        </w:tc>
        <w:tc>
          <w:tcPr>
            <w:tcW w:w="560" w:type="pct"/>
            <w:shd w:val="clear" w:color="auto" w:fill="auto"/>
            <w:noWrap/>
            <w:vAlign w:val="bottom"/>
          </w:tcPr>
          <w:p w:rsidR="003F78D7" w:rsidRPr="0065353B" w:rsidRDefault="003F78D7" w:rsidP="002212D3">
            <w:pPr>
              <w:jc w:val="center"/>
              <w:rPr>
                <w:lang w:val="uk-UA"/>
              </w:rPr>
            </w:pPr>
            <w:r w:rsidRPr="0065353B">
              <w:rPr>
                <w:lang w:val="uk-UA"/>
              </w:rPr>
              <w:t>11,63</w:t>
            </w:r>
          </w:p>
        </w:tc>
        <w:tc>
          <w:tcPr>
            <w:tcW w:w="466" w:type="pct"/>
            <w:vAlign w:val="bottom"/>
          </w:tcPr>
          <w:p w:rsidR="003F78D7" w:rsidRPr="0065353B" w:rsidRDefault="003F78D7" w:rsidP="002212D3">
            <w:pPr>
              <w:jc w:val="center"/>
              <w:rPr>
                <w:lang w:val="uk-UA"/>
              </w:rPr>
            </w:pPr>
            <w:r w:rsidRPr="0065353B">
              <w:rPr>
                <w:i/>
                <w:lang w:val="uk-UA"/>
              </w:rPr>
              <w:t>–</w:t>
            </w:r>
            <w:r w:rsidRPr="0065353B">
              <w:rPr>
                <w:lang w:val="uk-UA"/>
              </w:rPr>
              <w:t>0,03</w:t>
            </w:r>
          </w:p>
        </w:tc>
      </w:tr>
      <w:tr w:rsidR="003F78D7" w:rsidRPr="0065353B">
        <w:trPr>
          <w:trHeight w:val="255"/>
        </w:trPr>
        <w:tc>
          <w:tcPr>
            <w:tcW w:w="688" w:type="pct"/>
            <w:vMerge/>
            <w:shd w:val="clear" w:color="auto" w:fill="auto"/>
            <w:noWrap/>
            <w:vAlign w:val="center"/>
          </w:tcPr>
          <w:p w:rsidR="003F78D7" w:rsidRPr="0065353B" w:rsidRDefault="003F78D7" w:rsidP="002212D3">
            <w:pPr>
              <w:rPr>
                <w:lang w:val="uk-UA"/>
              </w:rPr>
            </w:pPr>
          </w:p>
        </w:tc>
        <w:tc>
          <w:tcPr>
            <w:tcW w:w="517" w:type="pct"/>
            <w:shd w:val="clear" w:color="auto" w:fill="auto"/>
            <w:noWrap/>
            <w:vAlign w:val="bottom"/>
          </w:tcPr>
          <w:p w:rsidR="003F78D7" w:rsidRPr="0065353B" w:rsidRDefault="003F78D7" w:rsidP="002212D3">
            <w:pPr>
              <w:jc w:val="center"/>
              <w:rPr>
                <w:lang w:val="uk-UA"/>
              </w:rPr>
            </w:pPr>
            <w:r w:rsidRPr="0065353B">
              <w:rPr>
                <w:lang w:val="uk-UA"/>
              </w:rPr>
              <w:t>1,33</w:t>
            </w:r>
          </w:p>
        </w:tc>
        <w:tc>
          <w:tcPr>
            <w:tcW w:w="613" w:type="pct"/>
            <w:shd w:val="clear" w:color="auto" w:fill="auto"/>
            <w:noWrap/>
            <w:vAlign w:val="bottom"/>
          </w:tcPr>
          <w:p w:rsidR="003F78D7" w:rsidRPr="0065353B" w:rsidRDefault="003F78D7" w:rsidP="002212D3">
            <w:pPr>
              <w:jc w:val="center"/>
              <w:rPr>
                <w:lang w:val="uk-UA"/>
              </w:rPr>
            </w:pPr>
            <w:r w:rsidRPr="0065353B">
              <w:rPr>
                <w:lang w:val="uk-UA"/>
              </w:rPr>
              <w:t>1,03</w:t>
            </w:r>
          </w:p>
        </w:tc>
        <w:tc>
          <w:tcPr>
            <w:tcW w:w="613" w:type="pct"/>
            <w:shd w:val="clear" w:color="auto" w:fill="auto"/>
            <w:noWrap/>
            <w:vAlign w:val="bottom"/>
          </w:tcPr>
          <w:p w:rsidR="003F78D7" w:rsidRPr="0065353B" w:rsidRDefault="003F78D7" w:rsidP="002212D3">
            <w:pPr>
              <w:jc w:val="center"/>
              <w:rPr>
                <w:lang w:val="uk-UA"/>
              </w:rPr>
            </w:pPr>
            <w:r w:rsidRPr="0065353B">
              <w:rPr>
                <w:lang w:val="uk-UA"/>
              </w:rPr>
              <w:t>9,13</w:t>
            </w:r>
          </w:p>
        </w:tc>
        <w:tc>
          <w:tcPr>
            <w:tcW w:w="614" w:type="pct"/>
            <w:shd w:val="clear" w:color="auto" w:fill="auto"/>
            <w:noWrap/>
            <w:vAlign w:val="bottom"/>
          </w:tcPr>
          <w:p w:rsidR="003F78D7" w:rsidRPr="0065353B" w:rsidRDefault="003F78D7" w:rsidP="002212D3">
            <w:pPr>
              <w:jc w:val="center"/>
              <w:rPr>
                <w:lang w:val="uk-UA"/>
              </w:rPr>
            </w:pPr>
            <w:r w:rsidRPr="0065353B">
              <w:rPr>
                <w:lang w:val="uk-UA"/>
              </w:rPr>
              <w:t>0,33</w:t>
            </w:r>
          </w:p>
        </w:tc>
        <w:tc>
          <w:tcPr>
            <w:tcW w:w="929" w:type="pct"/>
            <w:shd w:val="clear" w:color="auto" w:fill="auto"/>
            <w:noWrap/>
            <w:vAlign w:val="bottom"/>
          </w:tcPr>
          <w:p w:rsidR="003F78D7" w:rsidRPr="0065353B" w:rsidRDefault="00637C60" w:rsidP="002212D3">
            <w:pPr>
              <w:ind w:right="227"/>
              <w:jc w:val="right"/>
              <w:rPr>
                <w:lang w:val="uk-UA"/>
              </w:rPr>
            </w:pPr>
            <w:r w:rsidRPr="0065353B">
              <w:rPr>
                <w:lang w:val="uk-UA"/>
              </w:rPr>
              <w:t>0,189+0,43</w:t>
            </w:r>
            <w:r w:rsidR="003F78D7" w:rsidRPr="0065353B">
              <w:rPr>
                <w:i/>
                <w:lang w:val="uk-UA"/>
              </w:rPr>
              <w:t>i</w:t>
            </w:r>
          </w:p>
        </w:tc>
        <w:tc>
          <w:tcPr>
            <w:tcW w:w="560" w:type="pct"/>
            <w:shd w:val="clear" w:color="auto" w:fill="auto"/>
            <w:noWrap/>
            <w:vAlign w:val="bottom"/>
          </w:tcPr>
          <w:p w:rsidR="003F78D7" w:rsidRPr="0065353B" w:rsidRDefault="003F78D7" w:rsidP="002212D3">
            <w:pPr>
              <w:jc w:val="center"/>
              <w:rPr>
                <w:lang w:val="uk-UA"/>
              </w:rPr>
            </w:pPr>
            <w:r w:rsidRPr="0065353B">
              <w:rPr>
                <w:i/>
                <w:lang w:val="uk-UA"/>
              </w:rPr>
              <w:t>–</w:t>
            </w:r>
            <w:r w:rsidRPr="0065353B">
              <w:rPr>
                <w:lang w:val="uk-UA"/>
              </w:rPr>
              <w:t>5,29</w:t>
            </w:r>
          </w:p>
        </w:tc>
        <w:tc>
          <w:tcPr>
            <w:tcW w:w="466" w:type="pct"/>
            <w:vAlign w:val="bottom"/>
          </w:tcPr>
          <w:p w:rsidR="003F78D7" w:rsidRPr="0065353B" w:rsidRDefault="003F78D7" w:rsidP="002212D3">
            <w:pPr>
              <w:jc w:val="center"/>
              <w:rPr>
                <w:lang w:val="uk-UA"/>
              </w:rPr>
            </w:pPr>
            <w:r w:rsidRPr="0065353B">
              <w:rPr>
                <w:lang w:val="uk-UA"/>
              </w:rPr>
              <w:t>0,35</w:t>
            </w:r>
          </w:p>
        </w:tc>
      </w:tr>
      <w:tr w:rsidR="003F78D7" w:rsidRPr="0065353B">
        <w:trPr>
          <w:trHeight w:val="255"/>
        </w:trPr>
        <w:tc>
          <w:tcPr>
            <w:tcW w:w="688" w:type="pct"/>
            <w:vMerge w:val="restart"/>
            <w:shd w:val="clear" w:color="auto" w:fill="auto"/>
            <w:noWrap/>
            <w:vAlign w:val="center"/>
          </w:tcPr>
          <w:p w:rsidR="003F78D7" w:rsidRPr="0065353B" w:rsidRDefault="003F78D7" w:rsidP="002212D3">
            <w:pPr>
              <w:rPr>
                <w:lang w:val="uk-UA"/>
              </w:rPr>
            </w:pPr>
            <w:proofErr w:type="spellStart"/>
            <w:r w:rsidRPr="0065353B">
              <w:rPr>
                <w:lang w:val="uk-UA"/>
              </w:rPr>
              <w:t>Яглицева</w:t>
            </w:r>
            <w:proofErr w:type="spellEnd"/>
          </w:p>
        </w:tc>
        <w:tc>
          <w:tcPr>
            <w:tcW w:w="517" w:type="pct"/>
            <w:shd w:val="clear" w:color="auto" w:fill="auto"/>
            <w:noWrap/>
            <w:vAlign w:val="bottom"/>
          </w:tcPr>
          <w:p w:rsidR="003F78D7" w:rsidRPr="0065353B" w:rsidRDefault="003F78D7" w:rsidP="002212D3">
            <w:pPr>
              <w:jc w:val="center"/>
              <w:rPr>
                <w:lang w:val="uk-UA"/>
              </w:rPr>
            </w:pPr>
            <w:r w:rsidRPr="0065353B">
              <w:rPr>
                <w:lang w:val="uk-UA"/>
              </w:rPr>
              <w:t>2,84</w:t>
            </w:r>
          </w:p>
        </w:tc>
        <w:tc>
          <w:tcPr>
            <w:tcW w:w="613" w:type="pct"/>
            <w:shd w:val="clear" w:color="auto" w:fill="auto"/>
            <w:noWrap/>
            <w:vAlign w:val="bottom"/>
          </w:tcPr>
          <w:p w:rsidR="003F78D7" w:rsidRPr="0065353B" w:rsidRDefault="003F78D7" w:rsidP="002212D3">
            <w:pPr>
              <w:jc w:val="center"/>
              <w:rPr>
                <w:lang w:val="uk-UA"/>
              </w:rPr>
            </w:pPr>
            <w:r w:rsidRPr="0065353B">
              <w:rPr>
                <w:lang w:val="uk-UA"/>
              </w:rPr>
              <w:t>4,57</w:t>
            </w:r>
          </w:p>
        </w:tc>
        <w:tc>
          <w:tcPr>
            <w:tcW w:w="613" w:type="pct"/>
            <w:shd w:val="clear" w:color="auto" w:fill="auto"/>
            <w:noWrap/>
            <w:vAlign w:val="bottom"/>
          </w:tcPr>
          <w:p w:rsidR="003F78D7" w:rsidRPr="0065353B" w:rsidRDefault="003F78D7" w:rsidP="002212D3">
            <w:pPr>
              <w:jc w:val="center"/>
              <w:rPr>
                <w:lang w:val="uk-UA"/>
              </w:rPr>
            </w:pPr>
            <w:r w:rsidRPr="0065353B">
              <w:rPr>
                <w:lang w:val="uk-UA"/>
              </w:rPr>
              <w:t>5,26</w:t>
            </w:r>
          </w:p>
        </w:tc>
        <w:tc>
          <w:tcPr>
            <w:tcW w:w="614" w:type="pct"/>
            <w:shd w:val="clear" w:color="auto" w:fill="auto"/>
            <w:noWrap/>
            <w:vAlign w:val="bottom"/>
          </w:tcPr>
          <w:p w:rsidR="003F78D7" w:rsidRPr="0065353B" w:rsidRDefault="003F78D7" w:rsidP="002212D3">
            <w:pPr>
              <w:jc w:val="center"/>
              <w:rPr>
                <w:lang w:val="uk-UA"/>
              </w:rPr>
            </w:pPr>
            <w:r w:rsidRPr="0065353B">
              <w:rPr>
                <w:lang w:val="uk-UA"/>
              </w:rPr>
              <w:t>5,93</w:t>
            </w:r>
          </w:p>
        </w:tc>
        <w:tc>
          <w:tcPr>
            <w:tcW w:w="929" w:type="pct"/>
            <w:shd w:val="clear" w:color="auto" w:fill="auto"/>
            <w:noWrap/>
            <w:vAlign w:val="bottom"/>
          </w:tcPr>
          <w:p w:rsidR="003F78D7" w:rsidRPr="0065353B" w:rsidRDefault="003F78D7" w:rsidP="002212D3">
            <w:pPr>
              <w:ind w:right="227"/>
              <w:jc w:val="right"/>
              <w:rPr>
                <w:lang w:val="uk-UA"/>
              </w:rPr>
            </w:pPr>
            <w:r w:rsidRPr="0065353B">
              <w:rPr>
                <w:i/>
                <w:lang w:val="uk-UA"/>
              </w:rPr>
              <w:t>–</w:t>
            </w:r>
            <w:r w:rsidR="00637C60" w:rsidRPr="0065353B">
              <w:rPr>
                <w:lang w:val="uk-UA"/>
              </w:rPr>
              <w:t>0,075+0,06</w:t>
            </w:r>
            <w:r w:rsidRPr="0065353B">
              <w:rPr>
                <w:i/>
                <w:lang w:val="uk-UA"/>
              </w:rPr>
              <w:t>i</w:t>
            </w:r>
          </w:p>
        </w:tc>
        <w:tc>
          <w:tcPr>
            <w:tcW w:w="560" w:type="pct"/>
            <w:shd w:val="clear" w:color="auto" w:fill="auto"/>
            <w:noWrap/>
            <w:vAlign w:val="bottom"/>
          </w:tcPr>
          <w:p w:rsidR="003F78D7" w:rsidRPr="0065353B" w:rsidRDefault="003F78D7" w:rsidP="002212D3">
            <w:pPr>
              <w:jc w:val="center"/>
              <w:rPr>
                <w:lang w:val="uk-UA"/>
              </w:rPr>
            </w:pPr>
            <w:r w:rsidRPr="0065353B">
              <w:rPr>
                <w:lang w:val="uk-UA"/>
              </w:rPr>
              <w:t>13,33</w:t>
            </w:r>
          </w:p>
        </w:tc>
        <w:tc>
          <w:tcPr>
            <w:tcW w:w="466" w:type="pct"/>
            <w:vAlign w:val="bottom"/>
          </w:tcPr>
          <w:p w:rsidR="003F78D7" w:rsidRPr="0065353B" w:rsidRDefault="003F78D7" w:rsidP="002212D3">
            <w:pPr>
              <w:jc w:val="center"/>
              <w:rPr>
                <w:lang w:val="uk-UA"/>
              </w:rPr>
            </w:pPr>
            <w:r w:rsidRPr="0065353B">
              <w:rPr>
                <w:lang w:val="uk-UA"/>
              </w:rPr>
              <w:t>0,01</w:t>
            </w:r>
          </w:p>
        </w:tc>
      </w:tr>
      <w:tr w:rsidR="003F78D7" w:rsidRPr="0065353B">
        <w:trPr>
          <w:trHeight w:val="255"/>
        </w:trPr>
        <w:tc>
          <w:tcPr>
            <w:tcW w:w="688" w:type="pct"/>
            <w:vMerge/>
            <w:shd w:val="clear" w:color="auto" w:fill="auto"/>
            <w:noWrap/>
            <w:vAlign w:val="center"/>
          </w:tcPr>
          <w:p w:rsidR="003F78D7" w:rsidRPr="0065353B" w:rsidRDefault="003F78D7" w:rsidP="002212D3">
            <w:pPr>
              <w:rPr>
                <w:lang w:val="uk-UA"/>
              </w:rPr>
            </w:pPr>
          </w:p>
        </w:tc>
        <w:tc>
          <w:tcPr>
            <w:tcW w:w="517" w:type="pct"/>
            <w:shd w:val="clear" w:color="auto" w:fill="auto"/>
            <w:noWrap/>
            <w:vAlign w:val="bottom"/>
          </w:tcPr>
          <w:p w:rsidR="003F78D7" w:rsidRPr="0065353B" w:rsidRDefault="003F78D7" w:rsidP="002212D3">
            <w:pPr>
              <w:jc w:val="center"/>
              <w:rPr>
                <w:lang w:val="uk-UA"/>
              </w:rPr>
            </w:pPr>
            <w:r w:rsidRPr="0065353B">
              <w:rPr>
                <w:lang w:val="uk-UA"/>
              </w:rPr>
              <w:t>6,65</w:t>
            </w:r>
          </w:p>
        </w:tc>
        <w:tc>
          <w:tcPr>
            <w:tcW w:w="613" w:type="pct"/>
            <w:shd w:val="clear" w:color="auto" w:fill="auto"/>
            <w:noWrap/>
            <w:vAlign w:val="bottom"/>
          </w:tcPr>
          <w:p w:rsidR="003F78D7" w:rsidRPr="0065353B" w:rsidRDefault="003F78D7" w:rsidP="002212D3">
            <w:pPr>
              <w:jc w:val="center"/>
              <w:rPr>
                <w:lang w:val="uk-UA"/>
              </w:rPr>
            </w:pPr>
            <w:r w:rsidRPr="0065353B">
              <w:rPr>
                <w:lang w:val="uk-UA"/>
              </w:rPr>
              <w:t>4,41</w:t>
            </w:r>
          </w:p>
        </w:tc>
        <w:tc>
          <w:tcPr>
            <w:tcW w:w="613" w:type="pct"/>
            <w:shd w:val="clear" w:color="auto" w:fill="auto"/>
            <w:noWrap/>
            <w:vAlign w:val="bottom"/>
          </w:tcPr>
          <w:p w:rsidR="003F78D7" w:rsidRPr="0065353B" w:rsidRDefault="003F78D7" w:rsidP="002212D3">
            <w:pPr>
              <w:jc w:val="center"/>
              <w:rPr>
                <w:lang w:val="uk-UA"/>
              </w:rPr>
            </w:pPr>
            <w:r w:rsidRPr="0065353B">
              <w:rPr>
                <w:lang w:val="uk-UA"/>
              </w:rPr>
              <w:t>6,47</w:t>
            </w:r>
          </w:p>
        </w:tc>
        <w:tc>
          <w:tcPr>
            <w:tcW w:w="614" w:type="pct"/>
            <w:shd w:val="clear" w:color="auto" w:fill="auto"/>
            <w:noWrap/>
            <w:vAlign w:val="bottom"/>
          </w:tcPr>
          <w:p w:rsidR="003F78D7" w:rsidRPr="0065353B" w:rsidRDefault="003F78D7" w:rsidP="002212D3">
            <w:pPr>
              <w:jc w:val="center"/>
              <w:rPr>
                <w:lang w:val="uk-UA"/>
              </w:rPr>
            </w:pPr>
            <w:r w:rsidRPr="0065353B">
              <w:rPr>
                <w:lang w:val="uk-UA"/>
              </w:rPr>
              <w:t>9,53</w:t>
            </w:r>
          </w:p>
        </w:tc>
        <w:tc>
          <w:tcPr>
            <w:tcW w:w="929" w:type="pct"/>
            <w:shd w:val="clear" w:color="auto" w:fill="auto"/>
            <w:noWrap/>
            <w:vAlign w:val="bottom"/>
          </w:tcPr>
          <w:p w:rsidR="003F78D7" w:rsidRPr="0065353B" w:rsidRDefault="00637C60" w:rsidP="002212D3">
            <w:pPr>
              <w:ind w:right="227"/>
              <w:jc w:val="right"/>
              <w:rPr>
                <w:lang w:val="uk-UA"/>
              </w:rPr>
            </w:pPr>
            <w:r w:rsidRPr="0065353B">
              <w:rPr>
                <w:lang w:val="uk-UA"/>
              </w:rPr>
              <w:t>0,371+0,11</w:t>
            </w:r>
            <w:r w:rsidR="003F78D7" w:rsidRPr="0065353B">
              <w:rPr>
                <w:i/>
                <w:lang w:val="uk-UA"/>
              </w:rPr>
              <w:t>i</w:t>
            </w:r>
          </w:p>
        </w:tc>
        <w:tc>
          <w:tcPr>
            <w:tcW w:w="560" w:type="pct"/>
            <w:shd w:val="clear" w:color="auto" w:fill="auto"/>
            <w:noWrap/>
            <w:vAlign w:val="bottom"/>
          </w:tcPr>
          <w:p w:rsidR="003F78D7" w:rsidRPr="0065353B" w:rsidRDefault="003F78D7" w:rsidP="002212D3">
            <w:pPr>
              <w:jc w:val="center"/>
              <w:rPr>
                <w:lang w:val="uk-UA"/>
              </w:rPr>
            </w:pPr>
            <w:r w:rsidRPr="0065353B">
              <w:rPr>
                <w:i/>
                <w:lang w:val="uk-UA"/>
              </w:rPr>
              <w:t>–</w:t>
            </w:r>
            <w:r w:rsidRPr="0065353B">
              <w:rPr>
                <w:lang w:val="uk-UA"/>
              </w:rPr>
              <w:t>2,70</w:t>
            </w:r>
          </w:p>
        </w:tc>
        <w:tc>
          <w:tcPr>
            <w:tcW w:w="466" w:type="pct"/>
            <w:vAlign w:val="bottom"/>
          </w:tcPr>
          <w:p w:rsidR="003F78D7" w:rsidRPr="0065353B" w:rsidRDefault="003F78D7" w:rsidP="002212D3">
            <w:pPr>
              <w:jc w:val="center"/>
              <w:rPr>
                <w:lang w:val="uk-UA"/>
              </w:rPr>
            </w:pPr>
            <w:r w:rsidRPr="0065353B">
              <w:rPr>
                <w:lang w:val="uk-UA"/>
              </w:rPr>
              <w:t>0,71</w:t>
            </w:r>
          </w:p>
        </w:tc>
      </w:tr>
      <w:tr w:rsidR="003F78D7" w:rsidRPr="0065353B">
        <w:trPr>
          <w:trHeight w:val="255"/>
        </w:trPr>
        <w:tc>
          <w:tcPr>
            <w:tcW w:w="5000" w:type="pct"/>
            <w:gridSpan w:val="8"/>
            <w:shd w:val="clear" w:color="auto" w:fill="auto"/>
            <w:noWrap/>
            <w:vAlign w:val="center"/>
          </w:tcPr>
          <w:p w:rsidR="003F78D7" w:rsidRPr="0065353B" w:rsidRDefault="00F82546" w:rsidP="004D4B83">
            <w:pPr>
              <w:jc w:val="center"/>
              <w:rPr>
                <w:i/>
                <w:lang w:val="uk-UA"/>
              </w:rPr>
            </w:pPr>
            <w:r>
              <w:rPr>
                <w:i/>
                <w:lang w:val="uk-UA"/>
              </w:rPr>
              <w:t>з</w:t>
            </w:r>
            <w:r w:rsidR="003F78D7" w:rsidRPr="0065353B">
              <w:rPr>
                <w:i/>
                <w:lang w:val="uk-UA"/>
              </w:rPr>
              <w:t xml:space="preserve">а весь період </w:t>
            </w:r>
            <w:r w:rsidR="008144CE">
              <w:rPr>
                <w:i/>
                <w:lang w:val="uk-UA"/>
              </w:rPr>
              <w:t xml:space="preserve"> у</w:t>
            </w:r>
            <w:r w:rsidR="003F78D7" w:rsidRPr="0065353B">
              <w:rPr>
                <w:i/>
                <w:lang w:val="uk-UA"/>
              </w:rPr>
              <w:t xml:space="preserve"> парцелах</w:t>
            </w:r>
          </w:p>
        </w:tc>
      </w:tr>
      <w:tr w:rsidR="003F78D7" w:rsidRPr="0065353B">
        <w:trPr>
          <w:trHeight w:val="255"/>
        </w:trPr>
        <w:tc>
          <w:tcPr>
            <w:tcW w:w="688" w:type="pct"/>
            <w:vMerge w:val="restart"/>
            <w:shd w:val="clear" w:color="auto" w:fill="auto"/>
            <w:noWrap/>
            <w:vAlign w:val="center"/>
          </w:tcPr>
          <w:p w:rsidR="003F78D7" w:rsidRPr="0065353B" w:rsidRDefault="003F78D7" w:rsidP="002212D3">
            <w:pPr>
              <w:rPr>
                <w:lang w:val="uk-UA"/>
              </w:rPr>
            </w:pPr>
            <w:r w:rsidRPr="0065353B">
              <w:rPr>
                <w:lang w:val="uk-UA"/>
              </w:rPr>
              <w:t>Усього</w:t>
            </w:r>
          </w:p>
        </w:tc>
        <w:tc>
          <w:tcPr>
            <w:tcW w:w="517" w:type="pct"/>
            <w:shd w:val="clear" w:color="auto" w:fill="auto"/>
            <w:noWrap/>
            <w:vAlign w:val="bottom"/>
          </w:tcPr>
          <w:p w:rsidR="003F78D7" w:rsidRPr="0065353B" w:rsidRDefault="003F78D7" w:rsidP="002212D3">
            <w:pPr>
              <w:jc w:val="center"/>
              <w:rPr>
                <w:lang w:val="uk-UA"/>
              </w:rPr>
            </w:pPr>
            <w:r w:rsidRPr="0065353B">
              <w:rPr>
                <w:lang w:val="uk-UA"/>
              </w:rPr>
              <w:t>4,66</w:t>
            </w:r>
          </w:p>
        </w:tc>
        <w:tc>
          <w:tcPr>
            <w:tcW w:w="613" w:type="pct"/>
            <w:shd w:val="clear" w:color="auto" w:fill="auto"/>
            <w:noWrap/>
            <w:vAlign w:val="bottom"/>
          </w:tcPr>
          <w:p w:rsidR="003F78D7" w:rsidRPr="0065353B" w:rsidRDefault="003F78D7" w:rsidP="002212D3">
            <w:pPr>
              <w:jc w:val="center"/>
              <w:rPr>
                <w:lang w:val="uk-UA"/>
              </w:rPr>
            </w:pPr>
            <w:r w:rsidRPr="0065353B">
              <w:rPr>
                <w:lang w:val="uk-UA"/>
              </w:rPr>
              <w:t>2,74</w:t>
            </w:r>
          </w:p>
        </w:tc>
        <w:tc>
          <w:tcPr>
            <w:tcW w:w="613" w:type="pct"/>
            <w:shd w:val="clear" w:color="auto" w:fill="auto"/>
            <w:noWrap/>
            <w:vAlign w:val="bottom"/>
          </w:tcPr>
          <w:p w:rsidR="003F78D7" w:rsidRPr="0065353B" w:rsidRDefault="003F78D7" w:rsidP="002212D3">
            <w:pPr>
              <w:jc w:val="center"/>
              <w:rPr>
                <w:lang w:val="uk-UA"/>
              </w:rPr>
            </w:pPr>
            <w:r w:rsidRPr="0065353B">
              <w:rPr>
                <w:lang w:val="uk-UA"/>
              </w:rPr>
              <w:t>4,03</w:t>
            </w:r>
          </w:p>
        </w:tc>
        <w:tc>
          <w:tcPr>
            <w:tcW w:w="614" w:type="pct"/>
            <w:shd w:val="clear" w:color="auto" w:fill="auto"/>
            <w:noWrap/>
            <w:vAlign w:val="bottom"/>
          </w:tcPr>
          <w:p w:rsidR="003F78D7" w:rsidRPr="0065353B" w:rsidRDefault="003F78D7" w:rsidP="002212D3">
            <w:pPr>
              <w:jc w:val="center"/>
              <w:rPr>
                <w:lang w:val="uk-UA"/>
              </w:rPr>
            </w:pPr>
            <w:r w:rsidRPr="0065353B">
              <w:rPr>
                <w:lang w:val="uk-UA"/>
              </w:rPr>
              <w:t>4,16</w:t>
            </w:r>
          </w:p>
        </w:tc>
        <w:tc>
          <w:tcPr>
            <w:tcW w:w="929" w:type="pct"/>
            <w:shd w:val="clear" w:color="auto" w:fill="auto"/>
            <w:noWrap/>
            <w:vAlign w:val="bottom"/>
          </w:tcPr>
          <w:p w:rsidR="003F78D7" w:rsidRPr="0065353B" w:rsidRDefault="003F78D7" w:rsidP="002212D3">
            <w:pPr>
              <w:ind w:right="227"/>
              <w:jc w:val="right"/>
              <w:rPr>
                <w:lang w:val="uk-UA"/>
              </w:rPr>
            </w:pPr>
            <w:r w:rsidRPr="0065353B">
              <w:rPr>
                <w:lang w:val="uk-UA"/>
              </w:rPr>
              <w:t>0,221+0,03</w:t>
            </w:r>
            <w:r w:rsidRPr="0065353B">
              <w:rPr>
                <w:i/>
                <w:lang w:val="uk-UA"/>
              </w:rPr>
              <w:t>i</w:t>
            </w:r>
          </w:p>
        </w:tc>
        <w:tc>
          <w:tcPr>
            <w:tcW w:w="560" w:type="pct"/>
            <w:shd w:val="clear" w:color="auto" w:fill="auto"/>
            <w:noWrap/>
            <w:vAlign w:val="bottom"/>
          </w:tcPr>
          <w:p w:rsidR="003F78D7" w:rsidRPr="0065353B" w:rsidRDefault="003F78D7" w:rsidP="002212D3">
            <w:pPr>
              <w:jc w:val="center"/>
              <w:rPr>
                <w:lang w:val="uk-UA"/>
              </w:rPr>
            </w:pPr>
            <w:r w:rsidRPr="0065353B">
              <w:rPr>
                <w:i/>
                <w:lang w:val="uk-UA"/>
              </w:rPr>
              <w:t>–</w:t>
            </w:r>
            <w:r w:rsidRPr="0065353B">
              <w:rPr>
                <w:lang w:val="uk-UA"/>
              </w:rPr>
              <w:t>4,52</w:t>
            </w:r>
          </w:p>
        </w:tc>
        <w:tc>
          <w:tcPr>
            <w:tcW w:w="466" w:type="pct"/>
            <w:vAlign w:val="bottom"/>
          </w:tcPr>
          <w:p w:rsidR="003F78D7" w:rsidRPr="0065353B" w:rsidRDefault="003F78D7" w:rsidP="002212D3">
            <w:pPr>
              <w:jc w:val="center"/>
              <w:rPr>
                <w:lang w:val="uk-UA"/>
              </w:rPr>
            </w:pPr>
            <w:r w:rsidRPr="0065353B">
              <w:rPr>
                <w:lang w:val="uk-UA"/>
              </w:rPr>
              <w:t>0,27</w:t>
            </w:r>
          </w:p>
        </w:tc>
      </w:tr>
      <w:tr w:rsidR="003F78D7" w:rsidRPr="0065353B">
        <w:trPr>
          <w:trHeight w:val="255"/>
        </w:trPr>
        <w:tc>
          <w:tcPr>
            <w:tcW w:w="688" w:type="pct"/>
            <w:vMerge/>
            <w:shd w:val="clear" w:color="auto" w:fill="auto"/>
            <w:noWrap/>
            <w:vAlign w:val="center"/>
          </w:tcPr>
          <w:p w:rsidR="003F78D7" w:rsidRPr="0065353B" w:rsidRDefault="003F78D7" w:rsidP="002212D3">
            <w:pPr>
              <w:rPr>
                <w:lang w:val="uk-UA"/>
              </w:rPr>
            </w:pPr>
          </w:p>
        </w:tc>
        <w:tc>
          <w:tcPr>
            <w:tcW w:w="517" w:type="pct"/>
            <w:shd w:val="clear" w:color="auto" w:fill="auto"/>
            <w:noWrap/>
            <w:vAlign w:val="bottom"/>
          </w:tcPr>
          <w:p w:rsidR="003F78D7" w:rsidRPr="0065353B" w:rsidRDefault="003F78D7" w:rsidP="002212D3">
            <w:pPr>
              <w:jc w:val="center"/>
              <w:rPr>
                <w:lang w:val="uk-UA"/>
              </w:rPr>
            </w:pPr>
            <w:r w:rsidRPr="0065353B">
              <w:rPr>
                <w:lang w:val="uk-UA"/>
              </w:rPr>
              <w:t>1,70</w:t>
            </w:r>
          </w:p>
        </w:tc>
        <w:tc>
          <w:tcPr>
            <w:tcW w:w="613" w:type="pct"/>
            <w:shd w:val="clear" w:color="auto" w:fill="auto"/>
            <w:noWrap/>
            <w:vAlign w:val="bottom"/>
          </w:tcPr>
          <w:p w:rsidR="003F78D7" w:rsidRPr="0065353B" w:rsidRDefault="003F78D7" w:rsidP="002212D3">
            <w:pPr>
              <w:jc w:val="center"/>
              <w:rPr>
                <w:lang w:val="uk-UA"/>
              </w:rPr>
            </w:pPr>
            <w:r w:rsidRPr="0065353B">
              <w:rPr>
                <w:lang w:val="uk-UA"/>
              </w:rPr>
              <w:t>5,20</w:t>
            </w:r>
          </w:p>
        </w:tc>
        <w:tc>
          <w:tcPr>
            <w:tcW w:w="613" w:type="pct"/>
            <w:shd w:val="clear" w:color="auto" w:fill="auto"/>
            <w:noWrap/>
            <w:vAlign w:val="bottom"/>
          </w:tcPr>
          <w:p w:rsidR="003F78D7" w:rsidRPr="0065353B" w:rsidRDefault="003F78D7" w:rsidP="002212D3">
            <w:pPr>
              <w:jc w:val="center"/>
              <w:rPr>
                <w:lang w:val="uk-UA"/>
              </w:rPr>
            </w:pPr>
            <w:r w:rsidRPr="0065353B">
              <w:rPr>
                <w:lang w:val="uk-UA"/>
              </w:rPr>
              <w:t>7,98</w:t>
            </w:r>
          </w:p>
        </w:tc>
        <w:tc>
          <w:tcPr>
            <w:tcW w:w="614" w:type="pct"/>
            <w:shd w:val="clear" w:color="auto" w:fill="auto"/>
            <w:noWrap/>
            <w:vAlign w:val="bottom"/>
          </w:tcPr>
          <w:p w:rsidR="003F78D7" w:rsidRPr="0065353B" w:rsidRDefault="003F78D7" w:rsidP="002212D3">
            <w:pPr>
              <w:jc w:val="center"/>
              <w:rPr>
                <w:lang w:val="uk-UA"/>
              </w:rPr>
            </w:pPr>
            <w:r w:rsidRPr="0065353B">
              <w:rPr>
                <w:lang w:val="uk-UA"/>
              </w:rPr>
              <w:t>8,18</w:t>
            </w:r>
          </w:p>
        </w:tc>
        <w:tc>
          <w:tcPr>
            <w:tcW w:w="929" w:type="pct"/>
            <w:shd w:val="clear" w:color="auto" w:fill="auto"/>
            <w:noWrap/>
            <w:vAlign w:val="bottom"/>
          </w:tcPr>
          <w:p w:rsidR="003F78D7" w:rsidRPr="0065353B" w:rsidRDefault="00637C60" w:rsidP="002212D3">
            <w:pPr>
              <w:ind w:right="227"/>
              <w:jc w:val="right"/>
              <w:rPr>
                <w:lang w:val="uk-UA"/>
              </w:rPr>
            </w:pPr>
            <w:r w:rsidRPr="0065353B">
              <w:rPr>
                <w:lang w:val="uk-UA"/>
              </w:rPr>
              <w:t>–0,06+0,02</w:t>
            </w:r>
            <w:r w:rsidR="003F78D7" w:rsidRPr="0065353B">
              <w:rPr>
                <w:lang w:val="uk-UA"/>
              </w:rPr>
              <w:t>і</w:t>
            </w:r>
          </w:p>
        </w:tc>
        <w:tc>
          <w:tcPr>
            <w:tcW w:w="560" w:type="pct"/>
            <w:shd w:val="clear" w:color="auto" w:fill="auto"/>
            <w:noWrap/>
            <w:vAlign w:val="bottom"/>
          </w:tcPr>
          <w:p w:rsidR="003F78D7" w:rsidRPr="0065353B" w:rsidRDefault="003F78D7" w:rsidP="002212D3">
            <w:pPr>
              <w:jc w:val="center"/>
              <w:rPr>
                <w:lang w:val="uk-UA"/>
              </w:rPr>
            </w:pPr>
            <w:r w:rsidRPr="0065353B">
              <w:rPr>
                <w:lang w:val="uk-UA"/>
              </w:rPr>
              <w:t>16,67</w:t>
            </w:r>
          </w:p>
        </w:tc>
        <w:tc>
          <w:tcPr>
            <w:tcW w:w="466" w:type="pct"/>
            <w:vAlign w:val="bottom"/>
          </w:tcPr>
          <w:p w:rsidR="003F78D7" w:rsidRPr="0065353B" w:rsidRDefault="003F78D7" w:rsidP="002212D3">
            <w:pPr>
              <w:jc w:val="center"/>
              <w:rPr>
                <w:lang w:val="uk-UA"/>
              </w:rPr>
            </w:pPr>
            <w:r w:rsidRPr="0065353B">
              <w:rPr>
                <w:i/>
                <w:lang w:val="uk-UA"/>
              </w:rPr>
              <w:t>–</w:t>
            </w:r>
            <w:r w:rsidRPr="0065353B">
              <w:rPr>
                <w:lang w:val="uk-UA"/>
              </w:rPr>
              <w:t>0,01</w:t>
            </w:r>
          </w:p>
        </w:tc>
      </w:tr>
    </w:tbl>
    <w:p w:rsidR="00FC1A51" w:rsidRPr="0065353B" w:rsidRDefault="00FC1A51" w:rsidP="00FC1A51">
      <w:pPr>
        <w:ind w:firstLine="709"/>
        <w:jc w:val="both"/>
        <w:rPr>
          <w:sz w:val="28"/>
          <w:szCs w:val="28"/>
          <w:lang w:val="uk-UA"/>
        </w:rPr>
      </w:pPr>
      <w:r w:rsidRPr="0065353B">
        <w:rPr>
          <w:sz w:val="28"/>
          <w:szCs w:val="28"/>
          <w:lang w:val="uk-UA"/>
        </w:rPr>
        <w:t>У сезонному аспекті всі стаціонарні стани не є стійкими. Це свідчить про те, що закінчений річний цикл динаміки угруповання володіє властиво</w:t>
      </w:r>
      <w:r w:rsidRPr="0065353B">
        <w:rPr>
          <w:sz w:val="28"/>
          <w:szCs w:val="28"/>
          <w:lang w:val="uk-UA"/>
        </w:rPr>
        <w:t>с</w:t>
      </w:r>
      <w:r w:rsidRPr="0065353B">
        <w:rPr>
          <w:sz w:val="28"/>
          <w:szCs w:val="28"/>
          <w:lang w:val="uk-UA"/>
        </w:rPr>
        <w:t>тями стійкості, а сезоні етапи динаміки слугують тільки частинами траєкт</w:t>
      </w:r>
      <w:r w:rsidRPr="0065353B">
        <w:rPr>
          <w:sz w:val="28"/>
          <w:szCs w:val="28"/>
          <w:lang w:val="uk-UA"/>
        </w:rPr>
        <w:t>о</w:t>
      </w:r>
      <w:r w:rsidRPr="0065353B">
        <w:rPr>
          <w:sz w:val="28"/>
          <w:szCs w:val="28"/>
          <w:lang w:val="uk-UA"/>
        </w:rPr>
        <w:t xml:space="preserve">рії, у межах якої реалізується властивість стійкості. У </w:t>
      </w:r>
      <w:proofErr w:type="spellStart"/>
      <w:r w:rsidRPr="0065353B">
        <w:rPr>
          <w:sz w:val="28"/>
          <w:szCs w:val="28"/>
          <w:lang w:val="uk-UA"/>
        </w:rPr>
        <w:t>біогеоценотичному</w:t>
      </w:r>
      <w:proofErr w:type="spellEnd"/>
      <w:r w:rsidRPr="0065353B">
        <w:rPr>
          <w:sz w:val="28"/>
          <w:szCs w:val="28"/>
          <w:lang w:val="uk-UA"/>
        </w:rPr>
        <w:t xml:space="preserve"> а</w:t>
      </w:r>
      <w:r w:rsidRPr="0065353B">
        <w:rPr>
          <w:sz w:val="28"/>
          <w:szCs w:val="28"/>
          <w:lang w:val="uk-UA"/>
        </w:rPr>
        <w:t>с</w:t>
      </w:r>
      <w:r w:rsidRPr="0065353B">
        <w:rPr>
          <w:sz w:val="28"/>
          <w:szCs w:val="28"/>
          <w:lang w:val="uk-UA"/>
        </w:rPr>
        <w:t xml:space="preserve">пекті стійкістю характеризується одне зі стаціонарних станів угруповання у межах </w:t>
      </w:r>
      <w:proofErr w:type="spellStart"/>
      <w:r w:rsidRPr="0065353B">
        <w:rPr>
          <w:sz w:val="28"/>
          <w:szCs w:val="28"/>
          <w:lang w:val="uk-UA"/>
        </w:rPr>
        <w:t>мертвопокривної</w:t>
      </w:r>
      <w:proofErr w:type="spellEnd"/>
      <w:r w:rsidRPr="0065353B">
        <w:rPr>
          <w:sz w:val="28"/>
          <w:szCs w:val="28"/>
          <w:lang w:val="uk-UA"/>
        </w:rPr>
        <w:t xml:space="preserve"> та </w:t>
      </w:r>
      <w:proofErr w:type="spellStart"/>
      <w:r w:rsidRPr="0065353B">
        <w:rPr>
          <w:sz w:val="28"/>
          <w:szCs w:val="28"/>
          <w:lang w:val="uk-UA"/>
        </w:rPr>
        <w:t>яглицевої</w:t>
      </w:r>
      <w:proofErr w:type="spellEnd"/>
      <w:r w:rsidRPr="0065353B">
        <w:rPr>
          <w:sz w:val="28"/>
          <w:szCs w:val="28"/>
          <w:lang w:val="uk-UA"/>
        </w:rPr>
        <w:t xml:space="preserve"> парцел, тоді як у межах </w:t>
      </w:r>
      <w:proofErr w:type="spellStart"/>
      <w:r w:rsidRPr="0065353B">
        <w:rPr>
          <w:sz w:val="28"/>
          <w:szCs w:val="28"/>
          <w:lang w:val="uk-UA"/>
        </w:rPr>
        <w:t>мокрицевої</w:t>
      </w:r>
      <w:proofErr w:type="spellEnd"/>
      <w:r w:rsidRPr="0065353B">
        <w:rPr>
          <w:sz w:val="28"/>
          <w:szCs w:val="28"/>
          <w:lang w:val="uk-UA"/>
        </w:rPr>
        <w:t xml:space="preserve"> п</w:t>
      </w:r>
      <w:r w:rsidRPr="0065353B">
        <w:rPr>
          <w:sz w:val="28"/>
          <w:szCs w:val="28"/>
          <w:lang w:val="uk-UA"/>
        </w:rPr>
        <w:t>а</w:t>
      </w:r>
      <w:r w:rsidRPr="0065353B">
        <w:rPr>
          <w:sz w:val="28"/>
          <w:szCs w:val="28"/>
          <w:lang w:val="uk-UA"/>
        </w:rPr>
        <w:lastRenderedPageBreak/>
        <w:t xml:space="preserve">рцели угруповання не є стійким. У  </w:t>
      </w:r>
      <w:proofErr w:type="spellStart"/>
      <w:r w:rsidRPr="0065353B">
        <w:rPr>
          <w:sz w:val="28"/>
          <w:szCs w:val="28"/>
          <w:lang w:val="uk-UA"/>
        </w:rPr>
        <w:t>мертвопокривній</w:t>
      </w:r>
      <w:proofErr w:type="spellEnd"/>
      <w:r w:rsidRPr="0065353B">
        <w:rPr>
          <w:sz w:val="28"/>
          <w:szCs w:val="28"/>
          <w:lang w:val="uk-UA"/>
        </w:rPr>
        <w:t xml:space="preserve"> парцелі стійкий стан є реактивним, а в </w:t>
      </w:r>
      <w:proofErr w:type="spellStart"/>
      <w:r w:rsidRPr="0065353B">
        <w:rPr>
          <w:sz w:val="28"/>
          <w:szCs w:val="28"/>
          <w:lang w:val="uk-UA"/>
        </w:rPr>
        <w:t>яглицевій</w:t>
      </w:r>
      <w:proofErr w:type="spellEnd"/>
      <w:r w:rsidRPr="0065353B">
        <w:rPr>
          <w:sz w:val="28"/>
          <w:szCs w:val="28"/>
          <w:lang w:val="uk-UA"/>
        </w:rPr>
        <w:t xml:space="preserve"> – не реактивним. </w:t>
      </w:r>
    </w:p>
    <w:p w:rsidR="007A58C3" w:rsidRDefault="003F78D7" w:rsidP="007A58C3">
      <w:pPr>
        <w:ind w:firstLine="709"/>
        <w:jc w:val="both"/>
        <w:rPr>
          <w:sz w:val="28"/>
          <w:szCs w:val="28"/>
          <w:lang w:val="uk-UA"/>
        </w:rPr>
      </w:pPr>
      <w:r w:rsidRPr="0065353B">
        <w:rPr>
          <w:sz w:val="28"/>
          <w:szCs w:val="28"/>
          <w:lang w:val="uk-UA"/>
        </w:rPr>
        <w:t xml:space="preserve">Як критерій </w:t>
      </w:r>
      <w:proofErr w:type="spellStart"/>
      <w:r w:rsidRPr="0065353B">
        <w:rPr>
          <w:sz w:val="28"/>
          <w:szCs w:val="28"/>
          <w:lang w:val="uk-UA"/>
        </w:rPr>
        <w:t>Мея</w:t>
      </w:r>
      <w:proofErr w:type="spellEnd"/>
      <w:r w:rsidRPr="0065353B">
        <w:rPr>
          <w:sz w:val="28"/>
          <w:szCs w:val="28"/>
          <w:lang w:val="uk-UA"/>
        </w:rPr>
        <w:t>, так і критерій Ляпунова, дозволили встановити вла</w:t>
      </w:r>
      <w:r w:rsidRPr="0065353B">
        <w:rPr>
          <w:sz w:val="28"/>
          <w:szCs w:val="28"/>
          <w:lang w:val="uk-UA"/>
        </w:rPr>
        <w:t>с</w:t>
      </w:r>
      <w:r w:rsidRPr="0065353B">
        <w:rPr>
          <w:sz w:val="28"/>
          <w:szCs w:val="28"/>
          <w:lang w:val="uk-UA"/>
        </w:rPr>
        <w:t>тивість стійкості угруповання амфібій у діапазоні часу дослідження та діап</w:t>
      </w:r>
      <w:r w:rsidRPr="0065353B">
        <w:rPr>
          <w:sz w:val="28"/>
          <w:szCs w:val="28"/>
          <w:lang w:val="uk-UA"/>
        </w:rPr>
        <w:t>а</w:t>
      </w:r>
      <w:r w:rsidRPr="0065353B">
        <w:rPr>
          <w:sz w:val="28"/>
          <w:szCs w:val="28"/>
          <w:lang w:val="uk-UA"/>
        </w:rPr>
        <w:t>зоні досліджених парцел біогеоценозу.</w:t>
      </w:r>
    </w:p>
    <w:p w:rsidR="007A58C3" w:rsidRDefault="007A58C3" w:rsidP="007A58C3">
      <w:pPr>
        <w:ind w:firstLine="709"/>
        <w:jc w:val="both"/>
        <w:rPr>
          <w:sz w:val="28"/>
          <w:szCs w:val="28"/>
          <w:lang w:val="uk-UA"/>
        </w:rPr>
      </w:pPr>
    </w:p>
    <w:p w:rsidR="007A58C3" w:rsidRDefault="00B65F87" w:rsidP="007A58C3">
      <w:pPr>
        <w:ind w:firstLine="709"/>
        <w:jc w:val="both"/>
        <w:rPr>
          <w:b/>
          <w:caps/>
          <w:lang w:val="uk-UA"/>
        </w:rPr>
      </w:pPr>
      <w:bookmarkStart w:id="31" w:name="_Toc430292901"/>
      <w:r w:rsidRPr="007A58C3">
        <w:rPr>
          <w:b/>
          <w:caps/>
          <w:sz w:val="28"/>
          <w:szCs w:val="28"/>
          <w:lang w:val="uk-UA"/>
        </w:rPr>
        <w:t>Експериментальне дослідження впливу педоту</w:t>
      </w:r>
      <w:r w:rsidRPr="007A58C3">
        <w:rPr>
          <w:b/>
          <w:caps/>
          <w:sz w:val="28"/>
          <w:szCs w:val="28"/>
          <w:lang w:val="uk-UA"/>
        </w:rPr>
        <w:t>р</w:t>
      </w:r>
      <w:r w:rsidRPr="007A58C3">
        <w:rPr>
          <w:b/>
          <w:caps/>
          <w:sz w:val="28"/>
          <w:szCs w:val="28"/>
          <w:lang w:val="uk-UA"/>
        </w:rPr>
        <w:t xml:space="preserve">баційної активності </w:t>
      </w:r>
      <w:r w:rsidRPr="007A58C3">
        <w:rPr>
          <w:b/>
          <w:i/>
          <w:caps/>
          <w:sz w:val="28"/>
          <w:szCs w:val="28"/>
        </w:rPr>
        <w:t>Pelobatesfuscus</w:t>
      </w:r>
      <w:r w:rsidRPr="007A58C3">
        <w:rPr>
          <w:b/>
          <w:caps/>
          <w:sz w:val="28"/>
          <w:szCs w:val="28"/>
          <w:lang w:val="uk-UA"/>
        </w:rPr>
        <w:t xml:space="preserve">  на динаміку едафічних властивостей лучно</w:t>
      </w:r>
      <w:r w:rsidR="004D60F1" w:rsidRPr="007A58C3">
        <w:rPr>
          <w:b/>
          <w:caps/>
          <w:sz w:val="28"/>
          <w:szCs w:val="28"/>
          <w:lang w:val="uk-UA"/>
        </w:rPr>
        <w:t>-</w:t>
      </w:r>
      <w:r w:rsidRPr="007A58C3">
        <w:rPr>
          <w:b/>
          <w:caps/>
          <w:sz w:val="28"/>
          <w:szCs w:val="28"/>
          <w:lang w:val="uk-UA"/>
        </w:rPr>
        <w:t>лісового ґрунту на алювіальних відкладах</w:t>
      </w:r>
      <w:bookmarkEnd w:id="31"/>
    </w:p>
    <w:p w:rsidR="00083A29" w:rsidRPr="007A58C3" w:rsidRDefault="00E2158C" w:rsidP="007A58C3">
      <w:pPr>
        <w:ind w:firstLine="709"/>
        <w:jc w:val="both"/>
        <w:rPr>
          <w:sz w:val="28"/>
          <w:szCs w:val="28"/>
        </w:rPr>
      </w:pPr>
      <w:r w:rsidRPr="007A58C3">
        <w:rPr>
          <w:sz w:val="28"/>
          <w:szCs w:val="28"/>
        </w:rPr>
        <w:t xml:space="preserve">Для </w:t>
      </w:r>
      <w:proofErr w:type="spellStart"/>
      <w:r w:rsidRPr="007A58C3">
        <w:rPr>
          <w:sz w:val="28"/>
          <w:szCs w:val="28"/>
        </w:rPr>
        <w:t>інтегральної</w:t>
      </w:r>
      <w:proofErr w:type="spellEnd"/>
      <w:r w:rsidRPr="007A58C3">
        <w:rPr>
          <w:sz w:val="28"/>
          <w:szCs w:val="28"/>
        </w:rPr>
        <w:t xml:space="preserve"> </w:t>
      </w:r>
      <w:proofErr w:type="spellStart"/>
      <w:r w:rsidRPr="007A58C3">
        <w:rPr>
          <w:sz w:val="28"/>
          <w:szCs w:val="28"/>
        </w:rPr>
        <w:t>оцінки</w:t>
      </w:r>
      <w:proofErr w:type="spellEnd"/>
      <w:r w:rsidRPr="007A58C3">
        <w:rPr>
          <w:sz w:val="28"/>
          <w:szCs w:val="28"/>
        </w:rPr>
        <w:t xml:space="preserve"> </w:t>
      </w:r>
      <w:proofErr w:type="spellStart"/>
      <w:r w:rsidRPr="007A58C3">
        <w:rPr>
          <w:sz w:val="28"/>
          <w:szCs w:val="28"/>
        </w:rPr>
        <w:t>внеску</w:t>
      </w:r>
      <w:proofErr w:type="spellEnd"/>
      <w:r w:rsidRPr="007A58C3">
        <w:rPr>
          <w:sz w:val="28"/>
          <w:szCs w:val="28"/>
        </w:rPr>
        <w:t xml:space="preserve"> </w:t>
      </w:r>
      <w:proofErr w:type="spellStart"/>
      <w:proofErr w:type="gramStart"/>
      <w:r w:rsidRPr="007A58C3">
        <w:rPr>
          <w:sz w:val="28"/>
          <w:szCs w:val="28"/>
        </w:rPr>
        <w:t>досл</w:t>
      </w:r>
      <w:proofErr w:type="gramEnd"/>
      <w:r w:rsidRPr="007A58C3">
        <w:rPr>
          <w:sz w:val="28"/>
          <w:szCs w:val="28"/>
        </w:rPr>
        <w:t>іджених</w:t>
      </w:r>
      <w:proofErr w:type="spellEnd"/>
      <w:r w:rsidRPr="007A58C3">
        <w:rPr>
          <w:sz w:val="28"/>
          <w:szCs w:val="28"/>
        </w:rPr>
        <w:t xml:space="preserve"> </w:t>
      </w:r>
      <w:proofErr w:type="spellStart"/>
      <w:r w:rsidRPr="007A58C3">
        <w:rPr>
          <w:sz w:val="28"/>
          <w:szCs w:val="28"/>
        </w:rPr>
        <w:t>факторів</w:t>
      </w:r>
      <w:proofErr w:type="spellEnd"/>
      <w:r w:rsidRPr="007A58C3">
        <w:rPr>
          <w:sz w:val="28"/>
          <w:szCs w:val="28"/>
        </w:rPr>
        <w:t xml:space="preserve"> у </w:t>
      </w:r>
      <w:proofErr w:type="spellStart"/>
      <w:r w:rsidRPr="007A58C3">
        <w:rPr>
          <w:sz w:val="28"/>
          <w:szCs w:val="28"/>
        </w:rPr>
        <w:t>динаміку</w:t>
      </w:r>
      <w:proofErr w:type="spellEnd"/>
      <w:r w:rsidRPr="007A58C3">
        <w:rPr>
          <w:sz w:val="28"/>
          <w:szCs w:val="28"/>
        </w:rPr>
        <w:t xml:space="preserve"> </w:t>
      </w:r>
      <w:proofErr w:type="spellStart"/>
      <w:r w:rsidRPr="007A58C3">
        <w:rPr>
          <w:sz w:val="28"/>
          <w:szCs w:val="28"/>
        </w:rPr>
        <w:t>едафічних</w:t>
      </w:r>
      <w:proofErr w:type="spellEnd"/>
      <w:r w:rsidRPr="007A58C3">
        <w:rPr>
          <w:sz w:val="28"/>
          <w:szCs w:val="28"/>
        </w:rPr>
        <w:t xml:space="preserve"> </w:t>
      </w:r>
      <w:proofErr w:type="spellStart"/>
      <w:r w:rsidRPr="007A58C3">
        <w:rPr>
          <w:sz w:val="28"/>
          <w:szCs w:val="28"/>
        </w:rPr>
        <w:t>показників</w:t>
      </w:r>
      <w:proofErr w:type="spellEnd"/>
      <w:r w:rsidRPr="007A58C3">
        <w:rPr>
          <w:sz w:val="28"/>
          <w:szCs w:val="28"/>
        </w:rPr>
        <w:t xml:space="preserve"> </w:t>
      </w:r>
      <w:proofErr w:type="spellStart"/>
      <w:r w:rsidRPr="007A58C3">
        <w:rPr>
          <w:sz w:val="28"/>
          <w:szCs w:val="28"/>
        </w:rPr>
        <w:t>був</w:t>
      </w:r>
      <w:proofErr w:type="spellEnd"/>
      <w:r w:rsidRPr="007A58C3">
        <w:rPr>
          <w:sz w:val="28"/>
          <w:szCs w:val="28"/>
        </w:rPr>
        <w:t xml:space="preserve"> проведений </w:t>
      </w:r>
      <w:proofErr w:type="spellStart"/>
      <w:r w:rsidRPr="007A58C3">
        <w:rPr>
          <w:sz w:val="28"/>
          <w:szCs w:val="28"/>
        </w:rPr>
        <w:t>аналіз</w:t>
      </w:r>
      <w:proofErr w:type="spellEnd"/>
      <w:r w:rsidRPr="007A58C3">
        <w:rPr>
          <w:sz w:val="28"/>
          <w:szCs w:val="28"/>
        </w:rPr>
        <w:t xml:space="preserve"> </w:t>
      </w:r>
      <w:proofErr w:type="spellStart"/>
      <w:r w:rsidRPr="007A58C3">
        <w:rPr>
          <w:sz w:val="28"/>
          <w:szCs w:val="28"/>
        </w:rPr>
        <w:t>компонентів</w:t>
      </w:r>
      <w:proofErr w:type="spellEnd"/>
      <w:r w:rsidRPr="007A58C3">
        <w:rPr>
          <w:sz w:val="28"/>
          <w:szCs w:val="28"/>
        </w:rPr>
        <w:t xml:space="preserve"> </w:t>
      </w:r>
      <w:proofErr w:type="spellStart"/>
      <w:r w:rsidRPr="007A58C3">
        <w:rPr>
          <w:sz w:val="28"/>
          <w:szCs w:val="28"/>
        </w:rPr>
        <w:t>варіації</w:t>
      </w:r>
      <w:proofErr w:type="spellEnd"/>
      <w:r w:rsidRPr="007A58C3">
        <w:rPr>
          <w:sz w:val="28"/>
          <w:szCs w:val="28"/>
        </w:rPr>
        <w:t xml:space="preserve">. </w:t>
      </w:r>
      <w:proofErr w:type="spellStart"/>
      <w:r w:rsidR="006C50AF" w:rsidRPr="007A58C3">
        <w:rPr>
          <w:sz w:val="28"/>
          <w:szCs w:val="28"/>
        </w:rPr>
        <w:t>Одержані</w:t>
      </w:r>
      <w:proofErr w:type="spellEnd"/>
      <w:r w:rsidR="006C50AF" w:rsidRPr="007A58C3">
        <w:rPr>
          <w:sz w:val="28"/>
          <w:szCs w:val="28"/>
        </w:rPr>
        <w:t xml:space="preserve"> </w:t>
      </w:r>
      <w:proofErr w:type="spellStart"/>
      <w:r w:rsidR="006C50AF" w:rsidRPr="007A58C3">
        <w:rPr>
          <w:sz w:val="28"/>
          <w:szCs w:val="28"/>
        </w:rPr>
        <w:t>данні</w:t>
      </w:r>
      <w:proofErr w:type="spellEnd"/>
      <w:r w:rsidR="006C50AF" w:rsidRPr="007A58C3">
        <w:rPr>
          <w:sz w:val="28"/>
          <w:szCs w:val="28"/>
        </w:rPr>
        <w:t xml:space="preserve"> </w:t>
      </w:r>
      <w:proofErr w:type="spellStart"/>
      <w:r w:rsidR="006C50AF" w:rsidRPr="007A58C3">
        <w:rPr>
          <w:sz w:val="28"/>
          <w:szCs w:val="28"/>
        </w:rPr>
        <w:t>свідчать</w:t>
      </w:r>
      <w:proofErr w:type="spellEnd"/>
      <w:r w:rsidR="006C50AF" w:rsidRPr="007A58C3">
        <w:rPr>
          <w:sz w:val="28"/>
          <w:szCs w:val="28"/>
        </w:rPr>
        <w:t xml:space="preserve"> про те, </w:t>
      </w:r>
      <w:proofErr w:type="spellStart"/>
      <w:r w:rsidR="006C50AF" w:rsidRPr="007A58C3">
        <w:rPr>
          <w:sz w:val="28"/>
          <w:szCs w:val="28"/>
        </w:rPr>
        <w:t>що</w:t>
      </w:r>
      <w:proofErr w:type="spellEnd"/>
      <w:r w:rsidR="006C50AF" w:rsidRPr="007A58C3">
        <w:rPr>
          <w:sz w:val="28"/>
          <w:szCs w:val="28"/>
        </w:rPr>
        <w:t xml:space="preserve"> у </w:t>
      </w:r>
      <w:proofErr w:type="spellStart"/>
      <w:r w:rsidR="006C50AF" w:rsidRPr="007A58C3">
        <w:rPr>
          <w:sz w:val="28"/>
          <w:szCs w:val="28"/>
        </w:rPr>
        <w:t>профільному</w:t>
      </w:r>
      <w:proofErr w:type="spellEnd"/>
      <w:r w:rsidR="006C50AF" w:rsidRPr="007A58C3">
        <w:rPr>
          <w:sz w:val="28"/>
          <w:szCs w:val="28"/>
        </w:rPr>
        <w:t xml:space="preserve"> </w:t>
      </w:r>
      <w:proofErr w:type="spellStart"/>
      <w:r w:rsidR="006C50AF" w:rsidRPr="007A58C3">
        <w:rPr>
          <w:sz w:val="28"/>
          <w:szCs w:val="28"/>
        </w:rPr>
        <w:t>розподілу</w:t>
      </w:r>
      <w:proofErr w:type="spellEnd"/>
      <w:r w:rsidR="006C50AF" w:rsidRPr="007A58C3">
        <w:rPr>
          <w:sz w:val="28"/>
          <w:szCs w:val="28"/>
        </w:rPr>
        <w:t xml:space="preserve"> гумусу </w:t>
      </w:r>
      <w:proofErr w:type="spellStart"/>
      <w:r w:rsidR="006C50AF" w:rsidRPr="007A58C3">
        <w:rPr>
          <w:sz w:val="28"/>
          <w:szCs w:val="28"/>
        </w:rPr>
        <w:t>суттєве</w:t>
      </w:r>
      <w:proofErr w:type="spellEnd"/>
      <w:r w:rsidR="006C50AF" w:rsidRPr="007A58C3">
        <w:rPr>
          <w:sz w:val="28"/>
          <w:szCs w:val="28"/>
        </w:rPr>
        <w:t xml:space="preserve"> </w:t>
      </w:r>
      <w:proofErr w:type="spellStart"/>
      <w:r w:rsidR="006C50AF" w:rsidRPr="007A58C3">
        <w:rPr>
          <w:sz w:val="28"/>
          <w:szCs w:val="28"/>
        </w:rPr>
        <w:t>значення</w:t>
      </w:r>
      <w:proofErr w:type="spellEnd"/>
      <w:r w:rsidR="006C50AF" w:rsidRPr="007A58C3">
        <w:rPr>
          <w:sz w:val="28"/>
          <w:szCs w:val="28"/>
        </w:rPr>
        <w:t xml:space="preserve"> </w:t>
      </w:r>
      <w:proofErr w:type="spellStart"/>
      <w:r w:rsidR="006C50AF" w:rsidRPr="007A58C3">
        <w:rPr>
          <w:sz w:val="28"/>
          <w:szCs w:val="28"/>
        </w:rPr>
        <w:t>відіграє</w:t>
      </w:r>
      <w:proofErr w:type="spellEnd"/>
      <w:r w:rsidR="006C50AF" w:rsidRPr="007A58C3">
        <w:rPr>
          <w:sz w:val="28"/>
          <w:szCs w:val="28"/>
        </w:rPr>
        <w:t xml:space="preserve"> фактор </w:t>
      </w:r>
      <w:proofErr w:type="spellStart"/>
      <w:r w:rsidR="006C50AF" w:rsidRPr="007A58C3">
        <w:rPr>
          <w:sz w:val="28"/>
          <w:szCs w:val="28"/>
        </w:rPr>
        <w:t>профільної</w:t>
      </w:r>
      <w:proofErr w:type="spellEnd"/>
      <w:r w:rsidR="006C50AF" w:rsidRPr="007A58C3">
        <w:rPr>
          <w:sz w:val="28"/>
          <w:szCs w:val="28"/>
        </w:rPr>
        <w:t xml:space="preserve"> </w:t>
      </w:r>
      <w:proofErr w:type="spellStart"/>
      <w:r w:rsidR="006C50AF" w:rsidRPr="007A58C3">
        <w:rPr>
          <w:sz w:val="28"/>
          <w:szCs w:val="28"/>
        </w:rPr>
        <w:t>диференціації</w:t>
      </w:r>
      <w:proofErr w:type="spellEnd"/>
      <w:r w:rsidR="006C50AF" w:rsidRPr="007A58C3">
        <w:rPr>
          <w:sz w:val="28"/>
          <w:szCs w:val="28"/>
        </w:rPr>
        <w:t xml:space="preserve"> (42,28 % </w:t>
      </w:r>
      <w:proofErr w:type="spellStart"/>
      <w:r w:rsidR="006C50AF" w:rsidRPr="007A58C3">
        <w:rPr>
          <w:sz w:val="28"/>
          <w:szCs w:val="28"/>
        </w:rPr>
        <w:t>варіації</w:t>
      </w:r>
      <w:proofErr w:type="spellEnd"/>
      <w:r w:rsidR="006C50AF" w:rsidRPr="007A58C3">
        <w:rPr>
          <w:sz w:val="28"/>
          <w:szCs w:val="28"/>
        </w:rPr>
        <w:t xml:space="preserve"> </w:t>
      </w:r>
      <w:proofErr w:type="spellStart"/>
      <w:r w:rsidR="006C50AF" w:rsidRPr="007A58C3">
        <w:rPr>
          <w:sz w:val="28"/>
          <w:szCs w:val="28"/>
        </w:rPr>
        <w:t>пояснюється</w:t>
      </w:r>
      <w:proofErr w:type="spellEnd"/>
      <w:r w:rsidR="006C50AF" w:rsidRPr="007A58C3">
        <w:rPr>
          <w:sz w:val="28"/>
          <w:szCs w:val="28"/>
        </w:rPr>
        <w:t xml:space="preserve"> </w:t>
      </w:r>
      <w:proofErr w:type="spellStart"/>
      <w:r w:rsidR="006C50AF" w:rsidRPr="007A58C3">
        <w:rPr>
          <w:sz w:val="28"/>
          <w:szCs w:val="28"/>
        </w:rPr>
        <w:t>цим</w:t>
      </w:r>
      <w:proofErr w:type="spellEnd"/>
      <w:r w:rsidR="006C50AF" w:rsidRPr="007A58C3">
        <w:rPr>
          <w:sz w:val="28"/>
          <w:szCs w:val="28"/>
        </w:rPr>
        <w:t xml:space="preserve"> фактором) та </w:t>
      </w:r>
      <w:proofErr w:type="spellStart"/>
      <w:r w:rsidR="006C50AF" w:rsidRPr="007A58C3">
        <w:rPr>
          <w:sz w:val="28"/>
          <w:szCs w:val="28"/>
        </w:rPr>
        <w:t>взаємозв’язок</w:t>
      </w:r>
      <w:proofErr w:type="spellEnd"/>
      <w:r w:rsidR="006C50AF" w:rsidRPr="007A58C3">
        <w:rPr>
          <w:sz w:val="28"/>
          <w:szCs w:val="28"/>
        </w:rPr>
        <w:t xml:space="preserve"> </w:t>
      </w:r>
      <w:proofErr w:type="spellStart"/>
      <w:r w:rsidR="006C50AF" w:rsidRPr="007A58C3">
        <w:rPr>
          <w:sz w:val="28"/>
          <w:szCs w:val="28"/>
        </w:rPr>
        <w:t>варіанту</w:t>
      </w:r>
      <w:proofErr w:type="spellEnd"/>
      <w:r w:rsidR="006C50AF" w:rsidRPr="007A58C3">
        <w:rPr>
          <w:sz w:val="28"/>
          <w:szCs w:val="28"/>
        </w:rPr>
        <w:t xml:space="preserve"> </w:t>
      </w:r>
      <w:proofErr w:type="spellStart"/>
      <w:proofErr w:type="gramStart"/>
      <w:r w:rsidR="006C50AF" w:rsidRPr="007A58C3">
        <w:rPr>
          <w:sz w:val="28"/>
          <w:szCs w:val="28"/>
        </w:rPr>
        <w:t>досл</w:t>
      </w:r>
      <w:proofErr w:type="gramEnd"/>
      <w:r w:rsidR="006C50AF" w:rsidRPr="007A58C3">
        <w:rPr>
          <w:sz w:val="28"/>
          <w:szCs w:val="28"/>
        </w:rPr>
        <w:t>іду</w:t>
      </w:r>
      <w:proofErr w:type="spellEnd"/>
      <w:r w:rsidR="006C50AF" w:rsidRPr="007A58C3">
        <w:rPr>
          <w:sz w:val="28"/>
          <w:szCs w:val="28"/>
        </w:rPr>
        <w:t xml:space="preserve"> та </w:t>
      </w:r>
      <w:proofErr w:type="spellStart"/>
      <w:r w:rsidR="006C50AF" w:rsidRPr="007A58C3">
        <w:rPr>
          <w:sz w:val="28"/>
          <w:szCs w:val="28"/>
        </w:rPr>
        <w:t>глибини</w:t>
      </w:r>
      <w:proofErr w:type="spellEnd"/>
      <w:r w:rsidR="006C50AF" w:rsidRPr="007A58C3">
        <w:rPr>
          <w:sz w:val="28"/>
          <w:szCs w:val="28"/>
        </w:rPr>
        <w:t xml:space="preserve"> </w:t>
      </w:r>
      <w:proofErr w:type="spellStart"/>
      <w:r w:rsidR="006C50AF" w:rsidRPr="007A58C3">
        <w:rPr>
          <w:sz w:val="28"/>
          <w:szCs w:val="28"/>
        </w:rPr>
        <w:t>профілю</w:t>
      </w:r>
      <w:proofErr w:type="spellEnd"/>
      <w:r w:rsidR="006C50AF" w:rsidRPr="007A58C3">
        <w:rPr>
          <w:sz w:val="28"/>
          <w:szCs w:val="28"/>
        </w:rPr>
        <w:t xml:space="preserve"> (17,74 % </w:t>
      </w:r>
      <w:proofErr w:type="spellStart"/>
      <w:r w:rsidR="006C50AF" w:rsidRPr="007A58C3">
        <w:rPr>
          <w:sz w:val="28"/>
          <w:szCs w:val="28"/>
        </w:rPr>
        <w:t>варіації</w:t>
      </w:r>
      <w:proofErr w:type="spellEnd"/>
      <w:r w:rsidR="006C50AF" w:rsidRPr="007A58C3">
        <w:rPr>
          <w:sz w:val="28"/>
          <w:szCs w:val="28"/>
        </w:rPr>
        <w:t xml:space="preserve"> </w:t>
      </w:r>
      <w:proofErr w:type="spellStart"/>
      <w:r w:rsidR="006C50AF" w:rsidRPr="007A58C3">
        <w:rPr>
          <w:sz w:val="28"/>
          <w:szCs w:val="28"/>
        </w:rPr>
        <w:t>відповідно</w:t>
      </w:r>
      <w:proofErr w:type="spellEnd"/>
      <w:r w:rsidR="006C50AF" w:rsidRPr="007A58C3">
        <w:rPr>
          <w:sz w:val="28"/>
          <w:szCs w:val="28"/>
        </w:rPr>
        <w:t xml:space="preserve">). Цей </w:t>
      </w:r>
      <w:proofErr w:type="spellStart"/>
      <w:r w:rsidR="006C50AF" w:rsidRPr="007A58C3">
        <w:rPr>
          <w:sz w:val="28"/>
          <w:szCs w:val="28"/>
        </w:rPr>
        <w:t>формальний</w:t>
      </w:r>
      <w:proofErr w:type="spellEnd"/>
      <w:r w:rsidR="006C50AF" w:rsidRPr="007A58C3">
        <w:rPr>
          <w:sz w:val="28"/>
          <w:szCs w:val="28"/>
        </w:rPr>
        <w:t xml:space="preserve"> результат </w:t>
      </w:r>
      <w:proofErr w:type="spellStart"/>
      <w:r w:rsidR="006C50AF" w:rsidRPr="007A58C3">
        <w:rPr>
          <w:sz w:val="28"/>
          <w:szCs w:val="28"/>
        </w:rPr>
        <w:t>можна</w:t>
      </w:r>
      <w:proofErr w:type="spellEnd"/>
      <w:r w:rsidR="006C50AF" w:rsidRPr="007A58C3">
        <w:rPr>
          <w:sz w:val="28"/>
          <w:szCs w:val="28"/>
        </w:rPr>
        <w:t xml:space="preserve"> </w:t>
      </w:r>
      <w:proofErr w:type="spellStart"/>
      <w:r w:rsidR="006C50AF" w:rsidRPr="007A58C3">
        <w:rPr>
          <w:sz w:val="28"/>
          <w:szCs w:val="28"/>
        </w:rPr>
        <w:t>інтерпретувати</w:t>
      </w:r>
      <w:proofErr w:type="spellEnd"/>
      <w:r w:rsidR="006C50AF" w:rsidRPr="007A58C3">
        <w:rPr>
          <w:sz w:val="28"/>
          <w:szCs w:val="28"/>
        </w:rPr>
        <w:t xml:space="preserve"> як </w:t>
      </w:r>
      <w:proofErr w:type="spellStart"/>
      <w:r w:rsidR="006C50AF" w:rsidRPr="007A58C3">
        <w:rPr>
          <w:sz w:val="28"/>
          <w:szCs w:val="28"/>
        </w:rPr>
        <w:t>суттєве</w:t>
      </w:r>
      <w:proofErr w:type="spellEnd"/>
      <w:r w:rsidR="006C50AF" w:rsidRPr="007A58C3">
        <w:rPr>
          <w:sz w:val="28"/>
          <w:szCs w:val="28"/>
        </w:rPr>
        <w:t xml:space="preserve"> </w:t>
      </w:r>
      <w:proofErr w:type="spellStart"/>
      <w:r w:rsidR="006C50AF" w:rsidRPr="007A58C3">
        <w:rPr>
          <w:sz w:val="28"/>
          <w:szCs w:val="28"/>
        </w:rPr>
        <w:t>значення</w:t>
      </w:r>
      <w:proofErr w:type="spellEnd"/>
      <w:r w:rsidR="006C50AF" w:rsidRPr="007A58C3">
        <w:rPr>
          <w:sz w:val="28"/>
          <w:szCs w:val="28"/>
        </w:rPr>
        <w:t xml:space="preserve"> </w:t>
      </w:r>
      <w:proofErr w:type="spellStart"/>
      <w:r w:rsidR="006C50AF" w:rsidRPr="007A58C3">
        <w:rPr>
          <w:sz w:val="28"/>
          <w:szCs w:val="28"/>
        </w:rPr>
        <w:t>педотурбаціної</w:t>
      </w:r>
      <w:proofErr w:type="spellEnd"/>
      <w:r w:rsidR="006C50AF" w:rsidRPr="007A58C3">
        <w:rPr>
          <w:sz w:val="28"/>
          <w:szCs w:val="28"/>
        </w:rPr>
        <w:t xml:space="preserve"> </w:t>
      </w:r>
      <w:proofErr w:type="spellStart"/>
      <w:r w:rsidR="006C50AF" w:rsidRPr="007A58C3">
        <w:rPr>
          <w:sz w:val="28"/>
          <w:szCs w:val="28"/>
        </w:rPr>
        <w:t>активності</w:t>
      </w:r>
      <w:proofErr w:type="spellEnd"/>
      <w:r w:rsidR="006C50AF" w:rsidRPr="007A58C3">
        <w:rPr>
          <w:sz w:val="28"/>
          <w:szCs w:val="28"/>
        </w:rPr>
        <w:t xml:space="preserve"> </w:t>
      </w:r>
      <w:proofErr w:type="spellStart"/>
      <w:r w:rsidR="006C50AF" w:rsidRPr="007A58C3">
        <w:rPr>
          <w:i/>
          <w:sz w:val="28"/>
          <w:szCs w:val="28"/>
        </w:rPr>
        <w:t>Pelobates</w:t>
      </w:r>
      <w:proofErr w:type="spellEnd"/>
      <w:r w:rsidR="006C50AF" w:rsidRPr="007A58C3">
        <w:rPr>
          <w:i/>
          <w:sz w:val="28"/>
          <w:szCs w:val="28"/>
        </w:rPr>
        <w:t xml:space="preserve"> </w:t>
      </w:r>
      <w:proofErr w:type="spellStart"/>
      <w:r w:rsidR="006C50AF" w:rsidRPr="007A58C3">
        <w:rPr>
          <w:i/>
          <w:sz w:val="28"/>
          <w:szCs w:val="28"/>
        </w:rPr>
        <w:t>fuscus</w:t>
      </w:r>
      <w:proofErr w:type="spellEnd"/>
      <w:r w:rsidR="006C50AF" w:rsidRPr="007A58C3">
        <w:rPr>
          <w:i/>
          <w:sz w:val="28"/>
          <w:szCs w:val="28"/>
        </w:rPr>
        <w:t xml:space="preserve"> </w:t>
      </w:r>
      <w:r w:rsidR="007A58C3" w:rsidRPr="007A58C3">
        <w:rPr>
          <w:sz w:val="28"/>
          <w:szCs w:val="28"/>
        </w:rPr>
        <w:t xml:space="preserve">у </w:t>
      </w:r>
      <w:proofErr w:type="spellStart"/>
      <w:r w:rsidR="007A58C3" w:rsidRPr="007A58C3">
        <w:rPr>
          <w:sz w:val="28"/>
          <w:szCs w:val="28"/>
        </w:rPr>
        <w:t>переміщені</w:t>
      </w:r>
      <w:proofErr w:type="spellEnd"/>
      <w:r w:rsidR="007A58C3" w:rsidRPr="007A58C3">
        <w:rPr>
          <w:sz w:val="28"/>
          <w:szCs w:val="28"/>
        </w:rPr>
        <w:t xml:space="preserve"> гумусу </w:t>
      </w:r>
      <w:proofErr w:type="spellStart"/>
      <w:proofErr w:type="gramStart"/>
      <w:r w:rsidR="007A58C3" w:rsidRPr="007A58C3">
        <w:rPr>
          <w:sz w:val="28"/>
          <w:szCs w:val="28"/>
        </w:rPr>
        <w:t>проф</w:t>
      </w:r>
      <w:proofErr w:type="gramEnd"/>
      <w:r w:rsidR="007A58C3" w:rsidRPr="007A58C3">
        <w:rPr>
          <w:sz w:val="28"/>
          <w:szCs w:val="28"/>
        </w:rPr>
        <w:t>ілем</w:t>
      </w:r>
      <w:proofErr w:type="spellEnd"/>
      <w:r w:rsidR="007A58C3" w:rsidRPr="007A58C3">
        <w:rPr>
          <w:sz w:val="28"/>
          <w:szCs w:val="28"/>
        </w:rPr>
        <w:t xml:space="preserve">. </w:t>
      </w:r>
      <w:proofErr w:type="spellStart"/>
      <w:r w:rsidR="007A58C3" w:rsidRPr="007A58C3">
        <w:rPr>
          <w:sz w:val="28"/>
          <w:szCs w:val="28"/>
        </w:rPr>
        <w:t>У</w:t>
      </w:r>
      <w:r w:rsidR="006C50AF" w:rsidRPr="007A58C3">
        <w:rPr>
          <w:sz w:val="28"/>
          <w:szCs w:val="28"/>
        </w:rPr>
        <w:t>наслідок</w:t>
      </w:r>
      <w:proofErr w:type="spellEnd"/>
      <w:r w:rsidR="006C50AF" w:rsidRPr="007A58C3">
        <w:rPr>
          <w:sz w:val="28"/>
          <w:szCs w:val="28"/>
        </w:rPr>
        <w:t xml:space="preserve"> </w:t>
      </w:r>
      <w:proofErr w:type="spellStart"/>
      <w:r w:rsidR="006C50AF" w:rsidRPr="007A58C3">
        <w:rPr>
          <w:sz w:val="28"/>
          <w:szCs w:val="28"/>
        </w:rPr>
        <w:t>риття</w:t>
      </w:r>
      <w:proofErr w:type="spellEnd"/>
      <w:r w:rsidR="006C50AF" w:rsidRPr="007A58C3">
        <w:rPr>
          <w:sz w:val="28"/>
          <w:szCs w:val="28"/>
        </w:rPr>
        <w:t xml:space="preserve"> </w:t>
      </w:r>
      <w:proofErr w:type="spellStart"/>
      <w:r w:rsidR="006C50AF" w:rsidRPr="007A58C3">
        <w:rPr>
          <w:sz w:val="28"/>
          <w:szCs w:val="28"/>
        </w:rPr>
        <w:t>амфібіями</w:t>
      </w:r>
      <w:proofErr w:type="spellEnd"/>
      <w:r w:rsidR="006C50AF" w:rsidRPr="007A58C3">
        <w:rPr>
          <w:sz w:val="28"/>
          <w:szCs w:val="28"/>
        </w:rPr>
        <w:t xml:space="preserve"> </w:t>
      </w:r>
      <w:proofErr w:type="spellStart"/>
      <w:r w:rsidR="006C50AF" w:rsidRPr="007A58C3">
        <w:rPr>
          <w:sz w:val="28"/>
          <w:szCs w:val="28"/>
        </w:rPr>
        <w:t>ґрунту</w:t>
      </w:r>
      <w:proofErr w:type="spellEnd"/>
      <w:r w:rsidR="006C50AF" w:rsidRPr="007A58C3">
        <w:rPr>
          <w:sz w:val="28"/>
          <w:szCs w:val="28"/>
        </w:rPr>
        <w:t xml:space="preserve"> </w:t>
      </w:r>
      <w:proofErr w:type="spellStart"/>
      <w:r w:rsidR="006C50AF" w:rsidRPr="007A58C3">
        <w:rPr>
          <w:sz w:val="28"/>
          <w:szCs w:val="28"/>
        </w:rPr>
        <w:t>патерн</w:t>
      </w:r>
      <w:proofErr w:type="spellEnd"/>
      <w:r w:rsidR="006C50AF" w:rsidRPr="007A58C3">
        <w:rPr>
          <w:sz w:val="28"/>
          <w:szCs w:val="28"/>
        </w:rPr>
        <w:t xml:space="preserve"> </w:t>
      </w:r>
      <w:proofErr w:type="spellStart"/>
      <w:r w:rsidR="006C50AF" w:rsidRPr="007A58C3">
        <w:rPr>
          <w:sz w:val="28"/>
          <w:szCs w:val="28"/>
        </w:rPr>
        <w:t>розподілу</w:t>
      </w:r>
      <w:proofErr w:type="spellEnd"/>
      <w:r w:rsidR="006C50AF" w:rsidRPr="007A58C3">
        <w:rPr>
          <w:sz w:val="28"/>
          <w:szCs w:val="28"/>
        </w:rPr>
        <w:t xml:space="preserve"> гумусу </w:t>
      </w:r>
      <w:proofErr w:type="spellStart"/>
      <w:proofErr w:type="gramStart"/>
      <w:r w:rsidR="006C50AF" w:rsidRPr="007A58C3">
        <w:rPr>
          <w:sz w:val="28"/>
          <w:szCs w:val="28"/>
        </w:rPr>
        <w:t>проф</w:t>
      </w:r>
      <w:proofErr w:type="gramEnd"/>
      <w:r w:rsidR="006C50AF" w:rsidRPr="007A58C3">
        <w:rPr>
          <w:sz w:val="28"/>
          <w:szCs w:val="28"/>
        </w:rPr>
        <w:t>ілем</w:t>
      </w:r>
      <w:proofErr w:type="spellEnd"/>
      <w:r w:rsidR="006C50AF" w:rsidRPr="007A58C3">
        <w:rPr>
          <w:sz w:val="28"/>
          <w:szCs w:val="28"/>
        </w:rPr>
        <w:t xml:space="preserve"> </w:t>
      </w:r>
      <w:proofErr w:type="spellStart"/>
      <w:r w:rsidR="006C50AF" w:rsidRPr="007A58C3">
        <w:rPr>
          <w:sz w:val="28"/>
          <w:szCs w:val="28"/>
        </w:rPr>
        <w:t>суттєво</w:t>
      </w:r>
      <w:proofErr w:type="spellEnd"/>
      <w:r w:rsidR="006C50AF" w:rsidRPr="007A58C3">
        <w:rPr>
          <w:sz w:val="28"/>
          <w:szCs w:val="28"/>
        </w:rPr>
        <w:t xml:space="preserve"> </w:t>
      </w:r>
      <w:proofErr w:type="spellStart"/>
      <w:r w:rsidR="006C50AF" w:rsidRPr="007A58C3">
        <w:rPr>
          <w:sz w:val="28"/>
          <w:szCs w:val="28"/>
        </w:rPr>
        <w:t>відмінний</w:t>
      </w:r>
      <w:proofErr w:type="spellEnd"/>
      <w:r w:rsidR="006C50AF" w:rsidRPr="007A58C3">
        <w:rPr>
          <w:sz w:val="28"/>
          <w:szCs w:val="28"/>
        </w:rPr>
        <w:t xml:space="preserve"> </w:t>
      </w:r>
      <w:proofErr w:type="spellStart"/>
      <w:r w:rsidR="006C50AF" w:rsidRPr="007A58C3">
        <w:rPr>
          <w:sz w:val="28"/>
          <w:szCs w:val="28"/>
        </w:rPr>
        <w:t>від</w:t>
      </w:r>
      <w:proofErr w:type="spellEnd"/>
      <w:r w:rsidR="006C50AF" w:rsidRPr="007A58C3">
        <w:rPr>
          <w:sz w:val="28"/>
          <w:szCs w:val="28"/>
        </w:rPr>
        <w:t xml:space="preserve"> </w:t>
      </w:r>
      <w:proofErr w:type="spellStart"/>
      <w:r w:rsidR="006C50AF" w:rsidRPr="007A58C3">
        <w:rPr>
          <w:sz w:val="28"/>
          <w:szCs w:val="28"/>
        </w:rPr>
        <w:t>патерну</w:t>
      </w:r>
      <w:proofErr w:type="spellEnd"/>
      <w:r w:rsidR="006C50AF" w:rsidRPr="007A58C3">
        <w:rPr>
          <w:sz w:val="28"/>
          <w:szCs w:val="28"/>
        </w:rPr>
        <w:t xml:space="preserve">, </w:t>
      </w:r>
      <w:proofErr w:type="spellStart"/>
      <w:r w:rsidR="006C50AF" w:rsidRPr="007A58C3">
        <w:rPr>
          <w:sz w:val="28"/>
          <w:szCs w:val="28"/>
        </w:rPr>
        <w:t>який</w:t>
      </w:r>
      <w:proofErr w:type="spellEnd"/>
      <w:r w:rsidR="006C50AF" w:rsidRPr="007A58C3">
        <w:rPr>
          <w:sz w:val="28"/>
          <w:szCs w:val="28"/>
        </w:rPr>
        <w:t xml:space="preserve"> </w:t>
      </w:r>
      <w:proofErr w:type="spellStart"/>
      <w:r w:rsidR="006C50AF" w:rsidRPr="007A58C3">
        <w:rPr>
          <w:sz w:val="28"/>
          <w:szCs w:val="28"/>
        </w:rPr>
        <w:t>характерний</w:t>
      </w:r>
      <w:proofErr w:type="spellEnd"/>
      <w:r w:rsidR="006C50AF" w:rsidRPr="007A58C3">
        <w:rPr>
          <w:sz w:val="28"/>
          <w:szCs w:val="28"/>
        </w:rPr>
        <w:t xml:space="preserve"> для </w:t>
      </w:r>
      <w:proofErr w:type="spellStart"/>
      <w:r w:rsidR="006C50AF" w:rsidRPr="007A58C3">
        <w:rPr>
          <w:sz w:val="28"/>
          <w:szCs w:val="28"/>
        </w:rPr>
        <w:t>ґрунту</w:t>
      </w:r>
      <w:proofErr w:type="spellEnd"/>
      <w:r w:rsidR="006C50AF" w:rsidRPr="007A58C3">
        <w:rPr>
          <w:sz w:val="28"/>
          <w:szCs w:val="28"/>
        </w:rPr>
        <w:t xml:space="preserve"> </w:t>
      </w:r>
      <w:proofErr w:type="spellStart"/>
      <w:r w:rsidR="006C50AF" w:rsidRPr="007A58C3">
        <w:rPr>
          <w:sz w:val="28"/>
          <w:szCs w:val="28"/>
        </w:rPr>
        <w:t>неп</w:t>
      </w:r>
      <w:r w:rsidR="006C50AF" w:rsidRPr="007A58C3">
        <w:rPr>
          <w:sz w:val="28"/>
          <w:szCs w:val="28"/>
        </w:rPr>
        <w:t>о</w:t>
      </w:r>
      <w:r w:rsidR="006C50AF" w:rsidRPr="007A58C3">
        <w:rPr>
          <w:sz w:val="28"/>
          <w:szCs w:val="28"/>
        </w:rPr>
        <w:t>рушеного</w:t>
      </w:r>
      <w:proofErr w:type="spellEnd"/>
      <w:r w:rsidR="006C50AF" w:rsidRPr="007A58C3">
        <w:rPr>
          <w:sz w:val="28"/>
          <w:szCs w:val="28"/>
        </w:rPr>
        <w:t xml:space="preserve"> </w:t>
      </w:r>
      <w:proofErr w:type="spellStart"/>
      <w:r w:rsidR="006C50AF" w:rsidRPr="007A58C3">
        <w:rPr>
          <w:sz w:val="28"/>
          <w:szCs w:val="28"/>
        </w:rPr>
        <w:t>складення</w:t>
      </w:r>
      <w:proofErr w:type="spellEnd"/>
      <w:r w:rsidR="006C50AF" w:rsidRPr="007A58C3">
        <w:rPr>
          <w:sz w:val="28"/>
          <w:szCs w:val="28"/>
        </w:rPr>
        <w:t xml:space="preserve">. </w:t>
      </w:r>
      <w:proofErr w:type="spellStart"/>
      <w:r w:rsidR="00740705" w:rsidRPr="007A58C3">
        <w:rPr>
          <w:sz w:val="28"/>
          <w:szCs w:val="28"/>
        </w:rPr>
        <w:t>Серед</w:t>
      </w:r>
      <w:proofErr w:type="spellEnd"/>
      <w:r w:rsidR="00740705" w:rsidRPr="007A58C3">
        <w:rPr>
          <w:sz w:val="28"/>
          <w:szCs w:val="28"/>
        </w:rPr>
        <w:t xml:space="preserve"> </w:t>
      </w:r>
      <w:proofErr w:type="spellStart"/>
      <w:r w:rsidR="00740705" w:rsidRPr="007A58C3">
        <w:rPr>
          <w:sz w:val="28"/>
          <w:szCs w:val="28"/>
        </w:rPr>
        <w:t>показників</w:t>
      </w:r>
      <w:proofErr w:type="spellEnd"/>
      <w:r w:rsidR="00740705" w:rsidRPr="007A58C3">
        <w:rPr>
          <w:sz w:val="28"/>
          <w:szCs w:val="28"/>
        </w:rPr>
        <w:t xml:space="preserve"> гумусового стану </w:t>
      </w:r>
      <w:proofErr w:type="spellStart"/>
      <w:r w:rsidR="00740705" w:rsidRPr="007A58C3">
        <w:rPr>
          <w:sz w:val="28"/>
          <w:szCs w:val="28"/>
        </w:rPr>
        <w:t>ґрунту</w:t>
      </w:r>
      <w:proofErr w:type="spellEnd"/>
      <w:r w:rsidR="00740705" w:rsidRPr="007A58C3">
        <w:rPr>
          <w:sz w:val="28"/>
          <w:szCs w:val="28"/>
        </w:rPr>
        <w:t xml:space="preserve"> </w:t>
      </w:r>
      <w:proofErr w:type="spellStart"/>
      <w:r w:rsidR="00740705" w:rsidRPr="007A58C3">
        <w:rPr>
          <w:sz w:val="28"/>
          <w:szCs w:val="28"/>
        </w:rPr>
        <w:t>гумін</w:t>
      </w:r>
      <w:proofErr w:type="spellEnd"/>
      <w:r w:rsidR="00740705" w:rsidRPr="007A58C3">
        <w:rPr>
          <w:sz w:val="28"/>
          <w:szCs w:val="28"/>
        </w:rPr>
        <w:t xml:space="preserve"> </w:t>
      </w:r>
      <w:proofErr w:type="spellStart"/>
      <w:r w:rsidR="00740705" w:rsidRPr="007A58C3">
        <w:rPr>
          <w:sz w:val="28"/>
          <w:szCs w:val="28"/>
        </w:rPr>
        <w:t>на</w:t>
      </w:r>
      <w:r w:rsidR="00740705" w:rsidRPr="007A58C3">
        <w:rPr>
          <w:sz w:val="28"/>
          <w:szCs w:val="28"/>
        </w:rPr>
        <w:t>й</w:t>
      </w:r>
      <w:r w:rsidR="00740705" w:rsidRPr="007A58C3">
        <w:rPr>
          <w:sz w:val="28"/>
          <w:szCs w:val="28"/>
        </w:rPr>
        <w:t>меншою</w:t>
      </w:r>
      <w:proofErr w:type="spellEnd"/>
      <w:r w:rsidR="00740705" w:rsidRPr="007A58C3">
        <w:rPr>
          <w:sz w:val="28"/>
          <w:szCs w:val="28"/>
        </w:rPr>
        <w:t xml:space="preserve"> </w:t>
      </w:r>
      <w:proofErr w:type="spellStart"/>
      <w:r w:rsidR="00740705" w:rsidRPr="007A58C3">
        <w:rPr>
          <w:sz w:val="28"/>
          <w:szCs w:val="28"/>
        </w:rPr>
        <w:t>мірою</w:t>
      </w:r>
      <w:proofErr w:type="spellEnd"/>
      <w:r w:rsidR="00740705" w:rsidRPr="007A58C3">
        <w:rPr>
          <w:sz w:val="28"/>
          <w:szCs w:val="28"/>
        </w:rPr>
        <w:t xml:space="preserve"> </w:t>
      </w:r>
      <w:proofErr w:type="spellStart"/>
      <w:r w:rsidR="00740705" w:rsidRPr="007A58C3">
        <w:rPr>
          <w:sz w:val="28"/>
          <w:szCs w:val="28"/>
        </w:rPr>
        <w:t>зазнає</w:t>
      </w:r>
      <w:proofErr w:type="spellEnd"/>
      <w:r w:rsidR="00740705" w:rsidRPr="007A58C3">
        <w:rPr>
          <w:sz w:val="28"/>
          <w:szCs w:val="28"/>
        </w:rPr>
        <w:t xml:space="preserve"> </w:t>
      </w:r>
      <w:proofErr w:type="spellStart"/>
      <w:r w:rsidR="00740705" w:rsidRPr="007A58C3">
        <w:rPr>
          <w:sz w:val="28"/>
          <w:szCs w:val="28"/>
        </w:rPr>
        <w:t>впливу</w:t>
      </w:r>
      <w:proofErr w:type="spellEnd"/>
      <w:r w:rsidR="00740705" w:rsidRPr="007A58C3">
        <w:rPr>
          <w:sz w:val="28"/>
          <w:szCs w:val="28"/>
        </w:rPr>
        <w:t xml:space="preserve"> </w:t>
      </w:r>
      <w:proofErr w:type="spellStart"/>
      <w:proofErr w:type="gramStart"/>
      <w:r w:rsidR="00740705" w:rsidRPr="007A58C3">
        <w:rPr>
          <w:sz w:val="28"/>
          <w:szCs w:val="28"/>
        </w:rPr>
        <w:t>досл</w:t>
      </w:r>
      <w:proofErr w:type="gramEnd"/>
      <w:r w:rsidR="005E4574">
        <w:rPr>
          <w:sz w:val="28"/>
          <w:szCs w:val="28"/>
        </w:rPr>
        <w:t>іджених</w:t>
      </w:r>
      <w:proofErr w:type="spellEnd"/>
      <w:r w:rsidR="005E4574">
        <w:rPr>
          <w:sz w:val="28"/>
          <w:szCs w:val="28"/>
        </w:rPr>
        <w:t xml:space="preserve"> </w:t>
      </w:r>
      <w:proofErr w:type="spellStart"/>
      <w:r w:rsidR="005E4574">
        <w:rPr>
          <w:sz w:val="28"/>
          <w:szCs w:val="28"/>
        </w:rPr>
        <w:t>факторів</w:t>
      </w:r>
      <w:proofErr w:type="spellEnd"/>
      <w:r w:rsidR="00740705" w:rsidRPr="007A58C3">
        <w:rPr>
          <w:sz w:val="28"/>
          <w:szCs w:val="28"/>
        </w:rPr>
        <w:t xml:space="preserve">. </w:t>
      </w:r>
      <w:r w:rsidR="00DB558D" w:rsidRPr="007A58C3">
        <w:rPr>
          <w:sz w:val="28"/>
          <w:szCs w:val="28"/>
        </w:rPr>
        <w:t xml:space="preserve">Для </w:t>
      </w:r>
      <w:proofErr w:type="spellStart"/>
      <w:r w:rsidR="00DB558D" w:rsidRPr="007A58C3">
        <w:rPr>
          <w:sz w:val="28"/>
          <w:szCs w:val="28"/>
        </w:rPr>
        <w:t>гумінових</w:t>
      </w:r>
      <w:proofErr w:type="spellEnd"/>
      <w:r w:rsidR="00DB558D" w:rsidRPr="007A58C3">
        <w:rPr>
          <w:sz w:val="28"/>
          <w:szCs w:val="28"/>
        </w:rPr>
        <w:t xml:space="preserve"> кислот </w:t>
      </w:r>
      <w:proofErr w:type="spellStart"/>
      <w:r w:rsidR="00DB558D" w:rsidRPr="007A58C3">
        <w:rPr>
          <w:sz w:val="28"/>
          <w:szCs w:val="28"/>
        </w:rPr>
        <w:t>найважливішими</w:t>
      </w:r>
      <w:proofErr w:type="spellEnd"/>
      <w:r w:rsidR="00DB558D" w:rsidRPr="007A58C3">
        <w:rPr>
          <w:sz w:val="28"/>
          <w:szCs w:val="28"/>
        </w:rPr>
        <w:t xml:space="preserve"> факторами </w:t>
      </w:r>
      <w:proofErr w:type="spellStart"/>
      <w:r w:rsidR="00DB558D" w:rsidRPr="007A58C3">
        <w:rPr>
          <w:sz w:val="28"/>
          <w:szCs w:val="28"/>
        </w:rPr>
        <w:t>впливу</w:t>
      </w:r>
      <w:proofErr w:type="spellEnd"/>
      <w:r w:rsidR="00DB558D" w:rsidRPr="007A58C3">
        <w:rPr>
          <w:sz w:val="28"/>
          <w:szCs w:val="28"/>
        </w:rPr>
        <w:t xml:space="preserve"> </w:t>
      </w:r>
      <w:proofErr w:type="spellStart"/>
      <w:r w:rsidR="00DB558D" w:rsidRPr="007A58C3">
        <w:rPr>
          <w:sz w:val="28"/>
          <w:szCs w:val="28"/>
        </w:rPr>
        <w:t>є</w:t>
      </w:r>
      <w:proofErr w:type="spellEnd"/>
      <w:r w:rsidR="00DB558D" w:rsidRPr="007A58C3">
        <w:rPr>
          <w:sz w:val="28"/>
          <w:szCs w:val="28"/>
        </w:rPr>
        <w:t xml:space="preserve"> </w:t>
      </w:r>
      <w:proofErr w:type="spellStart"/>
      <w:r w:rsidR="00DB558D" w:rsidRPr="007A58C3">
        <w:rPr>
          <w:sz w:val="28"/>
          <w:szCs w:val="28"/>
        </w:rPr>
        <w:t>експериментальний</w:t>
      </w:r>
      <w:proofErr w:type="spellEnd"/>
      <w:r w:rsidR="00DB558D" w:rsidRPr="007A58C3">
        <w:rPr>
          <w:sz w:val="28"/>
          <w:szCs w:val="28"/>
        </w:rPr>
        <w:t xml:space="preserve"> </w:t>
      </w:r>
      <w:proofErr w:type="spellStart"/>
      <w:r w:rsidR="00DB558D" w:rsidRPr="007A58C3">
        <w:rPr>
          <w:sz w:val="28"/>
          <w:szCs w:val="28"/>
        </w:rPr>
        <w:t>вплив</w:t>
      </w:r>
      <w:proofErr w:type="spellEnd"/>
      <w:r w:rsidR="00DB558D" w:rsidRPr="007A58C3">
        <w:rPr>
          <w:sz w:val="28"/>
          <w:szCs w:val="28"/>
        </w:rPr>
        <w:t xml:space="preserve"> (25,34 % </w:t>
      </w:r>
      <w:proofErr w:type="spellStart"/>
      <w:r w:rsidR="00DB558D" w:rsidRPr="007A58C3">
        <w:rPr>
          <w:sz w:val="28"/>
          <w:szCs w:val="28"/>
        </w:rPr>
        <w:t>варіації</w:t>
      </w:r>
      <w:proofErr w:type="spellEnd"/>
      <w:r w:rsidR="00DB558D" w:rsidRPr="007A58C3">
        <w:rPr>
          <w:sz w:val="28"/>
          <w:szCs w:val="28"/>
        </w:rPr>
        <w:t xml:space="preserve">) та </w:t>
      </w:r>
      <w:proofErr w:type="spellStart"/>
      <w:r w:rsidR="00DB558D" w:rsidRPr="007A58C3">
        <w:rPr>
          <w:sz w:val="28"/>
          <w:szCs w:val="28"/>
        </w:rPr>
        <w:t>взаємо</w:t>
      </w:r>
      <w:r w:rsidR="007A58C3" w:rsidRPr="007A58C3">
        <w:rPr>
          <w:sz w:val="28"/>
          <w:szCs w:val="28"/>
        </w:rPr>
        <w:t>дія</w:t>
      </w:r>
      <w:proofErr w:type="spellEnd"/>
      <w:r w:rsidR="007A58C3" w:rsidRPr="007A58C3">
        <w:rPr>
          <w:sz w:val="28"/>
          <w:szCs w:val="28"/>
        </w:rPr>
        <w:t xml:space="preserve"> </w:t>
      </w:r>
      <w:proofErr w:type="spellStart"/>
      <w:r w:rsidR="007A58C3" w:rsidRPr="007A58C3">
        <w:rPr>
          <w:sz w:val="28"/>
          <w:szCs w:val="28"/>
        </w:rPr>
        <w:t>експериментального</w:t>
      </w:r>
      <w:proofErr w:type="spellEnd"/>
      <w:r w:rsidR="007A58C3" w:rsidRPr="007A58C3">
        <w:rPr>
          <w:sz w:val="28"/>
          <w:szCs w:val="28"/>
        </w:rPr>
        <w:t xml:space="preserve"> </w:t>
      </w:r>
      <w:proofErr w:type="spellStart"/>
      <w:r w:rsidR="007A58C3" w:rsidRPr="007A58C3">
        <w:rPr>
          <w:sz w:val="28"/>
          <w:szCs w:val="28"/>
        </w:rPr>
        <w:t>впливу</w:t>
      </w:r>
      <w:proofErr w:type="spellEnd"/>
      <w:r w:rsidR="007A58C3" w:rsidRPr="007A58C3">
        <w:rPr>
          <w:sz w:val="28"/>
          <w:szCs w:val="28"/>
        </w:rPr>
        <w:t>,</w:t>
      </w:r>
      <w:r w:rsidR="00DB558D" w:rsidRPr="007A58C3">
        <w:rPr>
          <w:sz w:val="28"/>
          <w:szCs w:val="28"/>
        </w:rPr>
        <w:t xml:space="preserve"> </w:t>
      </w:r>
      <w:proofErr w:type="spellStart"/>
      <w:r w:rsidR="00DB558D" w:rsidRPr="007A58C3">
        <w:rPr>
          <w:sz w:val="28"/>
          <w:szCs w:val="28"/>
        </w:rPr>
        <w:t>глибини</w:t>
      </w:r>
      <w:proofErr w:type="spellEnd"/>
      <w:r w:rsidR="00DB558D" w:rsidRPr="007A58C3">
        <w:rPr>
          <w:sz w:val="28"/>
          <w:szCs w:val="28"/>
        </w:rPr>
        <w:t xml:space="preserve"> шару </w:t>
      </w:r>
      <w:proofErr w:type="spellStart"/>
      <w:r w:rsidR="00DB558D" w:rsidRPr="007A58C3">
        <w:rPr>
          <w:sz w:val="28"/>
          <w:szCs w:val="28"/>
        </w:rPr>
        <w:t>ґрунту</w:t>
      </w:r>
      <w:proofErr w:type="spellEnd"/>
      <w:r w:rsidR="00DB558D" w:rsidRPr="007A58C3">
        <w:rPr>
          <w:sz w:val="28"/>
          <w:szCs w:val="28"/>
        </w:rPr>
        <w:t xml:space="preserve">, де </w:t>
      </w:r>
      <w:proofErr w:type="spellStart"/>
      <w:r w:rsidR="00DB558D" w:rsidRPr="007A58C3">
        <w:rPr>
          <w:sz w:val="28"/>
          <w:szCs w:val="28"/>
        </w:rPr>
        <w:t>цей</w:t>
      </w:r>
      <w:proofErr w:type="spellEnd"/>
      <w:r w:rsidR="00DB558D" w:rsidRPr="007A58C3">
        <w:rPr>
          <w:sz w:val="28"/>
          <w:szCs w:val="28"/>
        </w:rPr>
        <w:t xml:space="preserve"> </w:t>
      </w:r>
      <w:proofErr w:type="spellStart"/>
      <w:r w:rsidR="00DB558D" w:rsidRPr="007A58C3">
        <w:rPr>
          <w:sz w:val="28"/>
          <w:szCs w:val="28"/>
        </w:rPr>
        <w:t>вплив</w:t>
      </w:r>
      <w:proofErr w:type="spellEnd"/>
      <w:r w:rsidR="00DB558D" w:rsidRPr="007A58C3">
        <w:rPr>
          <w:sz w:val="28"/>
          <w:szCs w:val="28"/>
        </w:rPr>
        <w:t xml:space="preserve"> </w:t>
      </w:r>
      <w:proofErr w:type="spellStart"/>
      <w:r w:rsidR="00DB558D" w:rsidRPr="007A58C3">
        <w:rPr>
          <w:sz w:val="28"/>
          <w:szCs w:val="28"/>
        </w:rPr>
        <w:t>позначається</w:t>
      </w:r>
      <w:proofErr w:type="spellEnd"/>
      <w:r w:rsidR="00DB558D" w:rsidRPr="007A58C3">
        <w:rPr>
          <w:sz w:val="28"/>
          <w:szCs w:val="28"/>
        </w:rPr>
        <w:t xml:space="preserve"> (42,04 % </w:t>
      </w:r>
      <w:proofErr w:type="spellStart"/>
      <w:r w:rsidR="00DB558D" w:rsidRPr="007A58C3">
        <w:rPr>
          <w:sz w:val="28"/>
          <w:szCs w:val="28"/>
        </w:rPr>
        <w:t>варіації</w:t>
      </w:r>
      <w:proofErr w:type="spellEnd"/>
      <w:r w:rsidR="00DB558D" w:rsidRPr="007A58C3">
        <w:rPr>
          <w:sz w:val="28"/>
          <w:szCs w:val="28"/>
        </w:rPr>
        <w:t xml:space="preserve">). </w:t>
      </w:r>
      <w:r w:rsidR="007A58C3" w:rsidRPr="007A58C3">
        <w:rPr>
          <w:sz w:val="28"/>
          <w:szCs w:val="28"/>
        </w:rPr>
        <w:t xml:space="preserve">Для </w:t>
      </w:r>
      <w:proofErr w:type="spellStart"/>
      <w:r w:rsidR="007A58C3" w:rsidRPr="007A58C3">
        <w:rPr>
          <w:sz w:val="28"/>
          <w:szCs w:val="28"/>
        </w:rPr>
        <w:t>фульвокислот</w:t>
      </w:r>
      <w:proofErr w:type="spellEnd"/>
      <w:r w:rsidR="007A58C3" w:rsidRPr="007A58C3">
        <w:rPr>
          <w:sz w:val="28"/>
          <w:szCs w:val="28"/>
        </w:rPr>
        <w:t xml:space="preserve"> </w:t>
      </w:r>
      <w:proofErr w:type="spellStart"/>
      <w:r w:rsidR="007A58C3" w:rsidRPr="007A58C3">
        <w:rPr>
          <w:sz w:val="28"/>
          <w:szCs w:val="28"/>
        </w:rPr>
        <w:t>такий</w:t>
      </w:r>
      <w:proofErr w:type="spellEnd"/>
      <w:r w:rsidR="00331836" w:rsidRPr="007A58C3">
        <w:rPr>
          <w:sz w:val="28"/>
          <w:szCs w:val="28"/>
        </w:rPr>
        <w:t xml:space="preserve"> тип </w:t>
      </w:r>
      <w:proofErr w:type="spellStart"/>
      <w:r w:rsidR="00331836" w:rsidRPr="007A58C3">
        <w:rPr>
          <w:sz w:val="28"/>
          <w:szCs w:val="28"/>
        </w:rPr>
        <w:t>взаємодії</w:t>
      </w:r>
      <w:proofErr w:type="spellEnd"/>
      <w:r w:rsidR="00331836" w:rsidRPr="007A58C3">
        <w:rPr>
          <w:sz w:val="28"/>
          <w:szCs w:val="28"/>
        </w:rPr>
        <w:t xml:space="preserve"> </w:t>
      </w:r>
      <w:proofErr w:type="spellStart"/>
      <w:r w:rsidR="00331836" w:rsidRPr="007A58C3">
        <w:rPr>
          <w:sz w:val="28"/>
          <w:szCs w:val="28"/>
        </w:rPr>
        <w:t>також</w:t>
      </w:r>
      <w:proofErr w:type="spellEnd"/>
      <w:r w:rsidR="00331836" w:rsidRPr="007A58C3">
        <w:rPr>
          <w:sz w:val="28"/>
          <w:szCs w:val="28"/>
        </w:rPr>
        <w:t xml:space="preserve"> </w:t>
      </w:r>
      <w:proofErr w:type="spellStart"/>
      <w:r w:rsidR="00331836" w:rsidRPr="007A58C3">
        <w:rPr>
          <w:sz w:val="28"/>
          <w:szCs w:val="28"/>
        </w:rPr>
        <w:t>є</w:t>
      </w:r>
      <w:proofErr w:type="spellEnd"/>
      <w:r w:rsidR="00331836" w:rsidRPr="007A58C3">
        <w:rPr>
          <w:sz w:val="28"/>
          <w:szCs w:val="28"/>
        </w:rPr>
        <w:t xml:space="preserve"> </w:t>
      </w:r>
      <w:proofErr w:type="spellStart"/>
      <w:r w:rsidR="00331836" w:rsidRPr="007A58C3">
        <w:rPr>
          <w:sz w:val="28"/>
          <w:szCs w:val="28"/>
        </w:rPr>
        <w:t>важливим</w:t>
      </w:r>
      <w:proofErr w:type="spellEnd"/>
      <w:r w:rsidR="00331836" w:rsidRPr="007A58C3">
        <w:rPr>
          <w:sz w:val="28"/>
          <w:szCs w:val="28"/>
        </w:rPr>
        <w:t xml:space="preserve"> </w:t>
      </w:r>
      <w:proofErr w:type="spellStart"/>
      <w:r w:rsidR="00331836" w:rsidRPr="007A58C3">
        <w:rPr>
          <w:sz w:val="28"/>
          <w:szCs w:val="28"/>
        </w:rPr>
        <w:t>чинником</w:t>
      </w:r>
      <w:proofErr w:type="spellEnd"/>
      <w:r w:rsidR="00331836" w:rsidRPr="007A58C3">
        <w:rPr>
          <w:sz w:val="28"/>
          <w:szCs w:val="28"/>
        </w:rPr>
        <w:t xml:space="preserve"> </w:t>
      </w:r>
      <w:proofErr w:type="spellStart"/>
      <w:r w:rsidR="00331836" w:rsidRPr="007A58C3">
        <w:rPr>
          <w:sz w:val="28"/>
          <w:szCs w:val="28"/>
        </w:rPr>
        <w:t>динаміки</w:t>
      </w:r>
      <w:proofErr w:type="spellEnd"/>
      <w:r w:rsidR="00331836" w:rsidRPr="007A58C3">
        <w:rPr>
          <w:sz w:val="28"/>
          <w:szCs w:val="28"/>
        </w:rPr>
        <w:t xml:space="preserve"> (20,19 %) </w:t>
      </w:r>
      <w:proofErr w:type="spellStart"/>
      <w:r w:rsidR="00331836" w:rsidRPr="007A58C3">
        <w:rPr>
          <w:sz w:val="28"/>
          <w:szCs w:val="28"/>
        </w:rPr>
        <w:t>поряд</w:t>
      </w:r>
      <w:proofErr w:type="spellEnd"/>
      <w:r w:rsidR="00331836" w:rsidRPr="007A58C3">
        <w:rPr>
          <w:sz w:val="28"/>
          <w:szCs w:val="28"/>
        </w:rPr>
        <w:t xml:space="preserve"> </w:t>
      </w:r>
      <w:proofErr w:type="spellStart"/>
      <w:r w:rsidR="00331836" w:rsidRPr="007A58C3">
        <w:rPr>
          <w:sz w:val="28"/>
          <w:szCs w:val="28"/>
        </w:rPr>
        <w:t>з</w:t>
      </w:r>
      <w:proofErr w:type="spellEnd"/>
      <w:r w:rsidR="00331836" w:rsidRPr="007A58C3">
        <w:rPr>
          <w:sz w:val="28"/>
          <w:szCs w:val="28"/>
        </w:rPr>
        <w:t xml:space="preserve"> </w:t>
      </w:r>
      <w:proofErr w:type="spellStart"/>
      <w:r w:rsidR="00331836" w:rsidRPr="007A58C3">
        <w:rPr>
          <w:sz w:val="28"/>
          <w:szCs w:val="28"/>
        </w:rPr>
        <w:t>впливом</w:t>
      </w:r>
      <w:proofErr w:type="spellEnd"/>
      <w:r w:rsidR="00331836" w:rsidRPr="007A58C3">
        <w:rPr>
          <w:sz w:val="28"/>
          <w:szCs w:val="28"/>
        </w:rPr>
        <w:t xml:space="preserve"> </w:t>
      </w:r>
      <w:proofErr w:type="spellStart"/>
      <w:r w:rsidR="00331836" w:rsidRPr="007A58C3">
        <w:rPr>
          <w:sz w:val="28"/>
          <w:szCs w:val="28"/>
        </w:rPr>
        <w:t>глибини</w:t>
      </w:r>
      <w:proofErr w:type="spellEnd"/>
      <w:r w:rsidR="00331836" w:rsidRPr="007A58C3">
        <w:rPr>
          <w:sz w:val="28"/>
          <w:szCs w:val="28"/>
        </w:rPr>
        <w:t xml:space="preserve"> </w:t>
      </w:r>
      <w:proofErr w:type="spellStart"/>
      <w:r w:rsidR="00331836" w:rsidRPr="007A58C3">
        <w:rPr>
          <w:sz w:val="28"/>
          <w:szCs w:val="28"/>
        </w:rPr>
        <w:t>ґрунту</w:t>
      </w:r>
      <w:proofErr w:type="spellEnd"/>
      <w:r w:rsidR="00331836" w:rsidRPr="007A58C3">
        <w:rPr>
          <w:sz w:val="28"/>
          <w:szCs w:val="28"/>
        </w:rPr>
        <w:t xml:space="preserve"> (15,39 %).</w:t>
      </w:r>
      <w:r w:rsidR="000D1B48" w:rsidRPr="007A58C3">
        <w:rPr>
          <w:sz w:val="28"/>
          <w:szCs w:val="28"/>
        </w:rPr>
        <w:t xml:space="preserve">На </w:t>
      </w:r>
      <w:proofErr w:type="spellStart"/>
      <w:proofErr w:type="gramStart"/>
      <w:r w:rsidR="000D1B48" w:rsidRPr="007A58C3">
        <w:rPr>
          <w:sz w:val="28"/>
          <w:szCs w:val="28"/>
        </w:rPr>
        <w:t>динаміку</w:t>
      </w:r>
      <w:proofErr w:type="spellEnd"/>
      <w:proofErr w:type="gramEnd"/>
      <w:r w:rsidR="000D1B48" w:rsidRPr="007A58C3">
        <w:rPr>
          <w:sz w:val="28"/>
          <w:szCs w:val="28"/>
        </w:rPr>
        <w:t xml:space="preserve"> </w:t>
      </w:r>
      <w:proofErr w:type="spellStart"/>
      <w:r w:rsidR="000D1B48" w:rsidRPr="007A58C3">
        <w:rPr>
          <w:sz w:val="28"/>
          <w:szCs w:val="28"/>
        </w:rPr>
        <w:t>обмінного</w:t>
      </w:r>
      <w:proofErr w:type="spellEnd"/>
      <w:r w:rsidR="000D1B48" w:rsidRPr="007A58C3">
        <w:rPr>
          <w:sz w:val="28"/>
          <w:szCs w:val="28"/>
        </w:rPr>
        <w:t xml:space="preserve"> </w:t>
      </w:r>
      <w:proofErr w:type="spellStart"/>
      <w:r w:rsidR="000D1B48" w:rsidRPr="007A58C3">
        <w:rPr>
          <w:sz w:val="28"/>
          <w:szCs w:val="28"/>
        </w:rPr>
        <w:t>кальцію</w:t>
      </w:r>
      <w:proofErr w:type="spellEnd"/>
      <w:r w:rsidR="000D1B48" w:rsidRPr="007A58C3">
        <w:rPr>
          <w:sz w:val="28"/>
          <w:szCs w:val="28"/>
        </w:rPr>
        <w:t xml:space="preserve"> </w:t>
      </w:r>
      <w:proofErr w:type="spellStart"/>
      <w:r w:rsidR="000D1B48" w:rsidRPr="007A58C3">
        <w:rPr>
          <w:sz w:val="28"/>
          <w:szCs w:val="28"/>
        </w:rPr>
        <w:t>протягом</w:t>
      </w:r>
      <w:proofErr w:type="spellEnd"/>
      <w:r w:rsidR="000D1B48" w:rsidRPr="007A58C3">
        <w:rPr>
          <w:sz w:val="28"/>
          <w:szCs w:val="28"/>
        </w:rPr>
        <w:t xml:space="preserve"> </w:t>
      </w:r>
      <w:proofErr w:type="spellStart"/>
      <w:r w:rsidR="000D1B48" w:rsidRPr="007A58C3">
        <w:rPr>
          <w:sz w:val="28"/>
          <w:szCs w:val="28"/>
        </w:rPr>
        <w:t>експер</w:t>
      </w:r>
      <w:r w:rsidR="000D1B48" w:rsidRPr="007A58C3">
        <w:rPr>
          <w:sz w:val="28"/>
          <w:szCs w:val="28"/>
        </w:rPr>
        <w:t>и</w:t>
      </w:r>
      <w:r w:rsidR="000D1B48" w:rsidRPr="007A58C3">
        <w:rPr>
          <w:sz w:val="28"/>
          <w:szCs w:val="28"/>
        </w:rPr>
        <w:t>менту</w:t>
      </w:r>
      <w:proofErr w:type="spellEnd"/>
      <w:r w:rsidR="000D1B48" w:rsidRPr="007A58C3">
        <w:rPr>
          <w:sz w:val="28"/>
          <w:szCs w:val="28"/>
        </w:rPr>
        <w:t xml:space="preserve"> </w:t>
      </w:r>
      <w:proofErr w:type="spellStart"/>
      <w:r w:rsidR="000D1B48" w:rsidRPr="007A58C3">
        <w:rPr>
          <w:sz w:val="28"/>
          <w:szCs w:val="28"/>
        </w:rPr>
        <w:t>суттєвий</w:t>
      </w:r>
      <w:proofErr w:type="spellEnd"/>
      <w:r w:rsidR="000D1B48" w:rsidRPr="007A58C3">
        <w:rPr>
          <w:sz w:val="28"/>
          <w:szCs w:val="28"/>
        </w:rPr>
        <w:t xml:space="preserve"> </w:t>
      </w:r>
      <w:proofErr w:type="spellStart"/>
      <w:r w:rsidR="000D1B48" w:rsidRPr="007A58C3">
        <w:rPr>
          <w:sz w:val="28"/>
          <w:szCs w:val="28"/>
        </w:rPr>
        <w:t>вплив</w:t>
      </w:r>
      <w:proofErr w:type="spellEnd"/>
      <w:r w:rsidR="000D1B48" w:rsidRPr="007A58C3">
        <w:rPr>
          <w:sz w:val="28"/>
          <w:szCs w:val="28"/>
        </w:rPr>
        <w:t xml:space="preserve"> </w:t>
      </w:r>
      <w:proofErr w:type="spellStart"/>
      <w:r w:rsidR="000D1B48" w:rsidRPr="007A58C3">
        <w:rPr>
          <w:sz w:val="28"/>
          <w:szCs w:val="28"/>
        </w:rPr>
        <w:t>здійснює</w:t>
      </w:r>
      <w:proofErr w:type="spellEnd"/>
      <w:r w:rsidR="000D1B48" w:rsidRPr="007A58C3">
        <w:rPr>
          <w:sz w:val="28"/>
          <w:szCs w:val="28"/>
        </w:rPr>
        <w:t xml:space="preserve"> </w:t>
      </w:r>
      <w:proofErr w:type="spellStart"/>
      <w:r w:rsidR="000D1B48" w:rsidRPr="007A58C3">
        <w:rPr>
          <w:sz w:val="28"/>
          <w:szCs w:val="28"/>
        </w:rPr>
        <w:t>риюча</w:t>
      </w:r>
      <w:proofErr w:type="spellEnd"/>
      <w:r w:rsidR="000D1B48" w:rsidRPr="007A58C3">
        <w:rPr>
          <w:sz w:val="28"/>
          <w:szCs w:val="28"/>
        </w:rPr>
        <w:t xml:space="preserve"> </w:t>
      </w:r>
      <w:proofErr w:type="spellStart"/>
      <w:r w:rsidR="000D1B48" w:rsidRPr="007A58C3">
        <w:rPr>
          <w:sz w:val="28"/>
          <w:szCs w:val="28"/>
        </w:rPr>
        <w:t>активність</w:t>
      </w:r>
      <w:proofErr w:type="spellEnd"/>
      <w:r w:rsidR="000D1B48" w:rsidRPr="007A58C3">
        <w:rPr>
          <w:sz w:val="28"/>
          <w:szCs w:val="28"/>
        </w:rPr>
        <w:t xml:space="preserve"> </w:t>
      </w:r>
      <w:proofErr w:type="spellStart"/>
      <w:r w:rsidR="000D1B48" w:rsidRPr="007A58C3">
        <w:rPr>
          <w:sz w:val="28"/>
          <w:szCs w:val="28"/>
        </w:rPr>
        <w:t>амфібій</w:t>
      </w:r>
      <w:proofErr w:type="spellEnd"/>
      <w:r w:rsidR="000D1B48" w:rsidRPr="007A58C3">
        <w:rPr>
          <w:sz w:val="28"/>
          <w:szCs w:val="28"/>
        </w:rPr>
        <w:t xml:space="preserve"> (16,34 %), </w:t>
      </w:r>
      <w:proofErr w:type="spellStart"/>
      <w:r w:rsidR="000D1B48" w:rsidRPr="007A58C3">
        <w:rPr>
          <w:sz w:val="28"/>
          <w:szCs w:val="28"/>
        </w:rPr>
        <w:t>тоді</w:t>
      </w:r>
      <w:proofErr w:type="spellEnd"/>
      <w:r w:rsidR="000D1B48" w:rsidRPr="007A58C3">
        <w:rPr>
          <w:sz w:val="28"/>
          <w:szCs w:val="28"/>
        </w:rPr>
        <w:t xml:space="preserve"> як для </w:t>
      </w:r>
      <w:proofErr w:type="spellStart"/>
      <w:r w:rsidR="000D1B48" w:rsidRPr="007A58C3">
        <w:rPr>
          <w:sz w:val="28"/>
          <w:szCs w:val="28"/>
        </w:rPr>
        <w:t>магнію</w:t>
      </w:r>
      <w:proofErr w:type="spellEnd"/>
      <w:r w:rsidR="000D1B48" w:rsidRPr="007A58C3">
        <w:rPr>
          <w:sz w:val="28"/>
          <w:szCs w:val="28"/>
        </w:rPr>
        <w:t xml:space="preserve"> </w:t>
      </w:r>
      <w:proofErr w:type="spellStart"/>
      <w:r w:rsidR="000D1B48" w:rsidRPr="007A58C3">
        <w:rPr>
          <w:sz w:val="28"/>
          <w:szCs w:val="28"/>
        </w:rPr>
        <w:t>цей</w:t>
      </w:r>
      <w:proofErr w:type="spellEnd"/>
      <w:r w:rsidR="000D1B48" w:rsidRPr="007A58C3">
        <w:rPr>
          <w:sz w:val="28"/>
          <w:szCs w:val="28"/>
        </w:rPr>
        <w:t xml:space="preserve"> фактор не </w:t>
      </w:r>
      <w:proofErr w:type="spellStart"/>
      <w:r w:rsidR="000D1B48" w:rsidRPr="007A58C3">
        <w:rPr>
          <w:sz w:val="28"/>
          <w:szCs w:val="28"/>
        </w:rPr>
        <w:t>є</w:t>
      </w:r>
      <w:proofErr w:type="spellEnd"/>
      <w:r w:rsidR="000D1B48" w:rsidRPr="007A58C3">
        <w:rPr>
          <w:sz w:val="28"/>
          <w:szCs w:val="28"/>
        </w:rPr>
        <w:t xml:space="preserve"> </w:t>
      </w:r>
      <w:proofErr w:type="spellStart"/>
      <w:r w:rsidR="000D1B48" w:rsidRPr="007A58C3">
        <w:rPr>
          <w:sz w:val="28"/>
          <w:szCs w:val="28"/>
        </w:rPr>
        <w:t>важливим</w:t>
      </w:r>
      <w:proofErr w:type="spellEnd"/>
      <w:r w:rsidR="000D1B48" w:rsidRPr="007A58C3">
        <w:rPr>
          <w:sz w:val="28"/>
          <w:szCs w:val="28"/>
        </w:rPr>
        <w:t xml:space="preserve">. У </w:t>
      </w:r>
      <w:proofErr w:type="gramStart"/>
      <w:r w:rsidR="000D1B48" w:rsidRPr="007A58C3">
        <w:rPr>
          <w:sz w:val="28"/>
          <w:szCs w:val="28"/>
        </w:rPr>
        <w:t>свою</w:t>
      </w:r>
      <w:proofErr w:type="gramEnd"/>
      <w:r w:rsidR="000D1B48" w:rsidRPr="007A58C3">
        <w:rPr>
          <w:sz w:val="28"/>
          <w:szCs w:val="28"/>
        </w:rPr>
        <w:t xml:space="preserve"> </w:t>
      </w:r>
      <w:proofErr w:type="spellStart"/>
      <w:r w:rsidR="000D1B48" w:rsidRPr="007A58C3">
        <w:rPr>
          <w:sz w:val="28"/>
          <w:szCs w:val="28"/>
        </w:rPr>
        <w:t>чергу</w:t>
      </w:r>
      <w:proofErr w:type="spellEnd"/>
      <w:r w:rsidR="00F82546">
        <w:rPr>
          <w:sz w:val="28"/>
          <w:szCs w:val="28"/>
          <w:lang w:val="uk-UA"/>
        </w:rPr>
        <w:t>,</w:t>
      </w:r>
      <w:r w:rsidR="000D1B48" w:rsidRPr="007A58C3">
        <w:rPr>
          <w:sz w:val="28"/>
          <w:szCs w:val="28"/>
        </w:rPr>
        <w:t xml:space="preserve"> </w:t>
      </w:r>
      <w:proofErr w:type="spellStart"/>
      <w:r w:rsidR="000D1B48" w:rsidRPr="007A58C3">
        <w:rPr>
          <w:sz w:val="28"/>
          <w:szCs w:val="28"/>
        </w:rPr>
        <w:t>взаємодія</w:t>
      </w:r>
      <w:proofErr w:type="spellEnd"/>
      <w:r w:rsidR="000D1B48" w:rsidRPr="007A58C3">
        <w:rPr>
          <w:sz w:val="28"/>
          <w:szCs w:val="28"/>
        </w:rPr>
        <w:t xml:space="preserve"> </w:t>
      </w:r>
      <w:proofErr w:type="spellStart"/>
      <w:r w:rsidR="000D1B48" w:rsidRPr="007A58C3">
        <w:rPr>
          <w:sz w:val="28"/>
          <w:szCs w:val="28"/>
        </w:rPr>
        <w:t>факторів</w:t>
      </w:r>
      <w:proofErr w:type="spellEnd"/>
      <w:r w:rsidR="000D1B48" w:rsidRPr="007A58C3">
        <w:rPr>
          <w:sz w:val="28"/>
          <w:szCs w:val="28"/>
        </w:rPr>
        <w:t xml:space="preserve"> </w:t>
      </w:r>
      <w:proofErr w:type="spellStart"/>
      <w:r w:rsidR="000D1B48" w:rsidRPr="007A58C3">
        <w:rPr>
          <w:sz w:val="28"/>
          <w:szCs w:val="28"/>
        </w:rPr>
        <w:t>впливу</w:t>
      </w:r>
      <w:proofErr w:type="spellEnd"/>
      <w:r w:rsidR="000D1B48" w:rsidRPr="007A58C3">
        <w:rPr>
          <w:sz w:val="28"/>
          <w:szCs w:val="28"/>
        </w:rPr>
        <w:t xml:space="preserve"> </w:t>
      </w:r>
      <w:proofErr w:type="spellStart"/>
      <w:r w:rsidR="000D1B48" w:rsidRPr="007A58C3">
        <w:rPr>
          <w:sz w:val="28"/>
          <w:szCs w:val="28"/>
        </w:rPr>
        <w:t>амфібій</w:t>
      </w:r>
      <w:proofErr w:type="spellEnd"/>
      <w:r w:rsidR="000D1B48" w:rsidRPr="007A58C3">
        <w:rPr>
          <w:sz w:val="28"/>
          <w:szCs w:val="28"/>
        </w:rPr>
        <w:t xml:space="preserve"> та </w:t>
      </w:r>
      <w:proofErr w:type="spellStart"/>
      <w:r w:rsidR="000D1B48" w:rsidRPr="007A58C3">
        <w:rPr>
          <w:sz w:val="28"/>
          <w:szCs w:val="28"/>
        </w:rPr>
        <w:t>глибини</w:t>
      </w:r>
      <w:proofErr w:type="spellEnd"/>
      <w:r w:rsidR="000D1B48" w:rsidRPr="007A58C3">
        <w:rPr>
          <w:sz w:val="28"/>
          <w:szCs w:val="28"/>
        </w:rPr>
        <w:t xml:space="preserve"> шару </w:t>
      </w:r>
      <w:proofErr w:type="spellStart"/>
      <w:r w:rsidR="000D1B48" w:rsidRPr="007A58C3">
        <w:rPr>
          <w:sz w:val="28"/>
          <w:szCs w:val="28"/>
        </w:rPr>
        <w:t>ґрунту</w:t>
      </w:r>
      <w:proofErr w:type="spellEnd"/>
      <w:r w:rsidR="000D1B48" w:rsidRPr="007A58C3">
        <w:rPr>
          <w:sz w:val="28"/>
          <w:szCs w:val="28"/>
        </w:rPr>
        <w:t xml:space="preserve"> </w:t>
      </w:r>
      <w:proofErr w:type="spellStart"/>
      <w:r w:rsidR="000D1B48" w:rsidRPr="007A58C3">
        <w:rPr>
          <w:sz w:val="28"/>
          <w:szCs w:val="28"/>
        </w:rPr>
        <w:t>значно</w:t>
      </w:r>
      <w:proofErr w:type="spellEnd"/>
      <w:r w:rsidR="000D1B48" w:rsidRPr="007A58C3">
        <w:rPr>
          <w:sz w:val="28"/>
          <w:szCs w:val="28"/>
        </w:rPr>
        <w:t xml:space="preserve"> </w:t>
      </w:r>
      <w:proofErr w:type="spellStart"/>
      <w:r w:rsidR="000D1B48" w:rsidRPr="007A58C3">
        <w:rPr>
          <w:sz w:val="28"/>
          <w:szCs w:val="28"/>
        </w:rPr>
        <w:t>впливає</w:t>
      </w:r>
      <w:proofErr w:type="spellEnd"/>
      <w:r w:rsidR="000D1B48" w:rsidRPr="007A58C3">
        <w:rPr>
          <w:sz w:val="28"/>
          <w:szCs w:val="28"/>
        </w:rPr>
        <w:t xml:space="preserve"> як на </w:t>
      </w:r>
      <w:proofErr w:type="spellStart"/>
      <w:r w:rsidR="000D1B48" w:rsidRPr="007A58C3">
        <w:rPr>
          <w:sz w:val="28"/>
          <w:szCs w:val="28"/>
        </w:rPr>
        <w:t>обмінний</w:t>
      </w:r>
      <w:proofErr w:type="spellEnd"/>
      <w:r w:rsidR="000D1B48" w:rsidRPr="007A58C3">
        <w:rPr>
          <w:sz w:val="28"/>
          <w:szCs w:val="28"/>
        </w:rPr>
        <w:t xml:space="preserve"> </w:t>
      </w:r>
      <w:proofErr w:type="spellStart"/>
      <w:r w:rsidR="000D1B48" w:rsidRPr="007A58C3">
        <w:rPr>
          <w:sz w:val="28"/>
          <w:szCs w:val="28"/>
        </w:rPr>
        <w:t>кальцій</w:t>
      </w:r>
      <w:proofErr w:type="spellEnd"/>
      <w:r w:rsidR="000D1B48" w:rsidRPr="007A58C3">
        <w:rPr>
          <w:sz w:val="28"/>
          <w:szCs w:val="28"/>
        </w:rPr>
        <w:t xml:space="preserve"> (74,76 %), так </w:t>
      </w:r>
      <w:proofErr w:type="spellStart"/>
      <w:r w:rsidR="000D1B48" w:rsidRPr="007A58C3">
        <w:rPr>
          <w:sz w:val="28"/>
          <w:szCs w:val="28"/>
        </w:rPr>
        <w:t>і</w:t>
      </w:r>
      <w:proofErr w:type="spellEnd"/>
      <w:r w:rsidR="000D1B48" w:rsidRPr="007A58C3">
        <w:rPr>
          <w:sz w:val="28"/>
          <w:szCs w:val="28"/>
        </w:rPr>
        <w:t xml:space="preserve"> на </w:t>
      </w:r>
      <w:proofErr w:type="spellStart"/>
      <w:r w:rsidR="000D1B48" w:rsidRPr="007A58C3">
        <w:rPr>
          <w:sz w:val="28"/>
          <w:szCs w:val="28"/>
        </w:rPr>
        <w:t>обмінний</w:t>
      </w:r>
      <w:proofErr w:type="spellEnd"/>
      <w:r w:rsidR="000D1B48" w:rsidRPr="007A58C3">
        <w:rPr>
          <w:sz w:val="28"/>
          <w:szCs w:val="28"/>
        </w:rPr>
        <w:t xml:space="preserve"> </w:t>
      </w:r>
      <w:proofErr w:type="spellStart"/>
      <w:r w:rsidR="000D1B48" w:rsidRPr="007A58C3">
        <w:rPr>
          <w:sz w:val="28"/>
          <w:szCs w:val="28"/>
        </w:rPr>
        <w:t>магній</w:t>
      </w:r>
      <w:proofErr w:type="spellEnd"/>
      <w:r w:rsidR="000D1B48" w:rsidRPr="007A58C3">
        <w:rPr>
          <w:sz w:val="28"/>
          <w:szCs w:val="28"/>
        </w:rPr>
        <w:t xml:space="preserve"> (80,18 %).</w:t>
      </w:r>
      <w:r w:rsidR="0008331F" w:rsidRPr="007A58C3">
        <w:rPr>
          <w:sz w:val="28"/>
          <w:szCs w:val="28"/>
        </w:rPr>
        <w:t xml:space="preserve">На </w:t>
      </w:r>
      <w:proofErr w:type="spellStart"/>
      <w:proofErr w:type="gramStart"/>
      <w:r w:rsidR="0008331F" w:rsidRPr="007A58C3">
        <w:rPr>
          <w:sz w:val="28"/>
          <w:szCs w:val="28"/>
        </w:rPr>
        <w:t>динаміку</w:t>
      </w:r>
      <w:proofErr w:type="spellEnd"/>
      <w:proofErr w:type="gramEnd"/>
      <w:r w:rsidR="0008331F" w:rsidRPr="007A58C3">
        <w:rPr>
          <w:sz w:val="28"/>
          <w:szCs w:val="28"/>
        </w:rPr>
        <w:t xml:space="preserve"> </w:t>
      </w:r>
      <w:proofErr w:type="spellStart"/>
      <w:r w:rsidR="0008331F" w:rsidRPr="007A58C3">
        <w:rPr>
          <w:sz w:val="28"/>
          <w:szCs w:val="28"/>
        </w:rPr>
        <w:t>нітратів</w:t>
      </w:r>
      <w:proofErr w:type="spellEnd"/>
      <w:r w:rsidR="0008331F" w:rsidRPr="007A58C3">
        <w:rPr>
          <w:sz w:val="28"/>
          <w:szCs w:val="28"/>
        </w:rPr>
        <w:t xml:space="preserve"> </w:t>
      </w:r>
      <w:proofErr w:type="spellStart"/>
      <w:r w:rsidR="0008331F" w:rsidRPr="007A58C3">
        <w:rPr>
          <w:sz w:val="28"/>
          <w:szCs w:val="28"/>
        </w:rPr>
        <w:t>впливає</w:t>
      </w:r>
      <w:proofErr w:type="spellEnd"/>
      <w:r w:rsidR="0008331F" w:rsidRPr="007A58C3">
        <w:rPr>
          <w:sz w:val="28"/>
          <w:szCs w:val="28"/>
        </w:rPr>
        <w:t xml:space="preserve"> </w:t>
      </w:r>
      <w:proofErr w:type="spellStart"/>
      <w:r w:rsidR="0008331F" w:rsidRPr="007A58C3">
        <w:rPr>
          <w:sz w:val="28"/>
          <w:szCs w:val="28"/>
        </w:rPr>
        <w:t>переважно</w:t>
      </w:r>
      <w:proofErr w:type="spellEnd"/>
      <w:r w:rsidR="0008331F" w:rsidRPr="007A58C3">
        <w:rPr>
          <w:sz w:val="28"/>
          <w:szCs w:val="28"/>
        </w:rPr>
        <w:t xml:space="preserve"> </w:t>
      </w:r>
      <w:proofErr w:type="spellStart"/>
      <w:r w:rsidR="0008331F" w:rsidRPr="007A58C3">
        <w:rPr>
          <w:sz w:val="28"/>
          <w:szCs w:val="28"/>
        </w:rPr>
        <w:t>глибина</w:t>
      </w:r>
      <w:proofErr w:type="spellEnd"/>
      <w:r w:rsidR="0008331F" w:rsidRPr="007A58C3">
        <w:rPr>
          <w:sz w:val="28"/>
          <w:szCs w:val="28"/>
        </w:rPr>
        <w:t xml:space="preserve"> шару </w:t>
      </w:r>
      <w:proofErr w:type="spellStart"/>
      <w:r w:rsidR="0008331F" w:rsidRPr="007A58C3">
        <w:rPr>
          <w:sz w:val="28"/>
          <w:szCs w:val="28"/>
        </w:rPr>
        <w:t>ґрунту</w:t>
      </w:r>
      <w:proofErr w:type="spellEnd"/>
      <w:r w:rsidR="0008331F" w:rsidRPr="007A58C3">
        <w:rPr>
          <w:sz w:val="28"/>
          <w:szCs w:val="28"/>
        </w:rPr>
        <w:t xml:space="preserve"> (92,13 %). </w:t>
      </w:r>
      <w:proofErr w:type="spellStart"/>
      <w:r w:rsidR="00083A29" w:rsidRPr="007A58C3">
        <w:rPr>
          <w:sz w:val="28"/>
          <w:szCs w:val="28"/>
        </w:rPr>
        <w:t>Така</w:t>
      </w:r>
      <w:proofErr w:type="spellEnd"/>
      <w:r w:rsidR="00083A29" w:rsidRPr="007A58C3">
        <w:rPr>
          <w:sz w:val="28"/>
          <w:szCs w:val="28"/>
        </w:rPr>
        <w:t xml:space="preserve"> </w:t>
      </w:r>
      <w:proofErr w:type="spellStart"/>
      <w:r w:rsidR="00083A29" w:rsidRPr="007A58C3">
        <w:rPr>
          <w:sz w:val="28"/>
          <w:szCs w:val="28"/>
        </w:rPr>
        <w:t>особливість</w:t>
      </w:r>
      <w:proofErr w:type="spellEnd"/>
      <w:r w:rsidR="00083A29" w:rsidRPr="007A58C3">
        <w:rPr>
          <w:sz w:val="28"/>
          <w:szCs w:val="28"/>
        </w:rPr>
        <w:t xml:space="preserve"> </w:t>
      </w:r>
      <w:proofErr w:type="spellStart"/>
      <w:r w:rsidR="00083A29" w:rsidRPr="007A58C3">
        <w:rPr>
          <w:sz w:val="28"/>
          <w:szCs w:val="28"/>
        </w:rPr>
        <w:t>також</w:t>
      </w:r>
      <w:proofErr w:type="spellEnd"/>
      <w:r w:rsidR="00083A29" w:rsidRPr="007A58C3">
        <w:rPr>
          <w:sz w:val="28"/>
          <w:szCs w:val="28"/>
        </w:rPr>
        <w:t xml:space="preserve"> </w:t>
      </w:r>
      <w:proofErr w:type="spellStart"/>
      <w:r w:rsidR="00083A29" w:rsidRPr="007A58C3">
        <w:rPr>
          <w:sz w:val="28"/>
          <w:szCs w:val="28"/>
        </w:rPr>
        <w:t>властива</w:t>
      </w:r>
      <w:proofErr w:type="spellEnd"/>
      <w:r w:rsidR="00083A29" w:rsidRPr="007A58C3">
        <w:rPr>
          <w:sz w:val="28"/>
          <w:szCs w:val="28"/>
        </w:rPr>
        <w:t xml:space="preserve"> </w:t>
      </w:r>
      <w:proofErr w:type="spellStart"/>
      <w:r w:rsidR="00083A29" w:rsidRPr="007A58C3">
        <w:rPr>
          <w:sz w:val="28"/>
          <w:szCs w:val="28"/>
        </w:rPr>
        <w:t>і</w:t>
      </w:r>
      <w:proofErr w:type="spellEnd"/>
      <w:r w:rsidR="00083A29" w:rsidRPr="007A58C3">
        <w:rPr>
          <w:sz w:val="28"/>
          <w:szCs w:val="28"/>
        </w:rPr>
        <w:t xml:space="preserve"> </w:t>
      </w:r>
      <w:proofErr w:type="spellStart"/>
      <w:r w:rsidR="00083A29" w:rsidRPr="007A58C3">
        <w:rPr>
          <w:sz w:val="28"/>
          <w:szCs w:val="28"/>
        </w:rPr>
        <w:t>калію</w:t>
      </w:r>
      <w:proofErr w:type="spellEnd"/>
      <w:r w:rsidR="00083A29" w:rsidRPr="007A58C3">
        <w:rPr>
          <w:sz w:val="28"/>
          <w:szCs w:val="28"/>
        </w:rPr>
        <w:t xml:space="preserve">, 81,51 % </w:t>
      </w:r>
      <w:proofErr w:type="spellStart"/>
      <w:r w:rsidR="00083A29" w:rsidRPr="007A58C3">
        <w:rPr>
          <w:sz w:val="28"/>
          <w:szCs w:val="28"/>
        </w:rPr>
        <w:t>варіабельності</w:t>
      </w:r>
      <w:proofErr w:type="spellEnd"/>
      <w:r w:rsidR="00083A29" w:rsidRPr="007A58C3">
        <w:rPr>
          <w:sz w:val="28"/>
          <w:szCs w:val="28"/>
        </w:rPr>
        <w:t xml:space="preserve"> </w:t>
      </w:r>
      <w:proofErr w:type="spellStart"/>
      <w:r w:rsidR="00083A29" w:rsidRPr="007A58C3">
        <w:rPr>
          <w:sz w:val="28"/>
          <w:szCs w:val="28"/>
        </w:rPr>
        <w:t>якого</w:t>
      </w:r>
      <w:proofErr w:type="spellEnd"/>
      <w:r w:rsidR="00083A29" w:rsidRPr="007A58C3">
        <w:rPr>
          <w:sz w:val="28"/>
          <w:szCs w:val="28"/>
        </w:rPr>
        <w:t xml:space="preserve"> </w:t>
      </w:r>
      <w:proofErr w:type="spellStart"/>
      <w:r w:rsidR="00083A29" w:rsidRPr="007A58C3">
        <w:rPr>
          <w:sz w:val="28"/>
          <w:szCs w:val="28"/>
        </w:rPr>
        <w:t>пояснюється</w:t>
      </w:r>
      <w:proofErr w:type="spellEnd"/>
      <w:r w:rsidR="00083A29" w:rsidRPr="007A58C3">
        <w:rPr>
          <w:sz w:val="28"/>
          <w:szCs w:val="28"/>
        </w:rPr>
        <w:t xml:space="preserve"> фактором </w:t>
      </w:r>
      <w:proofErr w:type="spellStart"/>
      <w:r w:rsidR="00083A29" w:rsidRPr="007A58C3">
        <w:rPr>
          <w:sz w:val="28"/>
          <w:szCs w:val="28"/>
        </w:rPr>
        <w:t>глиб</w:t>
      </w:r>
      <w:r w:rsidR="00083A29" w:rsidRPr="007A58C3">
        <w:rPr>
          <w:sz w:val="28"/>
          <w:szCs w:val="28"/>
        </w:rPr>
        <w:t>и</w:t>
      </w:r>
      <w:r w:rsidR="00083A29" w:rsidRPr="007A58C3">
        <w:rPr>
          <w:sz w:val="28"/>
          <w:szCs w:val="28"/>
        </w:rPr>
        <w:t>ни</w:t>
      </w:r>
      <w:proofErr w:type="spellEnd"/>
      <w:r w:rsidR="00083A29" w:rsidRPr="007A58C3">
        <w:rPr>
          <w:sz w:val="28"/>
          <w:szCs w:val="28"/>
        </w:rPr>
        <w:t xml:space="preserve"> шару </w:t>
      </w:r>
      <w:proofErr w:type="spellStart"/>
      <w:r w:rsidR="00083A29" w:rsidRPr="007A58C3">
        <w:rPr>
          <w:sz w:val="28"/>
          <w:szCs w:val="28"/>
        </w:rPr>
        <w:t>ґрунту</w:t>
      </w:r>
      <w:proofErr w:type="spellEnd"/>
      <w:r w:rsidR="00083A29" w:rsidRPr="007A58C3">
        <w:rPr>
          <w:sz w:val="28"/>
          <w:szCs w:val="28"/>
        </w:rPr>
        <w:t xml:space="preserve">, а </w:t>
      </w:r>
      <w:proofErr w:type="spellStart"/>
      <w:r w:rsidR="00083A29" w:rsidRPr="007A58C3">
        <w:rPr>
          <w:sz w:val="28"/>
          <w:szCs w:val="28"/>
        </w:rPr>
        <w:t>тільки</w:t>
      </w:r>
      <w:proofErr w:type="spellEnd"/>
      <w:r w:rsidR="00083A29" w:rsidRPr="007A58C3">
        <w:rPr>
          <w:sz w:val="28"/>
          <w:szCs w:val="28"/>
        </w:rPr>
        <w:t xml:space="preserve"> 7,76 % – фактором </w:t>
      </w:r>
      <w:proofErr w:type="spellStart"/>
      <w:r w:rsidR="00083A29" w:rsidRPr="007A58C3">
        <w:rPr>
          <w:sz w:val="28"/>
          <w:szCs w:val="28"/>
        </w:rPr>
        <w:t>педотурбаційної</w:t>
      </w:r>
      <w:proofErr w:type="spellEnd"/>
      <w:r w:rsidR="00083A29" w:rsidRPr="007A58C3">
        <w:rPr>
          <w:sz w:val="28"/>
          <w:szCs w:val="28"/>
        </w:rPr>
        <w:t xml:space="preserve"> </w:t>
      </w:r>
      <w:proofErr w:type="spellStart"/>
      <w:r w:rsidR="00083A29" w:rsidRPr="007A58C3">
        <w:rPr>
          <w:sz w:val="28"/>
          <w:szCs w:val="28"/>
        </w:rPr>
        <w:t>активності</w:t>
      </w:r>
      <w:proofErr w:type="spellEnd"/>
      <w:r w:rsidR="00083A29" w:rsidRPr="007A58C3">
        <w:rPr>
          <w:sz w:val="28"/>
          <w:szCs w:val="28"/>
        </w:rPr>
        <w:t xml:space="preserve"> </w:t>
      </w:r>
      <w:proofErr w:type="spellStart"/>
      <w:r w:rsidR="00083A29" w:rsidRPr="007A58C3">
        <w:rPr>
          <w:sz w:val="28"/>
          <w:szCs w:val="28"/>
        </w:rPr>
        <w:t>амфібій</w:t>
      </w:r>
      <w:proofErr w:type="spellEnd"/>
      <w:r w:rsidR="00083A29" w:rsidRPr="007A58C3">
        <w:rPr>
          <w:sz w:val="28"/>
          <w:szCs w:val="28"/>
        </w:rPr>
        <w:t xml:space="preserve">. </w:t>
      </w:r>
      <w:proofErr w:type="spellStart"/>
      <w:r w:rsidR="00083A29" w:rsidRPr="007A58C3">
        <w:rPr>
          <w:sz w:val="28"/>
          <w:szCs w:val="28"/>
        </w:rPr>
        <w:t>Динаміка</w:t>
      </w:r>
      <w:proofErr w:type="spellEnd"/>
      <w:r w:rsidR="00083A29" w:rsidRPr="007A58C3">
        <w:rPr>
          <w:sz w:val="28"/>
          <w:szCs w:val="28"/>
        </w:rPr>
        <w:t xml:space="preserve"> </w:t>
      </w:r>
      <w:proofErr w:type="spellStart"/>
      <w:proofErr w:type="gramStart"/>
      <w:r w:rsidR="00083A29" w:rsidRPr="007A58C3">
        <w:rPr>
          <w:sz w:val="28"/>
          <w:szCs w:val="28"/>
        </w:rPr>
        <w:t>проф</w:t>
      </w:r>
      <w:proofErr w:type="gramEnd"/>
      <w:r w:rsidR="00083A29" w:rsidRPr="007A58C3">
        <w:rPr>
          <w:sz w:val="28"/>
          <w:szCs w:val="28"/>
        </w:rPr>
        <w:t>ільного</w:t>
      </w:r>
      <w:proofErr w:type="spellEnd"/>
      <w:r w:rsidR="00083A29" w:rsidRPr="007A58C3">
        <w:rPr>
          <w:sz w:val="28"/>
          <w:szCs w:val="28"/>
        </w:rPr>
        <w:t xml:space="preserve"> </w:t>
      </w:r>
      <w:proofErr w:type="spellStart"/>
      <w:r w:rsidR="00083A29" w:rsidRPr="007A58C3">
        <w:rPr>
          <w:sz w:val="28"/>
          <w:szCs w:val="28"/>
        </w:rPr>
        <w:t>розподілу</w:t>
      </w:r>
      <w:proofErr w:type="spellEnd"/>
      <w:r w:rsidR="00083A29" w:rsidRPr="007A58C3">
        <w:rPr>
          <w:sz w:val="28"/>
          <w:szCs w:val="28"/>
        </w:rPr>
        <w:t xml:space="preserve"> фосфору </w:t>
      </w:r>
      <w:proofErr w:type="spellStart"/>
      <w:r w:rsidR="00083A29" w:rsidRPr="007A58C3">
        <w:rPr>
          <w:sz w:val="28"/>
          <w:szCs w:val="28"/>
        </w:rPr>
        <w:t>протягом</w:t>
      </w:r>
      <w:proofErr w:type="spellEnd"/>
      <w:r w:rsidR="00083A29" w:rsidRPr="007A58C3">
        <w:rPr>
          <w:sz w:val="28"/>
          <w:szCs w:val="28"/>
        </w:rPr>
        <w:t xml:space="preserve"> </w:t>
      </w:r>
      <w:proofErr w:type="spellStart"/>
      <w:r w:rsidR="00083A29" w:rsidRPr="007A58C3">
        <w:rPr>
          <w:sz w:val="28"/>
          <w:szCs w:val="28"/>
        </w:rPr>
        <w:t>експерименту</w:t>
      </w:r>
      <w:proofErr w:type="spellEnd"/>
      <w:r w:rsidR="00083A29" w:rsidRPr="007A58C3">
        <w:rPr>
          <w:sz w:val="28"/>
          <w:szCs w:val="28"/>
        </w:rPr>
        <w:t xml:space="preserve"> </w:t>
      </w:r>
      <w:proofErr w:type="spellStart"/>
      <w:r w:rsidR="00083A29" w:rsidRPr="007A58C3">
        <w:rPr>
          <w:sz w:val="28"/>
          <w:szCs w:val="28"/>
        </w:rPr>
        <w:t>обумовлена</w:t>
      </w:r>
      <w:proofErr w:type="spellEnd"/>
      <w:r w:rsidR="00083A29" w:rsidRPr="007A58C3">
        <w:rPr>
          <w:sz w:val="28"/>
          <w:szCs w:val="28"/>
        </w:rPr>
        <w:t xml:space="preserve"> </w:t>
      </w:r>
      <w:proofErr w:type="spellStart"/>
      <w:r w:rsidR="00083A29" w:rsidRPr="007A58C3">
        <w:rPr>
          <w:sz w:val="28"/>
          <w:szCs w:val="28"/>
        </w:rPr>
        <w:t>значно</w:t>
      </w:r>
      <w:proofErr w:type="spellEnd"/>
      <w:r w:rsidR="00083A29" w:rsidRPr="007A58C3">
        <w:rPr>
          <w:sz w:val="28"/>
          <w:szCs w:val="28"/>
        </w:rPr>
        <w:t xml:space="preserve"> </w:t>
      </w:r>
      <w:proofErr w:type="spellStart"/>
      <w:r w:rsidR="00083A29" w:rsidRPr="007A58C3">
        <w:rPr>
          <w:sz w:val="28"/>
          <w:szCs w:val="28"/>
        </w:rPr>
        <w:t>більшим</w:t>
      </w:r>
      <w:proofErr w:type="spellEnd"/>
      <w:r w:rsidR="00083A29" w:rsidRPr="007A58C3">
        <w:rPr>
          <w:sz w:val="28"/>
          <w:szCs w:val="28"/>
        </w:rPr>
        <w:t xml:space="preserve"> </w:t>
      </w:r>
      <w:proofErr w:type="spellStart"/>
      <w:r w:rsidR="00083A29" w:rsidRPr="007A58C3">
        <w:rPr>
          <w:sz w:val="28"/>
          <w:szCs w:val="28"/>
        </w:rPr>
        <w:t>різноманіттям</w:t>
      </w:r>
      <w:proofErr w:type="spellEnd"/>
      <w:r w:rsidR="00083A29" w:rsidRPr="007A58C3">
        <w:rPr>
          <w:sz w:val="28"/>
          <w:szCs w:val="28"/>
        </w:rPr>
        <w:t xml:space="preserve"> </w:t>
      </w:r>
      <w:proofErr w:type="spellStart"/>
      <w:r w:rsidR="00083A29" w:rsidRPr="007A58C3">
        <w:rPr>
          <w:sz w:val="28"/>
          <w:szCs w:val="28"/>
        </w:rPr>
        <w:t>факторів</w:t>
      </w:r>
      <w:proofErr w:type="spellEnd"/>
      <w:r w:rsidR="00083A29" w:rsidRPr="007A58C3">
        <w:rPr>
          <w:sz w:val="28"/>
          <w:szCs w:val="28"/>
        </w:rPr>
        <w:t xml:space="preserve">. </w:t>
      </w:r>
      <w:proofErr w:type="spellStart"/>
      <w:r w:rsidR="004678AE" w:rsidRPr="007A58C3">
        <w:rPr>
          <w:sz w:val="28"/>
          <w:szCs w:val="28"/>
        </w:rPr>
        <w:t>Це</w:t>
      </w:r>
      <w:proofErr w:type="spellEnd"/>
      <w:r w:rsidR="004678AE" w:rsidRPr="007A58C3">
        <w:rPr>
          <w:sz w:val="28"/>
          <w:szCs w:val="28"/>
        </w:rPr>
        <w:t xml:space="preserve"> фактор </w:t>
      </w:r>
      <w:proofErr w:type="spellStart"/>
      <w:r w:rsidR="004678AE" w:rsidRPr="007A58C3">
        <w:rPr>
          <w:sz w:val="28"/>
          <w:szCs w:val="28"/>
        </w:rPr>
        <w:t>глибини</w:t>
      </w:r>
      <w:proofErr w:type="spellEnd"/>
      <w:r w:rsidR="004678AE" w:rsidRPr="007A58C3">
        <w:rPr>
          <w:sz w:val="28"/>
          <w:szCs w:val="28"/>
        </w:rPr>
        <w:t xml:space="preserve"> ш</w:t>
      </w:r>
      <w:r w:rsidR="004678AE" w:rsidRPr="007A58C3">
        <w:rPr>
          <w:sz w:val="28"/>
          <w:szCs w:val="28"/>
        </w:rPr>
        <w:t>а</w:t>
      </w:r>
      <w:r w:rsidR="004678AE" w:rsidRPr="007A58C3">
        <w:rPr>
          <w:sz w:val="28"/>
          <w:szCs w:val="28"/>
        </w:rPr>
        <w:t xml:space="preserve">ру </w:t>
      </w:r>
      <w:proofErr w:type="spellStart"/>
      <w:r w:rsidR="004678AE" w:rsidRPr="007A58C3">
        <w:rPr>
          <w:sz w:val="28"/>
          <w:szCs w:val="28"/>
        </w:rPr>
        <w:t>ґрунту</w:t>
      </w:r>
      <w:proofErr w:type="spellEnd"/>
      <w:r w:rsidR="004678AE" w:rsidRPr="007A58C3">
        <w:rPr>
          <w:sz w:val="28"/>
          <w:szCs w:val="28"/>
        </w:rPr>
        <w:t xml:space="preserve"> (37,76 %), фактор </w:t>
      </w:r>
      <w:proofErr w:type="spellStart"/>
      <w:r w:rsidR="004678AE" w:rsidRPr="007A58C3">
        <w:rPr>
          <w:sz w:val="28"/>
          <w:szCs w:val="28"/>
        </w:rPr>
        <w:t>експериментального</w:t>
      </w:r>
      <w:proofErr w:type="spellEnd"/>
      <w:r w:rsidR="004678AE" w:rsidRPr="007A58C3">
        <w:rPr>
          <w:sz w:val="28"/>
          <w:szCs w:val="28"/>
        </w:rPr>
        <w:t xml:space="preserve"> </w:t>
      </w:r>
      <w:proofErr w:type="spellStart"/>
      <w:r w:rsidR="004678AE" w:rsidRPr="007A58C3">
        <w:rPr>
          <w:sz w:val="28"/>
          <w:szCs w:val="28"/>
        </w:rPr>
        <w:t>впливу</w:t>
      </w:r>
      <w:proofErr w:type="spellEnd"/>
      <w:r w:rsidR="004678AE" w:rsidRPr="007A58C3">
        <w:rPr>
          <w:sz w:val="28"/>
          <w:szCs w:val="28"/>
        </w:rPr>
        <w:t xml:space="preserve"> (27,06 %), фактор </w:t>
      </w:r>
      <w:proofErr w:type="spellStart"/>
      <w:r w:rsidR="004678AE" w:rsidRPr="007A58C3">
        <w:rPr>
          <w:sz w:val="28"/>
          <w:szCs w:val="28"/>
        </w:rPr>
        <w:t>взаємодії</w:t>
      </w:r>
      <w:proofErr w:type="spellEnd"/>
      <w:r w:rsidR="004678AE" w:rsidRPr="007A58C3">
        <w:rPr>
          <w:sz w:val="28"/>
          <w:szCs w:val="28"/>
        </w:rPr>
        <w:t xml:space="preserve"> часу та </w:t>
      </w:r>
      <w:proofErr w:type="spellStart"/>
      <w:r w:rsidR="004678AE" w:rsidRPr="007A58C3">
        <w:rPr>
          <w:sz w:val="28"/>
          <w:szCs w:val="28"/>
        </w:rPr>
        <w:t>експериментального</w:t>
      </w:r>
      <w:proofErr w:type="spellEnd"/>
      <w:r w:rsidR="004678AE" w:rsidRPr="007A58C3">
        <w:rPr>
          <w:sz w:val="28"/>
          <w:szCs w:val="28"/>
        </w:rPr>
        <w:t xml:space="preserve"> </w:t>
      </w:r>
      <w:proofErr w:type="spellStart"/>
      <w:r w:rsidR="004678AE" w:rsidRPr="007A58C3">
        <w:rPr>
          <w:sz w:val="28"/>
          <w:szCs w:val="28"/>
        </w:rPr>
        <w:t>впливу</w:t>
      </w:r>
      <w:proofErr w:type="spellEnd"/>
      <w:r w:rsidR="004678AE" w:rsidRPr="007A58C3">
        <w:rPr>
          <w:sz w:val="28"/>
          <w:szCs w:val="28"/>
        </w:rPr>
        <w:t xml:space="preserve"> (16,49 </w:t>
      </w:r>
      <w:r w:rsidR="00F82546">
        <w:rPr>
          <w:sz w:val="28"/>
          <w:szCs w:val="28"/>
        </w:rPr>
        <w:t xml:space="preserve">%) та фактор </w:t>
      </w:r>
      <w:proofErr w:type="spellStart"/>
      <w:r w:rsidR="00F82546">
        <w:rPr>
          <w:sz w:val="28"/>
          <w:szCs w:val="28"/>
        </w:rPr>
        <w:t>потрійної</w:t>
      </w:r>
      <w:proofErr w:type="spellEnd"/>
      <w:r w:rsidR="00F82546">
        <w:rPr>
          <w:sz w:val="28"/>
          <w:szCs w:val="28"/>
        </w:rPr>
        <w:t xml:space="preserve"> </w:t>
      </w:r>
      <w:proofErr w:type="spellStart"/>
      <w:r w:rsidR="00F82546">
        <w:rPr>
          <w:sz w:val="28"/>
          <w:szCs w:val="28"/>
        </w:rPr>
        <w:t>взаємодії</w:t>
      </w:r>
      <w:proofErr w:type="spellEnd"/>
      <w:r w:rsidR="004678AE" w:rsidRPr="007A58C3">
        <w:rPr>
          <w:sz w:val="28"/>
          <w:szCs w:val="28"/>
        </w:rPr>
        <w:t xml:space="preserve"> </w:t>
      </w:r>
      <w:proofErr w:type="spellStart"/>
      <w:r w:rsidR="004678AE" w:rsidRPr="007A58C3">
        <w:rPr>
          <w:sz w:val="28"/>
          <w:szCs w:val="28"/>
        </w:rPr>
        <w:t>всіх</w:t>
      </w:r>
      <w:proofErr w:type="spellEnd"/>
      <w:r w:rsidR="004678AE" w:rsidRPr="007A58C3">
        <w:rPr>
          <w:sz w:val="28"/>
          <w:szCs w:val="28"/>
        </w:rPr>
        <w:t xml:space="preserve"> </w:t>
      </w:r>
      <w:proofErr w:type="spellStart"/>
      <w:r w:rsidR="004678AE" w:rsidRPr="007A58C3">
        <w:rPr>
          <w:sz w:val="28"/>
          <w:szCs w:val="28"/>
        </w:rPr>
        <w:t>досліджених</w:t>
      </w:r>
      <w:proofErr w:type="spellEnd"/>
      <w:r w:rsidR="004678AE" w:rsidRPr="007A58C3">
        <w:rPr>
          <w:sz w:val="28"/>
          <w:szCs w:val="28"/>
        </w:rPr>
        <w:t xml:space="preserve"> </w:t>
      </w:r>
      <w:proofErr w:type="spellStart"/>
      <w:r w:rsidR="004678AE" w:rsidRPr="007A58C3">
        <w:rPr>
          <w:sz w:val="28"/>
          <w:szCs w:val="28"/>
        </w:rPr>
        <w:t>чинників</w:t>
      </w:r>
      <w:proofErr w:type="spellEnd"/>
      <w:r w:rsidR="004678AE" w:rsidRPr="007A58C3">
        <w:rPr>
          <w:sz w:val="28"/>
          <w:szCs w:val="28"/>
        </w:rPr>
        <w:t xml:space="preserve"> (11,34 %). </w:t>
      </w:r>
    </w:p>
    <w:p w:rsidR="002E0CCC" w:rsidRPr="0065353B" w:rsidRDefault="002862C7" w:rsidP="002212D3">
      <w:pPr>
        <w:ind w:firstLine="709"/>
        <w:jc w:val="both"/>
        <w:rPr>
          <w:sz w:val="28"/>
          <w:szCs w:val="28"/>
          <w:lang w:val="uk-UA"/>
        </w:rPr>
      </w:pPr>
      <w:r w:rsidRPr="0065353B">
        <w:rPr>
          <w:sz w:val="28"/>
          <w:szCs w:val="28"/>
          <w:lang w:val="uk-UA"/>
        </w:rPr>
        <w:t xml:space="preserve">Найсуттєвішим фактором динаміки </w:t>
      </w:r>
      <w:proofErr w:type="spellStart"/>
      <w:r w:rsidR="00CE5115" w:rsidRPr="0065353B">
        <w:rPr>
          <w:sz w:val="28"/>
          <w:szCs w:val="28"/>
          <w:lang w:val="uk-UA"/>
        </w:rPr>
        <w:t>едафічних</w:t>
      </w:r>
      <w:proofErr w:type="spellEnd"/>
      <w:r w:rsidR="00CE5115" w:rsidRPr="0065353B">
        <w:rPr>
          <w:sz w:val="28"/>
          <w:szCs w:val="28"/>
          <w:lang w:val="uk-UA"/>
        </w:rPr>
        <w:t xml:space="preserve"> показників </w:t>
      </w:r>
      <w:r w:rsidRPr="0065353B">
        <w:rPr>
          <w:sz w:val="28"/>
          <w:szCs w:val="28"/>
          <w:lang w:val="uk-UA"/>
        </w:rPr>
        <w:t xml:space="preserve">є фактор </w:t>
      </w:r>
      <w:r w:rsidR="00CE5115" w:rsidRPr="0065353B">
        <w:rPr>
          <w:sz w:val="28"/>
          <w:szCs w:val="28"/>
          <w:lang w:val="uk-UA"/>
        </w:rPr>
        <w:t xml:space="preserve">глибини ґрунту. Він </w:t>
      </w:r>
      <w:r w:rsidR="00B54307" w:rsidRPr="0065353B">
        <w:rPr>
          <w:sz w:val="28"/>
          <w:szCs w:val="28"/>
          <w:lang w:val="uk-UA"/>
        </w:rPr>
        <w:t xml:space="preserve">переважно </w:t>
      </w:r>
      <w:r w:rsidR="00CE5115" w:rsidRPr="0065353B">
        <w:rPr>
          <w:sz w:val="28"/>
          <w:szCs w:val="28"/>
          <w:lang w:val="uk-UA"/>
        </w:rPr>
        <w:t xml:space="preserve">визначає </w:t>
      </w:r>
      <w:r w:rsidR="00B54307" w:rsidRPr="0065353B">
        <w:rPr>
          <w:sz w:val="28"/>
          <w:szCs w:val="28"/>
          <w:lang w:val="uk-UA"/>
        </w:rPr>
        <w:t>варіювання таких ознак, як вміст гумусу, азоту, фосфору та калію. Ця особливість відображає загальну генет</w:t>
      </w:r>
      <w:r w:rsidR="00B54307" w:rsidRPr="0065353B">
        <w:rPr>
          <w:sz w:val="28"/>
          <w:szCs w:val="28"/>
          <w:lang w:val="uk-UA"/>
        </w:rPr>
        <w:t>и</w:t>
      </w:r>
      <w:r w:rsidR="00B54307" w:rsidRPr="0065353B">
        <w:rPr>
          <w:sz w:val="28"/>
          <w:szCs w:val="28"/>
          <w:lang w:val="uk-UA"/>
        </w:rPr>
        <w:t xml:space="preserve">чну особливість заплавного </w:t>
      </w:r>
      <w:proofErr w:type="spellStart"/>
      <w:r w:rsidR="00B54307" w:rsidRPr="0065353B">
        <w:rPr>
          <w:sz w:val="28"/>
          <w:szCs w:val="28"/>
          <w:lang w:val="uk-UA"/>
        </w:rPr>
        <w:t>лучно</w:t>
      </w:r>
      <w:r w:rsidR="00C17B23">
        <w:rPr>
          <w:sz w:val="28"/>
          <w:szCs w:val="28"/>
          <w:lang w:val="uk-UA"/>
        </w:rPr>
        <w:t>–</w:t>
      </w:r>
      <w:r w:rsidR="00B54307" w:rsidRPr="0065353B">
        <w:rPr>
          <w:sz w:val="28"/>
          <w:szCs w:val="28"/>
          <w:lang w:val="uk-UA"/>
        </w:rPr>
        <w:t>лісового</w:t>
      </w:r>
      <w:proofErr w:type="spellEnd"/>
      <w:r w:rsidR="00B54307" w:rsidRPr="0065353B">
        <w:rPr>
          <w:sz w:val="28"/>
          <w:szCs w:val="28"/>
          <w:lang w:val="uk-UA"/>
        </w:rPr>
        <w:t xml:space="preserve"> ґрунту на алювіальних відкладах, яка полягає у значному градієнті речовин у ґрунтовому профілі. За Б. Г. Р</w:t>
      </w:r>
      <w:r w:rsidR="00B54307" w:rsidRPr="0065353B">
        <w:rPr>
          <w:sz w:val="28"/>
          <w:szCs w:val="28"/>
          <w:lang w:val="uk-UA"/>
        </w:rPr>
        <w:t>о</w:t>
      </w:r>
      <w:r w:rsidR="00B54307" w:rsidRPr="0065353B">
        <w:rPr>
          <w:sz w:val="28"/>
          <w:szCs w:val="28"/>
          <w:lang w:val="uk-UA"/>
        </w:rPr>
        <w:t>зановим (2004) можна встановити наступні типи розподілу речовин  у ґру</w:t>
      </w:r>
      <w:r w:rsidR="00B54307" w:rsidRPr="0065353B">
        <w:rPr>
          <w:sz w:val="28"/>
          <w:szCs w:val="28"/>
          <w:lang w:val="uk-UA"/>
        </w:rPr>
        <w:t>н</w:t>
      </w:r>
      <w:r w:rsidR="00B54307" w:rsidRPr="0065353B">
        <w:rPr>
          <w:sz w:val="28"/>
          <w:szCs w:val="28"/>
          <w:lang w:val="uk-UA"/>
        </w:rPr>
        <w:lastRenderedPageBreak/>
        <w:t xml:space="preserve">товому профілі: </w:t>
      </w:r>
      <w:proofErr w:type="spellStart"/>
      <w:r w:rsidR="00B54307" w:rsidRPr="0065353B">
        <w:rPr>
          <w:sz w:val="28"/>
          <w:szCs w:val="28"/>
          <w:lang w:val="uk-UA"/>
        </w:rPr>
        <w:t>регресивно</w:t>
      </w:r>
      <w:r w:rsidR="00C17B23">
        <w:rPr>
          <w:sz w:val="28"/>
          <w:szCs w:val="28"/>
          <w:lang w:val="uk-UA"/>
        </w:rPr>
        <w:t>–</w:t>
      </w:r>
      <w:r w:rsidR="00B54307" w:rsidRPr="0065353B">
        <w:rPr>
          <w:sz w:val="28"/>
          <w:szCs w:val="28"/>
          <w:lang w:val="uk-UA"/>
        </w:rPr>
        <w:t>акумулятивний</w:t>
      </w:r>
      <w:proofErr w:type="spellEnd"/>
      <w:r w:rsidR="00B54307" w:rsidRPr="0065353B">
        <w:rPr>
          <w:sz w:val="28"/>
          <w:szCs w:val="28"/>
          <w:lang w:val="uk-UA"/>
        </w:rPr>
        <w:t xml:space="preserve"> (</w:t>
      </w:r>
      <w:r w:rsidR="00832905" w:rsidRPr="0065353B">
        <w:rPr>
          <w:sz w:val="28"/>
          <w:szCs w:val="28"/>
          <w:lang w:val="uk-UA"/>
        </w:rPr>
        <w:t xml:space="preserve">обмінний магній, </w:t>
      </w:r>
      <w:r w:rsidR="009053FC" w:rsidRPr="0065353B">
        <w:rPr>
          <w:sz w:val="28"/>
          <w:szCs w:val="28"/>
          <w:lang w:val="uk-UA"/>
        </w:rPr>
        <w:t>нітрати, фо</w:t>
      </w:r>
      <w:r w:rsidR="009053FC" w:rsidRPr="0065353B">
        <w:rPr>
          <w:sz w:val="28"/>
          <w:szCs w:val="28"/>
          <w:lang w:val="uk-UA"/>
        </w:rPr>
        <w:t>с</w:t>
      </w:r>
      <w:r w:rsidR="009053FC" w:rsidRPr="0065353B">
        <w:rPr>
          <w:sz w:val="28"/>
          <w:szCs w:val="28"/>
          <w:lang w:val="uk-UA"/>
        </w:rPr>
        <w:t>фор, калій</w:t>
      </w:r>
      <w:r w:rsidR="00B54307" w:rsidRPr="0065353B">
        <w:rPr>
          <w:sz w:val="28"/>
          <w:szCs w:val="28"/>
          <w:lang w:val="uk-UA"/>
        </w:rPr>
        <w:t xml:space="preserve">), </w:t>
      </w:r>
      <w:proofErr w:type="spellStart"/>
      <w:r w:rsidR="00B54307" w:rsidRPr="0065353B">
        <w:rPr>
          <w:sz w:val="28"/>
          <w:szCs w:val="28"/>
          <w:lang w:val="uk-UA"/>
        </w:rPr>
        <w:t>прогресивно</w:t>
      </w:r>
      <w:r w:rsidR="00C17B23">
        <w:rPr>
          <w:sz w:val="28"/>
          <w:szCs w:val="28"/>
          <w:lang w:val="uk-UA"/>
        </w:rPr>
        <w:t>–</w:t>
      </w:r>
      <w:r w:rsidR="00B54307" w:rsidRPr="0065353B">
        <w:rPr>
          <w:sz w:val="28"/>
          <w:szCs w:val="28"/>
          <w:lang w:val="uk-UA"/>
        </w:rPr>
        <w:t>акумулятивний</w:t>
      </w:r>
      <w:proofErr w:type="spellEnd"/>
      <w:r w:rsidR="00B54307" w:rsidRPr="0065353B">
        <w:rPr>
          <w:sz w:val="28"/>
          <w:szCs w:val="28"/>
          <w:lang w:val="uk-UA"/>
        </w:rPr>
        <w:t xml:space="preserve"> (обмінний кальцій), </w:t>
      </w:r>
      <w:r w:rsidR="009053FC" w:rsidRPr="0065353B">
        <w:rPr>
          <w:sz w:val="28"/>
          <w:szCs w:val="28"/>
          <w:lang w:val="uk-UA"/>
        </w:rPr>
        <w:t>рівномірно акумулятивний (</w:t>
      </w:r>
      <w:r w:rsidR="00832905" w:rsidRPr="0065353B">
        <w:rPr>
          <w:sz w:val="28"/>
          <w:szCs w:val="28"/>
          <w:lang w:val="uk-UA"/>
        </w:rPr>
        <w:t>гумус</w:t>
      </w:r>
      <w:r w:rsidR="009053FC" w:rsidRPr="0065353B">
        <w:rPr>
          <w:sz w:val="28"/>
          <w:szCs w:val="28"/>
          <w:lang w:val="uk-UA"/>
        </w:rPr>
        <w:t xml:space="preserve">), </w:t>
      </w:r>
      <w:proofErr w:type="spellStart"/>
      <w:r w:rsidR="00B54307" w:rsidRPr="0065353B">
        <w:rPr>
          <w:sz w:val="28"/>
          <w:szCs w:val="28"/>
          <w:lang w:val="uk-UA"/>
        </w:rPr>
        <w:t>елювіально</w:t>
      </w:r>
      <w:r w:rsidR="00C17B23">
        <w:rPr>
          <w:sz w:val="28"/>
          <w:szCs w:val="28"/>
          <w:lang w:val="uk-UA"/>
        </w:rPr>
        <w:t>–</w:t>
      </w:r>
      <w:r w:rsidR="00B54307" w:rsidRPr="0065353B">
        <w:rPr>
          <w:sz w:val="28"/>
          <w:szCs w:val="28"/>
          <w:lang w:val="uk-UA"/>
        </w:rPr>
        <w:t>ілювіальний</w:t>
      </w:r>
      <w:proofErr w:type="spellEnd"/>
      <w:r w:rsidR="00B54307" w:rsidRPr="0065353B">
        <w:rPr>
          <w:sz w:val="28"/>
          <w:szCs w:val="28"/>
          <w:lang w:val="uk-UA"/>
        </w:rPr>
        <w:t xml:space="preserve"> (</w:t>
      </w:r>
      <w:proofErr w:type="spellStart"/>
      <w:r w:rsidR="00B54307" w:rsidRPr="0065353B">
        <w:rPr>
          <w:sz w:val="28"/>
          <w:szCs w:val="28"/>
          <w:lang w:val="uk-UA"/>
        </w:rPr>
        <w:t>фульвокислоти</w:t>
      </w:r>
      <w:proofErr w:type="spellEnd"/>
      <w:r w:rsidR="00B54307" w:rsidRPr="0065353B">
        <w:rPr>
          <w:sz w:val="28"/>
          <w:szCs w:val="28"/>
          <w:lang w:val="uk-UA"/>
        </w:rPr>
        <w:t xml:space="preserve">), </w:t>
      </w:r>
      <w:proofErr w:type="spellStart"/>
      <w:r w:rsidR="00B54307" w:rsidRPr="0065353B">
        <w:rPr>
          <w:sz w:val="28"/>
          <w:szCs w:val="28"/>
          <w:lang w:val="uk-UA"/>
        </w:rPr>
        <w:t>акумул</w:t>
      </w:r>
      <w:r w:rsidR="00B54307" w:rsidRPr="0065353B">
        <w:rPr>
          <w:sz w:val="28"/>
          <w:szCs w:val="28"/>
          <w:lang w:val="uk-UA"/>
        </w:rPr>
        <w:t>я</w:t>
      </w:r>
      <w:r w:rsidR="00B54307" w:rsidRPr="0065353B">
        <w:rPr>
          <w:sz w:val="28"/>
          <w:szCs w:val="28"/>
          <w:lang w:val="uk-UA"/>
        </w:rPr>
        <w:t>тивно</w:t>
      </w:r>
      <w:r w:rsidR="00C17B23">
        <w:rPr>
          <w:sz w:val="28"/>
          <w:szCs w:val="28"/>
          <w:lang w:val="uk-UA"/>
        </w:rPr>
        <w:t>–</w:t>
      </w:r>
      <w:r w:rsidR="00B54307" w:rsidRPr="0065353B">
        <w:rPr>
          <w:sz w:val="28"/>
          <w:szCs w:val="28"/>
          <w:lang w:val="uk-UA"/>
        </w:rPr>
        <w:t>елювіальний</w:t>
      </w:r>
      <w:proofErr w:type="spellEnd"/>
      <w:r w:rsidR="00B54307" w:rsidRPr="0065353B">
        <w:rPr>
          <w:sz w:val="28"/>
          <w:szCs w:val="28"/>
          <w:lang w:val="uk-UA"/>
        </w:rPr>
        <w:t xml:space="preserve"> (гумінові кислоти, </w:t>
      </w:r>
      <w:proofErr w:type="spellStart"/>
      <w:r w:rsidR="00B54307" w:rsidRPr="0065353B">
        <w:rPr>
          <w:sz w:val="28"/>
          <w:szCs w:val="28"/>
          <w:lang w:val="uk-UA"/>
        </w:rPr>
        <w:t>гумін</w:t>
      </w:r>
      <w:proofErr w:type="spellEnd"/>
      <w:r w:rsidR="00B54307" w:rsidRPr="0065353B">
        <w:rPr>
          <w:sz w:val="28"/>
          <w:szCs w:val="28"/>
          <w:lang w:val="uk-UA"/>
        </w:rPr>
        <w:t>)</w:t>
      </w:r>
      <w:r w:rsidR="00B743A3" w:rsidRPr="0065353B">
        <w:rPr>
          <w:sz w:val="28"/>
          <w:szCs w:val="28"/>
          <w:lang w:val="uk-UA"/>
        </w:rPr>
        <w:t xml:space="preserve"> (табл. </w:t>
      </w:r>
      <w:r w:rsidR="004D4B83">
        <w:rPr>
          <w:sz w:val="28"/>
          <w:szCs w:val="28"/>
          <w:lang w:val="uk-UA"/>
        </w:rPr>
        <w:t>7</w:t>
      </w:r>
      <w:r w:rsidR="00B743A3" w:rsidRPr="0065353B">
        <w:rPr>
          <w:sz w:val="28"/>
          <w:szCs w:val="28"/>
          <w:lang w:val="uk-UA"/>
        </w:rPr>
        <w:t>)</w:t>
      </w:r>
      <w:r w:rsidR="00EF2433" w:rsidRPr="0065353B">
        <w:rPr>
          <w:sz w:val="28"/>
          <w:szCs w:val="28"/>
          <w:lang w:val="uk-UA"/>
        </w:rPr>
        <w:t>.</w:t>
      </w:r>
    </w:p>
    <w:p w:rsidR="00B743A3" w:rsidRPr="004D4B83" w:rsidRDefault="00840379" w:rsidP="002212D3">
      <w:pPr>
        <w:ind w:firstLine="709"/>
        <w:jc w:val="right"/>
        <w:rPr>
          <w:b/>
          <w:i/>
          <w:sz w:val="28"/>
          <w:szCs w:val="28"/>
          <w:lang w:val="uk-UA"/>
        </w:rPr>
      </w:pPr>
      <w:r w:rsidRPr="004D4B83">
        <w:rPr>
          <w:b/>
          <w:i/>
          <w:sz w:val="28"/>
          <w:szCs w:val="28"/>
          <w:lang w:val="uk-UA"/>
        </w:rPr>
        <w:t xml:space="preserve">Таблиця </w:t>
      </w:r>
      <w:r w:rsidR="004D4B83" w:rsidRPr="004D4B83">
        <w:rPr>
          <w:b/>
          <w:i/>
          <w:sz w:val="28"/>
          <w:szCs w:val="28"/>
          <w:lang w:val="uk-UA"/>
        </w:rPr>
        <w:t>7</w:t>
      </w:r>
    </w:p>
    <w:p w:rsidR="00840379" w:rsidRPr="0065353B" w:rsidRDefault="00840379" w:rsidP="002212D3">
      <w:pPr>
        <w:ind w:firstLine="709"/>
        <w:jc w:val="center"/>
        <w:rPr>
          <w:b/>
          <w:sz w:val="28"/>
          <w:szCs w:val="28"/>
          <w:lang w:val="uk-UA"/>
        </w:rPr>
      </w:pPr>
      <w:r w:rsidRPr="0065353B">
        <w:rPr>
          <w:b/>
          <w:sz w:val="28"/>
          <w:szCs w:val="28"/>
          <w:lang w:val="uk-UA"/>
        </w:rPr>
        <w:t xml:space="preserve">Типи розподілу речовин у ґрунтовому профілі за Б. Г. Розановим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50"/>
        <w:gridCol w:w="3646"/>
        <w:gridCol w:w="3675"/>
      </w:tblGrid>
      <w:tr w:rsidR="00840379" w:rsidRPr="0065353B" w:rsidTr="006C50AF">
        <w:trPr>
          <w:trHeight w:val="255"/>
        </w:trPr>
        <w:tc>
          <w:tcPr>
            <w:tcW w:w="1175" w:type="pct"/>
            <w:vMerge w:val="restart"/>
            <w:shd w:val="clear" w:color="auto" w:fill="auto"/>
            <w:noWrap/>
            <w:vAlign w:val="bottom"/>
          </w:tcPr>
          <w:p w:rsidR="00840379" w:rsidRPr="0065353B" w:rsidRDefault="00840379" w:rsidP="002212D3">
            <w:pPr>
              <w:jc w:val="center"/>
              <w:rPr>
                <w:b/>
                <w:lang w:val="uk-UA"/>
              </w:rPr>
            </w:pPr>
            <w:r w:rsidRPr="0065353B">
              <w:rPr>
                <w:b/>
                <w:lang w:val="uk-UA"/>
              </w:rPr>
              <w:t>Показник</w:t>
            </w:r>
          </w:p>
        </w:tc>
        <w:tc>
          <w:tcPr>
            <w:tcW w:w="3825" w:type="pct"/>
            <w:gridSpan w:val="2"/>
            <w:shd w:val="clear" w:color="auto" w:fill="auto"/>
            <w:noWrap/>
            <w:vAlign w:val="bottom"/>
          </w:tcPr>
          <w:p w:rsidR="00840379" w:rsidRPr="0065353B" w:rsidRDefault="00840379" w:rsidP="002212D3">
            <w:pPr>
              <w:jc w:val="center"/>
              <w:rPr>
                <w:b/>
                <w:lang w:val="uk-UA"/>
              </w:rPr>
            </w:pPr>
            <w:r w:rsidRPr="0065353B">
              <w:rPr>
                <w:b/>
                <w:lang w:val="uk-UA"/>
              </w:rPr>
              <w:t>Типи розподілу речовин у ґрунтовому профілі</w:t>
            </w:r>
          </w:p>
        </w:tc>
      </w:tr>
      <w:tr w:rsidR="00840379" w:rsidRPr="0065353B" w:rsidTr="006C50AF">
        <w:trPr>
          <w:trHeight w:val="255"/>
        </w:trPr>
        <w:tc>
          <w:tcPr>
            <w:tcW w:w="1175" w:type="pct"/>
            <w:vMerge/>
            <w:shd w:val="clear" w:color="auto" w:fill="auto"/>
            <w:noWrap/>
            <w:vAlign w:val="center"/>
          </w:tcPr>
          <w:p w:rsidR="00840379" w:rsidRPr="0065353B" w:rsidRDefault="00840379" w:rsidP="002212D3">
            <w:pPr>
              <w:jc w:val="center"/>
              <w:rPr>
                <w:b/>
                <w:color w:val="000000"/>
                <w:lang w:val="uk-UA"/>
              </w:rPr>
            </w:pPr>
          </w:p>
        </w:tc>
        <w:tc>
          <w:tcPr>
            <w:tcW w:w="1905" w:type="pct"/>
            <w:shd w:val="clear" w:color="auto" w:fill="auto"/>
            <w:noWrap/>
            <w:vAlign w:val="bottom"/>
          </w:tcPr>
          <w:p w:rsidR="00840379" w:rsidRPr="0065353B" w:rsidRDefault="00840379" w:rsidP="002212D3">
            <w:pPr>
              <w:jc w:val="center"/>
              <w:rPr>
                <w:b/>
                <w:lang w:val="uk-UA"/>
              </w:rPr>
            </w:pPr>
            <w:r w:rsidRPr="0065353B">
              <w:rPr>
                <w:b/>
                <w:lang w:val="uk-UA"/>
              </w:rPr>
              <w:t>Контроль</w:t>
            </w:r>
          </w:p>
        </w:tc>
        <w:tc>
          <w:tcPr>
            <w:tcW w:w="1920" w:type="pct"/>
            <w:shd w:val="clear" w:color="auto" w:fill="auto"/>
            <w:noWrap/>
            <w:vAlign w:val="bottom"/>
          </w:tcPr>
          <w:p w:rsidR="00840379" w:rsidRPr="0065353B" w:rsidRDefault="00840379" w:rsidP="002212D3">
            <w:pPr>
              <w:jc w:val="center"/>
              <w:rPr>
                <w:b/>
                <w:lang w:val="uk-UA"/>
              </w:rPr>
            </w:pPr>
            <w:r w:rsidRPr="0065353B">
              <w:rPr>
                <w:b/>
                <w:lang w:val="uk-UA"/>
              </w:rPr>
              <w:t>Експеримент</w:t>
            </w:r>
          </w:p>
        </w:tc>
      </w:tr>
      <w:tr w:rsidR="00B743A3" w:rsidRPr="0065353B" w:rsidTr="006C50AF">
        <w:trPr>
          <w:trHeight w:val="255"/>
        </w:trPr>
        <w:tc>
          <w:tcPr>
            <w:tcW w:w="1175" w:type="pct"/>
            <w:shd w:val="clear" w:color="auto" w:fill="auto"/>
            <w:noWrap/>
            <w:vAlign w:val="center"/>
          </w:tcPr>
          <w:p w:rsidR="00B743A3" w:rsidRPr="0065353B" w:rsidRDefault="00B743A3" w:rsidP="002212D3">
            <w:pPr>
              <w:rPr>
                <w:color w:val="000000"/>
                <w:lang w:val="uk-UA"/>
              </w:rPr>
            </w:pPr>
            <w:r w:rsidRPr="0065353B">
              <w:rPr>
                <w:color w:val="000000"/>
                <w:lang w:val="uk-UA"/>
              </w:rPr>
              <w:t>Гумус, %</w:t>
            </w:r>
          </w:p>
        </w:tc>
        <w:tc>
          <w:tcPr>
            <w:tcW w:w="1905" w:type="pct"/>
            <w:shd w:val="clear" w:color="auto" w:fill="auto"/>
            <w:noWrap/>
            <w:vAlign w:val="bottom"/>
          </w:tcPr>
          <w:p w:rsidR="00B743A3" w:rsidRPr="0065353B" w:rsidRDefault="00B743A3" w:rsidP="002212D3">
            <w:pPr>
              <w:rPr>
                <w:lang w:val="uk-UA"/>
              </w:rPr>
            </w:pPr>
            <w:proofErr w:type="spellStart"/>
            <w:r w:rsidRPr="0065353B">
              <w:rPr>
                <w:lang w:val="uk-UA"/>
              </w:rPr>
              <w:t>Рівномірно</w:t>
            </w:r>
            <w:r w:rsidR="00C17B23">
              <w:rPr>
                <w:lang w:val="uk-UA"/>
              </w:rPr>
              <w:t>–</w:t>
            </w:r>
            <w:r w:rsidRPr="0065353B">
              <w:rPr>
                <w:lang w:val="uk-UA"/>
              </w:rPr>
              <w:t>акумулятивний</w:t>
            </w:r>
            <w:proofErr w:type="spellEnd"/>
            <w:r w:rsidRPr="0065353B">
              <w:rPr>
                <w:lang w:val="uk-UA"/>
              </w:rPr>
              <w:t xml:space="preserve"> </w:t>
            </w:r>
          </w:p>
        </w:tc>
        <w:tc>
          <w:tcPr>
            <w:tcW w:w="1920" w:type="pct"/>
            <w:shd w:val="clear" w:color="auto" w:fill="auto"/>
            <w:noWrap/>
            <w:vAlign w:val="bottom"/>
          </w:tcPr>
          <w:p w:rsidR="00B743A3" w:rsidRPr="0065353B" w:rsidRDefault="00B743A3" w:rsidP="002212D3">
            <w:pPr>
              <w:rPr>
                <w:lang w:val="uk-UA"/>
              </w:rPr>
            </w:pPr>
            <w:proofErr w:type="spellStart"/>
            <w:r w:rsidRPr="0065353B">
              <w:rPr>
                <w:lang w:val="uk-UA"/>
              </w:rPr>
              <w:t>Прогресивно</w:t>
            </w:r>
            <w:r w:rsidR="00C17B23">
              <w:rPr>
                <w:lang w:val="uk-UA"/>
              </w:rPr>
              <w:t>–</w:t>
            </w:r>
            <w:r w:rsidRPr="0065353B">
              <w:rPr>
                <w:lang w:val="uk-UA"/>
              </w:rPr>
              <w:t>акумулятивний</w:t>
            </w:r>
            <w:proofErr w:type="spellEnd"/>
          </w:p>
        </w:tc>
      </w:tr>
      <w:tr w:rsidR="00B743A3" w:rsidRPr="0065353B" w:rsidTr="006C50AF">
        <w:trPr>
          <w:trHeight w:val="255"/>
        </w:trPr>
        <w:tc>
          <w:tcPr>
            <w:tcW w:w="1175" w:type="pct"/>
            <w:shd w:val="clear" w:color="auto" w:fill="auto"/>
            <w:noWrap/>
            <w:vAlign w:val="center"/>
          </w:tcPr>
          <w:p w:rsidR="00B743A3" w:rsidRPr="0065353B" w:rsidRDefault="00B743A3" w:rsidP="002212D3">
            <w:pPr>
              <w:rPr>
                <w:color w:val="000000"/>
                <w:lang w:val="uk-UA"/>
              </w:rPr>
            </w:pPr>
            <w:proofErr w:type="spellStart"/>
            <w:r w:rsidRPr="0065353B">
              <w:rPr>
                <w:color w:val="000000"/>
                <w:lang w:val="uk-UA"/>
              </w:rPr>
              <w:t>Сg</w:t>
            </w:r>
            <w:proofErr w:type="spellEnd"/>
            <w:r w:rsidR="00840379" w:rsidRPr="0065353B">
              <w:rPr>
                <w:color w:val="000000"/>
                <w:lang w:val="uk-UA"/>
              </w:rPr>
              <w:t>, %</w:t>
            </w:r>
          </w:p>
        </w:tc>
        <w:tc>
          <w:tcPr>
            <w:tcW w:w="1905" w:type="pct"/>
            <w:shd w:val="clear" w:color="auto" w:fill="auto"/>
            <w:noWrap/>
            <w:vAlign w:val="bottom"/>
          </w:tcPr>
          <w:p w:rsidR="00B743A3" w:rsidRPr="0065353B" w:rsidRDefault="00B743A3" w:rsidP="002212D3">
            <w:pPr>
              <w:rPr>
                <w:lang w:val="uk-UA"/>
              </w:rPr>
            </w:pPr>
            <w:proofErr w:type="spellStart"/>
            <w:r w:rsidRPr="0065353B">
              <w:rPr>
                <w:lang w:val="uk-UA"/>
              </w:rPr>
              <w:t>Акумулятивно</w:t>
            </w:r>
            <w:r w:rsidR="00C17B23">
              <w:rPr>
                <w:lang w:val="uk-UA"/>
              </w:rPr>
              <w:t>–</w:t>
            </w:r>
            <w:r w:rsidRPr="0065353B">
              <w:rPr>
                <w:lang w:val="uk-UA"/>
              </w:rPr>
              <w:t>елювіальний</w:t>
            </w:r>
            <w:proofErr w:type="spellEnd"/>
            <w:r w:rsidRPr="0065353B">
              <w:rPr>
                <w:lang w:val="uk-UA"/>
              </w:rPr>
              <w:t xml:space="preserve"> </w:t>
            </w:r>
          </w:p>
        </w:tc>
        <w:tc>
          <w:tcPr>
            <w:tcW w:w="1920" w:type="pct"/>
            <w:shd w:val="clear" w:color="auto" w:fill="auto"/>
            <w:noWrap/>
            <w:vAlign w:val="bottom"/>
          </w:tcPr>
          <w:p w:rsidR="00B743A3" w:rsidRPr="0065353B" w:rsidRDefault="00B743A3" w:rsidP="002212D3">
            <w:pPr>
              <w:rPr>
                <w:lang w:val="uk-UA"/>
              </w:rPr>
            </w:pPr>
            <w:proofErr w:type="spellStart"/>
            <w:r w:rsidRPr="0065353B">
              <w:rPr>
                <w:lang w:val="uk-UA"/>
              </w:rPr>
              <w:t>Прогресивно</w:t>
            </w:r>
            <w:r w:rsidR="00C17B23">
              <w:rPr>
                <w:lang w:val="uk-UA"/>
              </w:rPr>
              <w:t>–</w:t>
            </w:r>
            <w:r w:rsidRPr="0065353B">
              <w:rPr>
                <w:lang w:val="uk-UA"/>
              </w:rPr>
              <w:t>акумулятивний</w:t>
            </w:r>
            <w:proofErr w:type="spellEnd"/>
          </w:p>
        </w:tc>
      </w:tr>
      <w:tr w:rsidR="00B743A3" w:rsidRPr="0065353B" w:rsidTr="006C50AF">
        <w:trPr>
          <w:trHeight w:val="255"/>
        </w:trPr>
        <w:tc>
          <w:tcPr>
            <w:tcW w:w="1175" w:type="pct"/>
            <w:shd w:val="clear" w:color="auto" w:fill="auto"/>
            <w:noWrap/>
            <w:vAlign w:val="center"/>
          </w:tcPr>
          <w:p w:rsidR="00B743A3" w:rsidRPr="0065353B" w:rsidRDefault="00B743A3" w:rsidP="002212D3">
            <w:pPr>
              <w:rPr>
                <w:color w:val="000000"/>
                <w:lang w:val="uk-UA"/>
              </w:rPr>
            </w:pPr>
            <w:proofErr w:type="spellStart"/>
            <w:r w:rsidRPr="0065353B">
              <w:rPr>
                <w:color w:val="000000"/>
                <w:lang w:val="uk-UA"/>
              </w:rPr>
              <w:t>Cf</w:t>
            </w:r>
            <w:proofErr w:type="spellEnd"/>
            <w:r w:rsidR="00840379" w:rsidRPr="0065353B">
              <w:rPr>
                <w:color w:val="000000"/>
                <w:lang w:val="uk-UA"/>
              </w:rPr>
              <w:t>, %</w:t>
            </w:r>
          </w:p>
        </w:tc>
        <w:tc>
          <w:tcPr>
            <w:tcW w:w="1905" w:type="pct"/>
            <w:shd w:val="clear" w:color="auto" w:fill="auto"/>
            <w:noWrap/>
            <w:vAlign w:val="bottom"/>
          </w:tcPr>
          <w:p w:rsidR="00B743A3" w:rsidRPr="0065353B" w:rsidRDefault="00B743A3" w:rsidP="002212D3">
            <w:pPr>
              <w:rPr>
                <w:lang w:val="uk-UA"/>
              </w:rPr>
            </w:pPr>
            <w:proofErr w:type="spellStart"/>
            <w:r w:rsidRPr="0065353B">
              <w:rPr>
                <w:lang w:val="uk-UA"/>
              </w:rPr>
              <w:t>Елювіально</w:t>
            </w:r>
            <w:r w:rsidR="00C17B23">
              <w:rPr>
                <w:lang w:val="uk-UA"/>
              </w:rPr>
              <w:t>–</w:t>
            </w:r>
            <w:r w:rsidRPr="0065353B">
              <w:rPr>
                <w:lang w:val="uk-UA"/>
              </w:rPr>
              <w:t>ілювіальний</w:t>
            </w:r>
            <w:proofErr w:type="spellEnd"/>
            <w:r w:rsidRPr="0065353B">
              <w:rPr>
                <w:lang w:val="uk-UA"/>
              </w:rPr>
              <w:t xml:space="preserve"> </w:t>
            </w:r>
          </w:p>
        </w:tc>
        <w:tc>
          <w:tcPr>
            <w:tcW w:w="1920" w:type="pct"/>
            <w:shd w:val="clear" w:color="auto" w:fill="auto"/>
            <w:noWrap/>
            <w:vAlign w:val="bottom"/>
          </w:tcPr>
          <w:p w:rsidR="00B743A3" w:rsidRPr="0065353B" w:rsidRDefault="00B743A3" w:rsidP="002212D3">
            <w:pPr>
              <w:rPr>
                <w:lang w:val="uk-UA"/>
              </w:rPr>
            </w:pPr>
            <w:proofErr w:type="spellStart"/>
            <w:r w:rsidRPr="0065353B">
              <w:rPr>
                <w:lang w:val="uk-UA"/>
              </w:rPr>
              <w:t>Прогресивно</w:t>
            </w:r>
            <w:r w:rsidR="00C17B23">
              <w:rPr>
                <w:lang w:val="uk-UA"/>
              </w:rPr>
              <w:t>–</w:t>
            </w:r>
            <w:r w:rsidRPr="0065353B">
              <w:rPr>
                <w:lang w:val="uk-UA"/>
              </w:rPr>
              <w:t>акумулятивний</w:t>
            </w:r>
            <w:proofErr w:type="spellEnd"/>
          </w:p>
        </w:tc>
      </w:tr>
      <w:tr w:rsidR="00B743A3" w:rsidRPr="0065353B" w:rsidTr="006C50AF">
        <w:trPr>
          <w:trHeight w:val="255"/>
        </w:trPr>
        <w:tc>
          <w:tcPr>
            <w:tcW w:w="1175" w:type="pct"/>
            <w:shd w:val="clear" w:color="auto" w:fill="auto"/>
            <w:noWrap/>
            <w:vAlign w:val="center"/>
          </w:tcPr>
          <w:p w:rsidR="00B743A3" w:rsidRPr="0065353B" w:rsidRDefault="00B743A3" w:rsidP="002212D3">
            <w:pPr>
              <w:rPr>
                <w:color w:val="000000"/>
                <w:lang w:val="uk-UA"/>
              </w:rPr>
            </w:pPr>
            <w:r w:rsidRPr="0065353B">
              <w:rPr>
                <w:color w:val="000000"/>
                <w:lang w:val="uk-UA"/>
              </w:rPr>
              <w:t>G</w:t>
            </w:r>
            <w:r w:rsidR="00840379" w:rsidRPr="0065353B">
              <w:rPr>
                <w:color w:val="000000"/>
                <w:lang w:val="uk-UA"/>
              </w:rPr>
              <w:t>, %</w:t>
            </w:r>
          </w:p>
        </w:tc>
        <w:tc>
          <w:tcPr>
            <w:tcW w:w="1905" w:type="pct"/>
            <w:shd w:val="clear" w:color="auto" w:fill="auto"/>
            <w:noWrap/>
            <w:vAlign w:val="bottom"/>
          </w:tcPr>
          <w:p w:rsidR="00B743A3" w:rsidRPr="0065353B" w:rsidRDefault="00B743A3" w:rsidP="002212D3">
            <w:pPr>
              <w:rPr>
                <w:lang w:val="uk-UA"/>
              </w:rPr>
            </w:pPr>
            <w:proofErr w:type="spellStart"/>
            <w:r w:rsidRPr="0065353B">
              <w:rPr>
                <w:lang w:val="uk-UA"/>
              </w:rPr>
              <w:t>Прогресивно</w:t>
            </w:r>
            <w:r w:rsidR="00C17B23">
              <w:rPr>
                <w:lang w:val="uk-UA"/>
              </w:rPr>
              <w:t>–</w:t>
            </w:r>
            <w:r w:rsidRPr="0065353B">
              <w:rPr>
                <w:lang w:val="uk-UA"/>
              </w:rPr>
              <w:t>акумулятивний</w:t>
            </w:r>
            <w:proofErr w:type="spellEnd"/>
            <w:r w:rsidRPr="0065353B">
              <w:rPr>
                <w:lang w:val="uk-UA"/>
              </w:rPr>
              <w:t xml:space="preserve"> </w:t>
            </w:r>
          </w:p>
        </w:tc>
        <w:tc>
          <w:tcPr>
            <w:tcW w:w="1920" w:type="pct"/>
            <w:shd w:val="clear" w:color="auto" w:fill="auto"/>
            <w:noWrap/>
            <w:vAlign w:val="bottom"/>
          </w:tcPr>
          <w:p w:rsidR="00B743A3" w:rsidRPr="0065353B" w:rsidRDefault="00B743A3" w:rsidP="002212D3">
            <w:pPr>
              <w:rPr>
                <w:lang w:val="uk-UA"/>
              </w:rPr>
            </w:pPr>
            <w:proofErr w:type="spellStart"/>
            <w:r w:rsidRPr="0065353B">
              <w:rPr>
                <w:lang w:val="uk-UA"/>
              </w:rPr>
              <w:t>Акумулятивно</w:t>
            </w:r>
            <w:r w:rsidR="00C17B23">
              <w:rPr>
                <w:lang w:val="uk-UA"/>
              </w:rPr>
              <w:t>–</w:t>
            </w:r>
            <w:r w:rsidRPr="0065353B">
              <w:rPr>
                <w:lang w:val="uk-UA"/>
              </w:rPr>
              <w:t>елювіальний</w:t>
            </w:r>
            <w:proofErr w:type="spellEnd"/>
            <w:r w:rsidRPr="0065353B">
              <w:rPr>
                <w:lang w:val="uk-UA"/>
              </w:rPr>
              <w:t xml:space="preserve"> </w:t>
            </w:r>
          </w:p>
        </w:tc>
      </w:tr>
      <w:tr w:rsidR="00B743A3" w:rsidRPr="0065353B" w:rsidTr="006C50AF">
        <w:trPr>
          <w:trHeight w:val="255"/>
        </w:trPr>
        <w:tc>
          <w:tcPr>
            <w:tcW w:w="1175" w:type="pct"/>
            <w:shd w:val="clear" w:color="auto" w:fill="auto"/>
            <w:noWrap/>
            <w:vAlign w:val="center"/>
          </w:tcPr>
          <w:p w:rsidR="00B743A3" w:rsidRPr="0065353B" w:rsidRDefault="008144CE" w:rsidP="002212D3">
            <w:pPr>
              <w:rPr>
                <w:color w:val="000000"/>
                <w:lang w:val="uk-UA"/>
              </w:rPr>
            </w:pPr>
            <w:proofErr w:type="spellStart"/>
            <w:r>
              <w:rPr>
                <w:color w:val="000000"/>
                <w:lang w:val="uk-UA"/>
              </w:rPr>
              <w:t>С</w:t>
            </w:r>
            <w:r w:rsidR="00B743A3" w:rsidRPr="0065353B">
              <w:rPr>
                <w:color w:val="000000"/>
                <w:lang w:val="uk-UA"/>
              </w:rPr>
              <w:t>г</w:t>
            </w:r>
            <w:r>
              <w:rPr>
                <w:color w:val="000000"/>
                <w:lang w:val="uk-UA"/>
              </w:rPr>
              <w:t>к</w:t>
            </w:r>
            <w:proofErr w:type="spellEnd"/>
            <w:r w:rsidR="00B743A3" w:rsidRPr="0065353B">
              <w:rPr>
                <w:color w:val="000000"/>
                <w:lang w:val="uk-UA"/>
              </w:rPr>
              <w:t>/</w:t>
            </w:r>
            <w:proofErr w:type="spellStart"/>
            <w:r w:rsidR="00B743A3" w:rsidRPr="0065353B">
              <w:rPr>
                <w:color w:val="000000"/>
                <w:lang w:val="uk-UA"/>
              </w:rPr>
              <w:t>Сфк</w:t>
            </w:r>
            <w:proofErr w:type="spellEnd"/>
          </w:p>
        </w:tc>
        <w:tc>
          <w:tcPr>
            <w:tcW w:w="1905" w:type="pct"/>
            <w:shd w:val="clear" w:color="auto" w:fill="auto"/>
            <w:noWrap/>
            <w:vAlign w:val="bottom"/>
          </w:tcPr>
          <w:p w:rsidR="00B743A3" w:rsidRPr="0065353B" w:rsidRDefault="00B743A3" w:rsidP="002212D3">
            <w:pPr>
              <w:rPr>
                <w:lang w:val="uk-UA"/>
              </w:rPr>
            </w:pPr>
            <w:proofErr w:type="spellStart"/>
            <w:r w:rsidRPr="0065353B">
              <w:rPr>
                <w:lang w:val="uk-UA"/>
              </w:rPr>
              <w:t>Акумулятивно</w:t>
            </w:r>
            <w:r w:rsidR="00C17B23">
              <w:rPr>
                <w:lang w:val="uk-UA"/>
              </w:rPr>
              <w:t>–</w:t>
            </w:r>
            <w:r w:rsidRPr="0065353B">
              <w:rPr>
                <w:lang w:val="uk-UA"/>
              </w:rPr>
              <w:t>елювіальний</w:t>
            </w:r>
            <w:proofErr w:type="spellEnd"/>
            <w:r w:rsidRPr="0065353B">
              <w:rPr>
                <w:lang w:val="uk-UA"/>
              </w:rPr>
              <w:t xml:space="preserve"> </w:t>
            </w:r>
          </w:p>
        </w:tc>
        <w:tc>
          <w:tcPr>
            <w:tcW w:w="1920" w:type="pct"/>
            <w:shd w:val="clear" w:color="auto" w:fill="auto"/>
            <w:noWrap/>
            <w:vAlign w:val="bottom"/>
          </w:tcPr>
          <w:p w:rsidR="00B743A3" w:rsidRPr="0065353B" w:rsidRDefault="00B743A3" w:rsidP="002212D3">
            <w:pPr>
              <w:rPr>
                <w:lang w:val="uk-UA"/>
              </w:rPr>
            </w:pPr>
            <w:proofErr w:type="spellStart"/>
            <w:r w:rsidRPr="0065353B">
              <w:rPr>
                <w:lang w:val="uk-UA"/>
              </w:rPr>
              <w:t>Рівномірно</w:t>
            </w:r>
            <w:r w:rsidR="00C17B23">
              <w:rPr>
                <w:lang w:val="uk-UA"/>
              </w:rPr>
              <w:t>–</w:t>
            </w:r>
            <w:r w:rsidRPr="0065353B">
              <w:rPr>
                <w:lang w:val="uk-UA"/>
              </w:rPr>
              <w:t>акумулятивний</w:t>
            </w:r>
            <w:proofErr w:type="spellEnd"/>
            <w:r w:rsidRPr="0065353B">
              <w:rPr>
                <w:lang w:val="uk-UA"/>
              </w:rPr>
              <w:t xml:space="preserve"> </w:t>
            </w:r>
          </w:p>
        </w:tc>
      </w:tr>
      <w:tr w:rsidR="00B743A3" w:rsidRPr="0065353B" w:rsidTr="006C50AF">
        <w:trPr>
          <w:trHeight w:val="255"/>
        </w:trPr>
        <w:tc>
          <w:tcPr>
            <w:tcW w:w="1175" w:type="pct"/>
            <w:shd w:val="clear" w:color="auto" w:fill="auto"/>
            <w:noWrap/>
            <w:vAlign w:val="center"/>
          </w:tcPr>
          <w:p w:rsidR="00B743A3" w:rsidRPr="0065353B" w:rsidRDefault="00B743A3" w:rsidP="002212D3">
            <w:pPr>
              <w:rPr>
                <w:color w:val="000000"/>
                <w:szCs w:val="20"/>
                <w:lang w:val="uk-UA"/>
              </w:rPr>
            </w:pPr>
            <w:proofErr w:type="spellStart"/>
            <w:r w:rsidRPr="0065353B">
              <w:rPr>
                <w:color w:val="000000"/>
                <w:lang w:val="uk-UA"/>
              </w:rPr>
              <w:t>Ca</w:t>
            </w:r>
            <w:proofErr w:type="spellEnd"/>
            <w:r w:rsidR="00840379" w:rsidRPr="0065353B">
              <w:rPr>
                <w:color w:val="000000"/>
                <w:lang w:val="uk-UA"/>
              </w:rPr>
              <w:t xml:space="preserve">, </w:t>
            </w:r>
            <w:proofErr w:type="spellStart"/>
            <w:r w:rsidR="00840379" w:rsidRPr="0065353B">
              <w:rPr>
                <w:color w:val="000000"/>
                <w:lang w:val="uk-UA"/>
              </w:rPr>
              <w:t>мг</w:t>
            </w:r>
            <w:r w:rsidR="00C17B23">
              <w:rPr>
                <w:color w:val="000000"/>
                <w:lang w:val="uk-UA"/>
              </w:rPr>
              <w:t>–</w:t>
            </w:r>
            <w:r w:rsidR="00840379" w:rsidRPr="0065353B">
              <w:rPr>
                <w:color w:val="000000"/>
                <w:lang w:val="uk-UA"/>
              </w:rPr>
              <w:t>екв</w:t>
            </w:r>
            <w:proofErr w:type="spellEnd"/>
            <w:r w:rsidR="00840379" w:rsidRPr="0065353B">
              <w:rPr>
                <w:color w:val="000000"/>
                <w:lang w:val="uk-UA"/>
              </w:rPr>
              <w:t xml:space="preserve"> на </w:t>
            </w:r>
            <w:smartTag w:uri="urn:schemas-microsoft-com:office:smarttags" w:element="metricconverter">
              <w:smartTagPr>
                <w:attr w:name="ProductID" w:val="100 г"/>
              </w:smartTagPr>
              <w:r w:rsidR="00840379" w:rsidRPr="0065353B">
                <w:rPr>
                  <w:color w:val="000000"/>
                  <w:lang w:val="uk-UA"/>
                </w:rPr>
                <w:t>100 г</w:t>
              </w:r>
            </w:smartTag>
          </w:p>
        </w:tc>
        <w:tc>
          <w:tcPr>
            <w:tcW w:w="1905" w:type="pct"/>
            <w:shd w:val="clear" w:color="auto" w:fill="auto"/>
            <w:noWrap/>
            <w:vAlign w:val="bottom"/>
          </w:tcPr>
          <w:p w:rsidR="00B743A3" w:rsidRPr="0065353B" w:rsidRDefault="00B743A3" w:rsidP="002212D3">
            <w:pPr>
              <w:rPr>
                <w:lang w:val="uk-UA"/>
              </w:rPr>
            </w:pPr>
            <w:proofErr w:type="spellStart"/>
            <w:r w:rsidRPr="0065353B">
              <w:rPr>
                <w:lang w:val="uk-UA"/>
              </w:rPr>
              <w:t>Прогресивно</w:t>
            </w:r>
            <w:r w:rsidR="00C17B23">
              <w:rPr>
                <w:lang w:val="uk-UA"/>
              </w:rPr>
              <w:t>–</w:t>
            </w:r>
            <w:r w:rsidRPr="0065353B">
              <w:rPr>
                <w:lang w:val="uk-UA"/>
              </w:rPr>
              <w:t>акумулятивний</w:t>
            </w:r>
            <w:proofErr w:type="spellEnd"/>
            <w:r w:rsidRPr="0065353B">
              <w:rPr>
                <w:lang w:val="uk-UA"/>
              </w:rPr>
              <w:t xml:space="preserve"> </w:t>
            </w:r>
          </w:p>
        </w:tc>
        <w:tc>
          <w:tcPr>
            <w:tcW w:w="1920" w:type="pct"/>
            <w:shd w:val="clear" w:color="auto" w:fill="auto"/>
            <w:noWrap/>
            <w:vAlign w:val="bottom"/>
          </w:tcPr>
          <w:p w:rsidR="00B743A3" w:rsidRPr="0065353B" w:rsidRDefault="00B743A3" w:rsidP="002212D3">
            <w:pPr>
              <w:rPr>
                <w:lang w:val="uk-UA"/>
              </w:rPr>
            </w:pPr>
            <w:r w:rsidRPr="0065353B">
              <w:rPr>
                <w:lang w:val="uk-UA"/>
              </w:rPr>
              <w:t>Недиференційований</w:t>
            </w:r>
          </w:p>
        </w:tc>
      </w:tr>
      <w:tr w:rsidR="00B743A3" w:rsidRPr="0065353B" w:rsidTr="006C50AF">
        <w:trPr>
          <w:trHeight w:val="255"/>
        </w:trPr>
        <w:tc>
          <w:tcPr>
            <w:tcW w:w="1175" w:type="pct"/>
            <w:shd w:val="clear" w:color="auto" w:fill="auto"/>
            <w:noWrap/>
            <w:vAlign w:val="center"/>
          </w:tcPr>
          <w:p w:rsidR="00B743A3" w:rsidRPr="0065353B" w:rsidRDefault="00B743A3" w:rsidP="002212D3">
            <w:pPr>
              <w:rPr>
                <w:color w:val="000000"/>
                <w:lang w:val="uk-UA"/>
              </w:rPr>
            </w:pPr>
            <w:proofErr w:type="spellStart"/>
            <w:r w:rsidRPr="0065353B">
              <w:rPr>
                <w:color w:val="000000"/>
                <w:lang w:val="uk-UA"/>
              </w:rPr>
              <w:t>Mg</w:t>
            </w:r>
            <w:proofErr w:type="spellEnd"/>
            <w:r w:rsidR="00840379" w:rsidRPr="0065353B">
              <w:rPr>
                <w:color w:val="000000"/>
                <w:lang w:val="uk-UA"/>
              </w:rPr>
              <w:t xml:space="preserve">, </w:t>
            </w:r>
            <w:proofErr w:type="spellStart"/>
            <w:r w:rsidR="00840379" w:rsidRPr="0065353B">
              <w:rPr>
                <w:color w:val="000000"/>
                <w:lang w:val="uk-UA"/>
              </w:rPr>
              <w:t>мг</w:t>
            </w:r>
            <w:r w:rsidR="00C17B23">
              <w:rPr>
                <w:color w:val="000000"/>
                <w:lang w:val="uk-UA"/>
              </w:rPr>
              <w:t>–</w:t>
            </w:r>
            <w:r w:rsidR="00840379" w:rsidRPr="0065353B">
              <w:rPr>
                <w:color w:val="000000"/>
                <w:lang w:val="uk-UA"/>
              </w:rPr>
              <w:t>екв</w:t>
            </w:r>
            <w:proofErr w:type="spellEnd"/>
            <w:r w:rsidR="00840379" w:rsidRPr="0065353B">
              <w:rPr>
                <w:color w:val="000000"/>
                <w:lang w:val="uk-UA"/>
              </w:rPr>
              <w:t xml:space="preserve"> на </w:t>
            </w:r>
            <w:smartTag w:uri="urn:schemas-microsoft-com:office:smarttags" w:element="metricconverter">
              <w:smartTagPr>
                <w:attr w:name="ProductID" w:val="100 г"/>
              </w:smartTagPr>
              <w:r w:rsidR="00840379" w:rsidRPr="0065353B">
                <w:rPr>
                  <w:color w:val="000000"/>
                  <w:lang w:val="uk-UA"/>
                </w:rPr>
                <w:t>100 г</w:t>
              </w:r>
            </w:smartTag>
          </w:p>
        </w:tc>
        <w:tc>
          <w:tcPr>
            <w:tcW w:w="1905" w:type="pct"/>
            <w:shd w:val="clear" w:color="auto" w:fill="auto"/>
            <w:noWrap/>
            <w:vAlign w:val="bottom"/>
          </w:tcPr>
          <w:p w:rsidR="00B743A3" w:rsidRPr="0065353B" w:rsidRDefault="00B743A3" w:rsidP="002212D3">
            <w:pPr>
              <w:rPr>
                <w:lang w:val="uk-UA"/>
              </w:rPr>
            </w:pPr>
            <w:proofErr w:type="spellStart"/>
            <w:r w:rsidRPr="0065353B">
              <w:rPr>
                <w:lang w:val="uk-UA"/>
              </w:rPr>
              <w:t>Регресивно</w:t>
            </w:r>
            <w:r w:rsidR="00C17B23">
              <w:rPr>
                <w:lang w:val="uk-UA"/>
              </w:rPr>
              <w:t>–</w:t>
            </w:r>
            <w:r w:rsidRPr="0065353B">
              <w:rPr>
                <w:lang w:val="uk-UA"/>
              </w:rPr>
              <w:t>акумулятивний</w:t>
            </w:r>
            <w:proofErr w:type="spellEnd"/>
            <w:r w:rsidRPr="0065353B">
              <w:rPr>
                <w:lang w:val="uk-UA"/>
              </w:rPr>
              <w:t xml:space="preserve"> </w:t>
            </w:r>
          </w:p>
        </w:tc>
        <w:tc>
          <w:tcPr>
            <w:tcW w:w="1920" w:type="pct"/>
            <w:shd w:val="clear" w:color="auto" w:fill="auto"/>
            <w:noWrap/>
            <w:vAlign w:val="bottom"/>
          </w:tcPr>
          <w:p w:rsidR="00B743A3" w:rsidRPr="0065353B" w:rsidRDefault="00B743A3" w:rsidP="002212D3">
            <w:pPr>
              <w:rPr>
                <w:lang w:val="uk-UA"/>
              </w:rPr>
            </w:pPr>
            <w:r w:rsidRPr="0065353B">
              <w:rPr>
                <w:lang w:val="uk-UA"/>
              </w:rPr>
              <w:t>Недиференційований</w:t>
            </w:r>
          </w:p>
        </w:tc>
      </w:tr>
      <w:tr w:rsidR="00B743A3" w:rsidRPr="0065353B" w:rsidTr="006C50AF">
        <w:trPr>
          <w:trHeight w:val="270"/>
        </w:trPr>
        <w:tc>
          <w:tcPr>
            <w:tcW w:w="1175" w:type="pct"/>
            <w:shd w:val="clear" w:color="auto" w:fill="auto"/>
            <w:noWrap/>
            <w:vAlign w:val="center"/>
          </w:tcPr>
          <w:p w:rsidR="00B743A3" w:rsidRPr="0065353B" w:rsidRDefault="00B743A3" w:rsidP="002212D3">
            <w:pPr>
              <w:rPr>
                <w:color w:val="000000"/>
                <w:lang w:val="uk-UA"/>
              </w:rPr>
            </w:pPr>
            <w:r w:rsidRPr="0065353B">
              <w:rPr>
                <w:color w:val="000000"/>
                <w:lang w:val="uk-UA"/>
              </w:rPr>
              <w:t>NO</w:t>
            </w:r>
            <w:r w:rsidR="0081407A">
              <w:rPr>
                <w:color w:val="000000"/>
                <w:vertAlign w:val="subscript"/>
                <w:lang w:val="uk-UA"/>
              </w:rPr>
              <w:t>3</w:t>
            </w:r>
            <w:r w:rsidRPr="0065353B">
              <w:rPr>
                <w:color w:val="000000"/>
                <w:lang w:val="uk-UA"/>
              </w:rPr>
              <w:t>, мг/100 г</w:t>
            </w:r>
          </w:p>
        </w:tc>
        <w:tc>
          <w:tcPr>
            <w:tcW w:w="1905" w:type="pct"/>
            <w:shd w:val="clear" w:color="auto" w:fill="auto"/>
            <w:noWrap/>
            <w:vAlign w:val="bottom"/>
          </w:tcPr>
          <w:p w:rsidR="00B743A3" w:rsidRPr="0065353B" w:rsidRDefault="00B743A3" w:rsidP="002212D3">
            <w:pPr>
              <w:rPr>
                <w:lang w:val="uk-UA"/>
              </w:rPr>
            </w:pPr>
            <w:proofErr w:type="spellStart"/>
            <w:r w:rsidRPr="0065353B">
              <w:rPr>
                <w:lang w:val="uk-UA"/>
              </w:rPr>
              <w:t>Регресивно</w:t>
            </w:r>
            <w:r w:rsidR="00C17B23">
              <w:rPr>
                <w:lang w:val="uk-UA"/>
              </w:rPr>
              <w:t>–</w:t>
            </w:r>
            <w:r w:rsidRPr="0065353B">
              <w:rPr>
                <w:lang w:val="uk-UA"/>
              </w:rPr>
              <w:t>акумулятивний</w:t>
            </w:r>
            <w:proofErr w:type="spellEnd"/>
            <w:r w:rsidRPr="0065353B">
              <w:rPr>
                <w:lang w:val="uk-UA"/>
              </w:rPr>
              <w:t xml:space="preserve"> </w:t>
            </w:r>
          </w:p>
        </w:tc>
        <w:tc>
          <w:tcPr>
            <w:tcW w:w="1920" w:type="pct"/>
            <w:shd w:val="clear" w:color="auto" w:fill="auto"/>
            <w:noWrap/>
            <w:vAlign w:val="bottom"/>
          </w:tcPr>
          <w:p w:rsidR="00B743A3" w:rsidRPr="0065353B" w:rsidRDefault="00B743A3" w:rsidP="002212D3">
            <w:pPr>
              <w:rPr>
                <w:lang w:val="uk-UA"/>
              </w:rPr>
            </w:pPr>
            <w:proofErr w:type="spellStart"/>
            <w:r w:rsidRPr="0065353B">
              <w:rPr>
                <w:lang w:val="uk-UA"/>
              </w:rPr>
              <w:t>Регресивно</w:t>
            </w:r>
            <w:r w:rsidR="00C17B23">
              <w:rPr>
                <w:lang w:val="uk-UA"/>
              </w:rPr>
              <w:t>–</w:t>
            </w:r>
            <w:r w:rsidRPr="0065353B">
              <w:rPr>
                <w:lang w:val="uk-UA"/>
              </w:rPr>
              <w:t>акумулятивний</w:t>
            </w:r>
            <w:proofErr w:type="spellEnd"/>
            <w:r w:rsidRPr="0065353B">
              <w:rPr>
                <w:lang w:val="uk-UA"/>
              </w:rPr>
              <w:t xml:space="preserve"> </w:t>
            </w:r>
          </w:p>
        </w:tc>
      </w:tr>
      <w:tr w:rsidR="00B743A3" w:rsidRPr="0065353B" w:rsidTr="006C50AF">
        <w:trPr>
          <w:trHeight w:val="270"/>
        </w:trPr>
        <w:tc>
          <w:tcPr>
            <w:tcW w:w="1175" w:type="pct"/>
            <w:shd w:val="clear" w:color="auto" w:fill="auto"/>
            <w:noWrap/>
            <w:vAlign w:val="center"/>
          </w:tcPr>
          <w:p w:rsidR="00B743A3" w:rsidRPr="0065353B" w:rsidRDefault="00B743A3" w:rsidP="0081407A">
            <w:pPr>
              <w:rPr>
                <w:color w:val="000000"/>
                <w:lang w:val="uk-UA"/>
              </w:rPr>
            </w:pPr>
            <w:r w:rsidRPr="0065353B">
              <w:rPr>
                <w:color w:val="000000"/>
                <w:lang w:val="uk-UA"/>
              </w:rPr>
              <w:t>P</w:t>
            </w:r>
            <w:r w:rsidR="0081407A">
              <w:rPr>
                <w:color w:val="000000"/>
                <w:vertAlign w:val="subscript"/>
                <w:lang w:val="uk-UA"/>
              </w:rPr>
              <w:t>2</w:t>
            </w:r>
            <w:r w:rsidRPr="0065353B">
              <w:rPr>
                <w:color w:val="000000"/>
                <w:lang w:val="uk-UA"/>
              </w:rPr>
              <w:t>O</w:t>
            </w:r>
            <w:r w:rsidR="0081407A">
              <w:rPr>
                <w:color w:val="000000"/>
                <w:vertAlign w:val="subscript"/>
                <w:lang w:val="uk-UA"/>
              </w:rPr>
              <w:t>5</w:t>
            </w:r>
            <w:r w:rsidRPr="0065353B">
              <w:rPr>
                <w:color w:val="000000"/>
                <w:lang w:val="uk-UA"/>
              </w:rPr>
              <w:t>, мг/100 г</w:t>
            </w:r>
          </w:p>
        </w:tc>
        <w:tc>
          <w:tcPr>
            <w:tcW w:w="1905" w:type="pct"/>
            <w:shd w:val="clear" w:color="auto" w:fill="auto"/>
            <w:noWrap/>
            <w:vAlign w:val="bottom"/>
          </w:tcPr>
          <w:p w:rsidR="00B743A3" w:rsidRPr="0065353B" w:rsidRDefault="00B743A3" w:rsidP="002212D3">
            <w:pPr>
              <w:rPr>
                <w:lang w:val="uk-UA"/>
              </w:rPr>
            </w:pPr>
            <w:proofErr w:type="spellStart"/>
            <w:r w:rsidRPr="0065353B">
              <w:rPr>
                <w:lang w:val="uk-UA"/>
              </w:rPr>
              <w:t>Акумулятивно</w:t>
            </w:r>
            <w:r w:rsidR="00C17B23">
              <w:rPr>
                <w:lang w:val="uk-UA"/>
              </w:rPr>
              <w:t>–</w:t>
            </w:r>
            <w:r w:rsidRPr="0065353B">
              <w:rPr>
                <w:lang w:val="uk-UA"/>
              </w:rPr>
              <w:t>елювіальний</w:t>
            </w:r>
            <w:proofErr w:type="spellEnd"/>
            <w:r w:rsidRPr="0065353B">
              <w:rPr>
                <w:lang w:val="uk-UA"/>
              </w:rPr>
              <w:t xml:space="preserve"> </w:t>
            </w:r>
          </w:p>
        </w:tc>
        <w:tc>
          <w:tcPr>
            <w:tcW w:w="1920" w:type="pct"/>
            <w:shd w:val="clear" w:color="auto" w:fill="auto"/>
            <w:noWrap/>
            <w:vAlign w:val="bottom"/>
          </w:tcPr>
          <w:p w:rsidR="00B743A3" w:rsidRPr="0065353B" w:rsidRDefault="00B743A3" w:rsidP="002212D3">
            <w:pPr>
              <w:rPr>
                <w:lang w:val="uk-UA"/>
              </w:rPr>
            </w:pPr>
            <w:proofErr w:type="spellStart"/>
            <w:r w:rsidRPr="0065353B">
              <w:rPr>
                <w:lang w:val="uk-UA"/>
              </w:rPr>
              <w:t>Регресивно</w:t>
            </w:r>
            <w:r w:rsidR="00C17B23">
              <w:rPr>
                <w:lang w:val="uk-UA"/>
              </w:rPr>
              <w:t>–</w:t>
            </w:r>
            <w:r w:rsidRPr="0065353B">
              <w:rPr>
                <w:lang w:val="uk-UA"/>
              </w:rPr>
              <w:t>акумулятивний</w:t>
            </w:r>
            <w:proofErr w:type="spellEnd"/>
            <w:r w:rsidRPr="0065353B">
              <w:rPr>
                <w:lang w:val="uk-UA"/>
              </w:rPr>
              <w:t xml:space="preserve"> </w:t>
            </w:r>
          </w:p>
        </w:tc>
      </w:tr>
      <w:tr w:rsidR="00B743A3" w:rsidRPr="0065353B" w:rsidTr="006C50AF">
        <w:trPr>
          <w:trHeight w:val="270"/>
        </w:trPr>
        <w:tc>
          <w:tcPr>
            <w:tcW w:w="1175" w:type="pct"/>
            <w:shd w:val="clear" w:color="auto" w:fill="auto"/>
            <w:noWrap/>
            <w:vAlign w:val="center"/>
          </w:tcPr>
          <w:p w:rsidR="00B743A3" w:rsidRPr="0065353B" w:rsidRDefault="00B743A3" w:rsidP="002212D3">
            <w:pPr>
              <w:rPr>
                <w:color w:val="000000"/>
                <w:lang w:val="uk-UA"/>
              </w:rPr>
            </w:pPr>
            <w:r w:rsidRPr="0065353B">
              <w:rPr>
                <w:color w:val="000000"/>
                <w:lang w:val="uk-UA"/>
              </w:rPr>
              <w:t>K</w:t>
            </w:r>
            <w:r w:rsidR="0081407A">
              <w:rPr>
                <w:color w:val="000000"/>
                <w:vertAlign w:val="subscript"/>
                <w:lang w:val="uk-UA"/>
              </w:rPr>
              <w:t>2</w:t>
            </w:r>
            <w:r w:rsidRPr="0065353B">
              <w:rPr>
                <w:color w:val="000000"/>
                <w:lang w:val="uk-UA"/>
              </w:rPr>
              <w:t>O, мг/100 г</w:t>
            </w:r>
          </w:p>
        </w:tc>
        <w:tc>
          <w:tcPr>
            <w:tcW w:w="1905" w:type="pct"/>
            <w:shd w:val="clear" w:color="auto" w:fill="auto"/>
            <w:noWrap/>
            <w:vAlign w:val="bottom"/>
          </w:tcPr>
          <w:p w:rsidR="00B743A3" w:rsidRPr="0065353B" w:rsidRDefault="00B743A3" w:rsidP="002212D3">
            <w:pPr>
              <w:rPr>
                <w:lang w:val="uk-UA"/>
              </w:rPr>
            </w:pPr>
            <w:proofErr w:type="spellStart"/>
            <w:r w:rsidRPr="0065353B">
              <w:rPr>
                <w:lang w:val="uk-UA"/>
              </w:rPr>
              <w:t>Регресивно</w:t>
            </w:r>
            <w:r w:rsidR="00C17B23">
              <w:rPr>
                <w:lang w:val="uk-UA"/>
              </w:rPr>
              <w:t>–</w:t>
            </w:r>
            <w:r w:rsidRPr="0065353B">
              <w:rPr>
                <w:lang w:val="uk-UA"/>
              </w:rPr>
              <w:t>акумулятивний</w:t>
            </w:r>
            <w:proofErr w:type="spellEnd"/>
            <w:r w:rsidRPr="0065353B">
              <w:rPr>
                <w:lang w:val="uk-UA"/>
              </w:rPr>
              <w:t xml:space="preserve"> </w:t>
            </w:r>
          </w:p>
        </w:tc>
        <w:tc>
          <w:tcPr>
            <w:tcW w:w="1920" w:type="pct"/>
            <w:shd w:val="clear" w:color="auto" w:fill="auto"/>
            <w:noWrap/>
            <w:vAlign w:val="bottom"/>
          </w:tcPr>
          <w:p w:rsidR="00B743A3" w:rsidRPr="0065353B" w:rsidRDefault="00B743A3" w:rsidP="002212D3">
            <w:pPr>
              <w:rPr>
                <w:lang w:val="uk-UA"/>
              </w:rPr>
            </w:pPr>
            <w:proofErr w:type="spellStart"/>
            <w:r w:rsidRPr="0065353B">
              <w:rPr>
                <w:lang w:val="uk-UA"/>
              </w:rPr>
              <w:t>Регресивно</w:t>
            </w:r>
            <w:r w:rsidR="00C17B23">
              <w:rPr>
                <w:lang w:val="uk-UA"/>
              </w:rPr>
              <w:t>–</w:t>
            </w:r>
            <w:r w:rsidRPr="0065353B">
              <w:rPr>
                <w:lang w:val="uk-UA"/>
              </w:rPr>
              <w:t>акумулятивний</w:t>
            </w:r>
            <w:proofErr w:type="spellEnd"/>
            <w:r w:rsidRPr="0065353B">
              <w:rPr>
                <w:lang w:val="uk-UA"/>
              </w:rPr>
              <w:t xml:space="preserve"> </w:t>
            </w:r>
          </w:p>
        </w:tc>
      </w:tr>
    </w:tbl>
    <w:p w:rsidR="006C50AF" w:rsidRDefault="00A579CD" w:rsidP="006C50AF">
      <w:pPr>
        <w:ind w:firstLine="709"/>
        <w:jc w:val="both"/>
        <w:rPr>
          <w:caps/>
          <w:lang w:val="uk-UA"/>
        </w:rPr>
      </w:pPr>
      <w:r w:rsidRPr="0065353B">
        <w:rPr>
          <w:sz w:val="28"/>
          <w:szCs w:val="28"/>
          <w:lang w:val="uk-UA"/>
        </w:rPr>
        <w:t xml:space="preserve">Таким чином, внаслідок </w:t>
      </w:r>
      <w:proofErr w:type="spellStart"/>
      <w:r w:rsidRPr="0065353B">
        <w:rPr>
          <w:sz w:val="28"/>
          <w:szCs w:val="28"/>
          <w:lang w:val="uk-UA"/>
        </w:rPr>
        <w:t>педоту</w:t>
      </w:r>
      <w:r w:rsidR="00F82546">
        <w:rPr>
          <w:sz w:val="28"/>
          <w:szCs w:val="28"/>
          <w:lang w:val="uk-UA"/>
        </w:rPr>
        <w:t>р</w:t>
      </w:r>
      <w:r w:rsidRPr="0065353B">
        <w:rPr>
          <w:sz w:val="28"/>
          <w:szCs w:val="28"/>
          <w:lang w:val="uk-UA"/>
        </w:rPr>
        <w:t>баційної</w:t>
      </w:r>
      <w:proofErr w:type="spellEnd"/>
      <w:r w:rsidRPr="0065353B">
        <w:rPr>
          <w:sz w:val="28"/>
          <w:szCs w:val="28"/>
          <w:lang w:val="uk-UA"/>
        </w:rPr>
        <w:t xml:space="preserve"> діяльності </w:t>
      </w:r>
      <w:proofErr w:type="spellStart"/>
      <w:r w:rsidRPr="0065353B">
        <w:rPr>
          <w:i/>
          <w:sz w:val="28"/>
          <w:szCs w:val="28"/>
          <w:lang w:val="uk-UA"/>
        </w:rPr>
        <w:t>Pelobates</w:t>
      </w:r>
      <w:proofErr w:type="spellEnd"/>
      <w:r w:rsidRPr="0065353B">
        <w:rPr>
          <w:i/>
          <w:sz w:val="28"/>
          <w:szCs w:val="28"/>
          <w:lang w:val="uk-UA"/>
        </w:rPr>
        <w:t xml:space="preserve"> </w:t>
      </w:r>
      <w:proofErr w:type="spellStart"/>
      <w:r w:rsidRPr="0065353B">
        <w:rPr>
          <w:i/>
          <w:sz w:val="28"/>
          <w:szCs w:val="28"/>
          <w:lang w:val="uk-UA"/>
        </w:rPr>
        <w:t>fuscus</w:t>
      </w:r>
      <w:proofErr w:type="spellEnd"/>
      <w:r w:rsidRPr="0065353B">
        <w:rPr>
          <w:sz w:val="28"/>
          <w:szCs w:val="28"/>
          <w:lang w:val="uk-UA"/>
        </w:rPr>
        <w:t xml:space="preserve"> р</w:t>
      </w:r>
      <w:r w:rsidRPr="0065353B">
        <w:rPr>
          <w:sz w:val="28"/>
          <w:szCs w:val="28"/>
          <w:lang w:val="uk-UA"/>
        </w:rPr>
        <w:t>і</w:t>
      </w:r>
      <w:r w:rsidRPr="0065353B">
        <w:rPr>
          <w:sz w:val="28"/>
          <w:szCs w:val="28"/>
          <w:lang w:val="uk-UA"/>
        </w:rPr>
        <w:t xml:space="preserve">зноманіття типів розподілу речовин у ґрунтовому профілі скорочується до переважно </w:t>
      </w:r>
      <w:proofErr w:type="spellStart"/>
      <w:r w:rsidRPr="0065353B">
        <w:rPr>
          <w:sz w:val="28"/>
          <w:szCs w:val="28"/>
          <w:lang w:val="uk-UA"/>
        </w:rPr>
        <w:t>прогресивно</w:t>
      </w:r>
      <w:r w:rsidR="00C17B23">
        <w:rPr>
          <w:sz w:val="28"/>
          <w:szCs w:val="28"/>
          <w:lang w:val="uk-UA"/>
        </w:rPr>
        <w:t>–</w:t>
      </w:r>
      <w:r w:rsidRPr="0065353B">
        <w:rPr>
          <w:sz w:val="28"/>
          <w:szCs w:val="28"/>
          <w:lang w:val="uk-UA"/>
        </w:rPr>
        <w:t>акумулятивного</w:t>
      </w:r>
      <w:proofErr w:type="spellEnd"/>
      <w:r w:rsidRPr="0065353B">
        <w:rPr>
          <w:sz w:val="28"/>
          <w:szCs w:val="28"/>
          <w:lang w:val="uk-UA"/>
        </w:rPr>
        <w:t xml:space="preserve">, </w:t>
      </w:r>
      <w:proofErr w:type="spellStart"/>
      <w:r w:rsidRPr="0065353B">
        <w:rPr>
          <w:sz w:val="28"/>
          <w:szCs w:val="28"/>
          <w:lang w:val="uk-UA"/>
        </w:rPr>
        <w:t>регресивно</w:t>
      </w:r>
      <w:r w:rsidR="00C17B23">
        <w:rPr>
          <w:sz w:val="28"/>
          <w:szCs w:val="28"/>
          <w:lang w:val="uk-UA"/>
        </w:rPr>
        <w:t>–</w:t>
      </w:r>
      <w:r w:rsidRPr="0065353B">
        <w:rPr>
          <w:sz w:val="28"/>
          <w:szCs w:val="28"/>
          <w:lang w:val="uk-UA"/>
        </w:rPr>
        <w:t>акумулятивного</w:t>
      </w:r>
      <w:proofErr w:type="spellEnd"/>
      <w:r w:rsidRPr="0065353B">
        <w:rPr>
          <w:sz w:val="28"/>
          <w:szCs w:val="28"/>
          <w:lang w:val="uk-UA"/>
        </w:rPr>
        <w:t xml:space="preserve"> та н</w:t>
      </w:r>
      <w:r w:rsidRPr="0065353B">
        <w:rPr>
          <w:sz w:val="28"/>
          <w:szCs w:val="28"/>
          <w:lang w:val="uk-UA"/>
        </w:rPr>
        <w:t>е</w:t>
      </w:r>
      <w:r w:rsidRPr="0065353B">
        <w:rPr>
          <w:sz w:val="28"/>
          <w:szCs w:val="28"/>
          <w:lang w:val="uk-UA"/>
        </w:rPr>
        <w:t>диференційованого типів.</w:t>
      </w:r>
      <w:bookmarkStart w:id="32" w:name="_Toc430292911"/>
    </w:p>
    <w:p w:rsidR="004D4B83" w:rsidRPr="006C50AF" w:rsidRDefault="004D4B83" w:rsidP="006C50AF">
      <w:pPr>
        <w:ind w:firstLine="709"/>
        <w:jc w:val="both"/>
        <w:rPr>
          <w:caps/>
          <w:lang w:val="uk-UA"/>
        </w:rPr>
      </w:pPr>
    </w:p>
    <w:p w:rsidR="003210AC" w:rsidRDefault="00F03509" w:rsidP="003210AC">
      <w:pPr>
        <w:pStyle w:val="1"/>
        <w:spacing w:before="120" w:line="240" w:lineRule="auto"/>
        <w:jc w:val="center"/>
        <w:rPr>
          <w:b/>
          <w:caps/>
        </w:rPr>
      </w:pPr>
      <w:r w:rsidRPr="00563574">
        <w:rPr>
          <w:b/>
          <w:caps/>
        </w:rPr>
        <w:t>Експериментальне дослідження впливу педотурб</w:t>
      </w:r>
      <w:r w:rsidRPr="00563574">
        <w:rPr>
          <w:b/>
          <w:caps/>
        </w:rPr>
        <w:t>а</w:t>
      </w:r>
      <w:r w:rsidRPr="00563574">
        <w:rPr>
          <w:b/>
          <w:caps/>
        </w:rPr>
        <w:t xml:space="preserve">ційної активності </w:t>
      </w:r>
      <w:r w:rsidRPr="00563574">
        <w:rPr>
          <w:b/>
          <w:i/>
          <w:caps/>
        </w:rPr>
        <w:t>Pelobates fuscus</w:t>
      </w:r>
      <w:r w:rsidRPr="00563574">
        <w:rPr>
          <w:b/>
          <w:caps/>
        </w:rPr>
        <w:t>на динаміку едаф</w:t>
      </w:r>
      <w:r w:rsidRPr="00563574">
        <w:rPr>
          <w:b/>
          <w:caps/>
        </w:rPr>
        <w:t>і</w:t>
      </w:r>
      <w:r w:rsidRPr="00563574">
        <w:rPr>
          <w:b/>
          <w:caps/>
        </w:rPr>
        <w:t>чних властивостей дерново</w:t>
      </w:r>
      <w:r w:rsidR="00C17B23" w:rsidRPr="00563574">
        <w:rPr>
          <w:b/>
          <w:caps/>
        </w:rPr>
        <w:t>–</w:t>
      </w:r>
      <w:r w:rsidRPr="00563574">
        <w:rPr>
          <w:b/>
          <w:caps/>
        </w:rPr>
        <w:t>борового ґрунту арени</w:t>
      </w:r>
      <w:bookmarkEnd w:id="32"/>
    </w:p>
    <w:p w:rsidR="00AC4475" w:rsidRDefault="00563574" w:rsidP="003210AC">
      <w:pPr>
        <w:pStyle w:val="1"/>
        <w:spacing w:before="120" w:line="240" w:lineRule="auto"/>
        <w:ind w:firstLine="709"/>
        <w:rPr>
          <w:szCs w:val="28"/>
        </w:rPr>
      </w:pPr>
      <w:r w:rsidRPr="004D4B83">
        <w:rPr>
          <w:caps/>
        </w:rPr>
        <w:t>У</w:t>
      </w:r>
      <w:r w:rsidR="004226DC" w:rsidRPr="004D4B83">
        <w:rPr>
          <w:szCs w:val="28"/>
        </w:rPr>
        <w:t xml:space="preserve"> д</w:t>
      </w:r>
      <w:r w:rsidR="004226DC" w:rsidRPr="0065353B">
        <w:rPr>
          <w:szCs w:val="28"/>
        </w:rPr>
        <w:t xml:space="preserve">инаміці вмісту гумусу в процесі експерименту в профілі </w:t>
      </w:r>
      <w:proofErr w:type="spellStart"/>
      <w:r w:rsidR="004226DC" w:rsidRPr="0065353B">
        <w:rPr>
          <w:szCs w:val="28"/>
        </w:rPr>
        <w:t>дерново</w:t>
      </w:r>
      <w:r w:rsidR="00C17B23">
        <w:rPr>
          <w:szCs w:val="28"/>
        </w:rPr>
        <w:t>–</w:t>
      </w:r>
      <w:r w:rsidR="004226DC" w:rsidRPr="0065353B">
        <w:rPr>
          <w:szCs w:val="28"/>
        </w:rPr>
        <w:t>борового</w:t>
      </w:r>
      <w:proofErr w:type="spellEnd"/>
      <w:r w:rsidR="004226DC" w:rsidRPr="0065353B">
        <w:rPr>
          <w:szCs w:val="28"/>
        </w:rPr>
        <w:t xml:space="preserve"> ґрунту арени найважливішу роль відіграють такі фактори, як гл</w:t>
      </w:r>
      <w:r w:rsidR="004226DC" w:rsidRPr="0065353B">
        <w:rPr>
          <w:szCs w:val="28"/>
        </w:rPr>
        <w:t>и</w:t>
      </w:r>
      <w:r w:rsidR="004226DC" w:rsidRPr="0065353B">
        <w:rPr>
          <w:szCs w:val="28"/>
        </w:rPr>
        <w:t>бина шару ґрунту (цей фактор пояснює 20,06 % варіабельності ознаки), вза</w:t>
      </w:r>
      <w:r w:rsidR="004226DC" w:rsidRPr="0065353B">
        <w:rPr>
          <w:szCs w:val="28"/>
        </w:rPr>
        <w:t>є</w:t>
      </w:r>
      <w:r w:rsidR="004226DC" w:rsidRPr="0065353B">
        <w:rPr>
          <w:szCs w:val="28"/>
        </w:rPr>
        <w:t xml:space="preserve">модія глибини шару ґрунту та фактору </w:t>
      </w:r>
      <w:proofErr w:type="spellStart"/>
      <w:r w:rsidR="004226DC" w:rsidRPr="0065353B">
        <w:rPr>
          <w:szCs w:val="28"/>
        </w:rPr>
        <w:t>педотурбаційної</w:t>
      </w:r>
      <w:proofErr w:type="spellEnd"/>
      <w:r w:rsidR="004226DC" w:rsidRPr="0065353B">
        <w:rPr>
          <w:szCs w:val="28"/>
        </w:rPr>
        <w:t xml:space="preserve"> активності (45,51 % варіабельності) та потрійна взаємодія часу, глибини та активності амфібій (</w:t>
      </w:r>
      <w:r w:rsidR="009451A9">
        <w:rPr>
          <w:szCs w:val="28"/>
        </w:rPr>
        <w:t>28,38 %)</w:t>
      </w:r>
      <w:r w:rsidR="004226DC" w:rsidRPr="0065353B">
        <w:rPr>
          <w:szCs w:val="28"/>
        </w:rPr>
        <w:t xml:space="preserve">. </w:t>
      </w:r>
      <w:proofErr w:type="spellStart"/>
      <w:r w:rsidR="006C50AF" w:rsidRPr="0065353B">
        <w:rPr>
          <w:szCs w:val="28"/>
        </w:rPr>
        <w:t>Педотурбаційна</w:t>
      </w:r>
      <w:proofErr w:type="spellEnd"/>
      <w:r w:rsidR="006C50AF" w:rsidRPr="0065353B">
        <w:rPr>
          <w:szCs w:val="28"/>
        </w:rPr>
        <w:t xml:space="preserve"> активність </w:t>
      </w:r>
      <w:proofErr w:type="spellStart"/>
      <w:r w:rsidR="006C50AF" w:rsidRPr="0065353B">
        <w:rPr>
          <w:i/>
          <w:szCs w:val="28"/>
        </w:rPr>
        <w:t>Pelobates</w:t>
      </w:r>
      <w:proofErr w:type="spellEnd"/>
      <w:r w:rsidR="006C50AF" w:rsidRPr="0065353B">
        <w:rPr>
          <w:i/>
          <w:szCs w:val="28"/>
        </w:rPr>
        <w:t xml:space="preserve"> </w:t>
      </w:r>
      <w:proofErr w:type="spellStart"/>
      <w:r w:rsidR="006C50AF" w:rsidRPr="0065353B">
        <w:rPr>
          <w:i/>
          <w:szCs w:val="28"/>
        </w:rPr>
        <w:t>fuscus</w:t>
      </w:r>
      <w:proofErr w:type="spellEnd"/>
      <w:r w:rsidR="006C50AF" w:rsidRPr="0065353B">
        <w:rPr>
          <w:i/>
          <w:szCs w:val="28"/>
        </w:rPr>
        <w:t xml:space="preserve"> </w:t>
      </w:r>
      <w:r w:rsidR="006C50AF" w:rsidRPr="0065353B">
        <w:rPr>
          <w:szCs w:val="28"/>
        </w:rPr>
        <w:t xml:space="preserve"> визначає особливості динаміки фракцій гумусу. Так, цей фактор пояснює 32,01, 37,21 та 37,51 % варіабельності для гумінових, </w:t>
      </w:r>
      <w:proofErr w:type="spellStart"/>
      <w:r w:rsidR="006C50AF" w:rsidRPr="0065353B">
        <w:rPr>
          <w:szCs w:val="28"/>
        </w:rPr>
        <w:t>фульвоки</w:t>
      </w:r>
      <w:r w:rsidR="004D4B83">
        <w:rPr>
          <w:szCs w:val="28"/>
        </w:rPr>
        <w:t>с</w:t>
      </w:r>
      <w:r w:rsidR="006C50AF" w:rsidRPr="0065353B">
        <w:rPr>
          <w:szCs w:val="28"/>
        </w:rPr>
        <w:t>лот</w:t>
      </w:r>
      <w:proofErr w:type="spellEnd"/>
      <w:r w:rsidR="006C50AF" w:rsidRPr="0065353B">
        <w:rPr>
          <w:szCs w:val="28"/>
        </w:rPr>
        <w:t xml:space="preserve"> та </w:t>
      </w:r>
      <w:proofErr w:type="spellStart"/>
      <w:r w:rsidR="006C50AF" w:rsidRPr="0065353B">
        <w:rPr>
          <w:szCs w:val="28"/>
        </w:rPr>
        <w:t>гуміну</w:t>
      </w:r>
      <w:proofErr w:type="spellEnd"/>
      <w:r w:rsidR="006C50AF" w:rsidRPr="0065353B">
        <w:rPr>
          <w:szCs w:val="28"/>
        </w:rPr>
        <w:t xml:space="preserve"> відповідно. Взаємодія глибини ґрунту та діяльності амфібій та потрійна взаємодія також значно впливають на </w:t>
      </w:r>
      <w:r w:rsidR="001B16E1">
        <w:rPr>
          <w:szCs w:val="28"/>
        </w:rPr>
        <w:t>груповий</w:t>
      </w:r>
      <w:r w:rsidR="006C50AF" w:rsidRPr="0065353B">
        <w:rPr>
          <w:szCs w:val="28"/>
        </w:rPr>
        <w:t xml:space="preserve"> склад гумусу в процесі експерименту. Для відноше</w:t>
      </w:r>
      <w:r w:rsidR="006C50AF" w:rsidRPr="0065353B">
        <w:rPr>
          <w:szCs w:val="28"/>
        </w:rPr>
        <w:t>н</w:t>
      </w:r>
      <w:r w:rsidR="006C50AF" w:rsidRPr="0065353B">
        <w:rPr>
          <w:szCs w:val="28"/>
        </w:rPr>
        <w:t xml:space="preserve">ня гумінових кислот до </w:t>
      </w:r>
      <w:proofErr w:type="spellStart"/>
      <w:r w:rsidR="006C50AF" w:rsidRPr="0065353B">
        <w:rPr>
          <w:szCs w:val="28"/>
        </w:rPr>
        <w:t>фульвокислот</w:t>
      </w:r>
      <w:proofErr w:type="spellEnd"/>
      <w:r w:rsidR="006C50AF" w:rsidRPr="0065353B">
        <w:rPr>
          <w:szCs w:val="28"/>
        </w:rPr>
        <w:t xml:space="preserve"> слід також відзначити суттєвий вплив взаємодії часу та </w:t>
      </w:r>
      <w:proofErr w:type="spellStart"/>
      <w:r w:rsidR="006C50AF" w:rsidRPr="0065353B">
        <w:rPr>
          <w:szCs w:val="28"/>
        </w:rPr>
        <w:t>педотурбаційної</w:t>
      </w:r>
      <w:proofErr w:type="spellEnd"/>
      <w:r w:rsidR="006C50AF" w:rsidRPr="0065353B">
        <w:rPr>
          <w:szCs w:val="28"/>
        </w:rPr>
        <w:t xml:space="preserve"> активності. Таким чином, </w:t>
      </w:r>
      <w:r w:rsidR="001B16E1">
        <w:rPr>
          <w:szCs w:val="28"/>
        </w:rPr>
        <w:t>груповий</w:t>
      </w:r>
      <w:r w:rsidR="006C50AF" w:rsidRPr="0065353B">
        <w:rPr>
          <w:szCs w:val="28"/>
        </w:rPr>
        <w:t xml:space="preserve"> склад гумусу є більш чутливим до впливу </w:t>
      </w:r>
      <w:proofErr w:type="spellStart"/>
      <w:r w:rsidR="006C50AF" w:rsidRPr="0065353B">
        <w:rPr>
          <w:szCs w:val="28"/>
        </w:rPr>
        <w:t>педотурбаційної</w:t>
      </w:r>
      <w:proofErr w:type="spellEnd"/>
      <w:r w:rsidR="006C50AF" w:rsidRPr="0065353B">
        <w:rPr>
          <w:szCs w:val="28"/>
        </w:rPr>
        <w:t xml:space="preserve"> активності, ніж абсол</w:t>
      </w:r>
      <w:r w:rsidR="006C50AF" w:rsidRPr="0065353B">
        <w:rPr>
          <w:szCs w:val="28"/>
        </w:rPr>
        <w:t>ю</w:t>
      </w:r>
      <w:r w:rsidR="006C50AF" w:rsidRPr="0065353B">
        <w:rPr>
          <w:szCs w:val="28"/>
        </w:rPr>
        <w:t>тний його вміст. Це свідчить про те, що поряд з механічним переміщенням ґрунтової маси при ритті амфібіями відбувається значна корекція екологі</w:t>
      </w:r>
      <w:r w:rsidR="006C50AF" w:rsidRPr="0065353B">
        <w:rPr>
          <w:szCs w:val="28"/>
        </w:rPr>
        <w:t>ч</w:t>
      </w:r>
      <w:r w:rsidR="006C50AF" w:rsidRPr="0065353B">
        <w:rPr>
          <w:szCs w:val="28"/>
        </w:rPr>
        <w:t>них режимів, яка призводить до зміни особливостей трансформації органі</w:t>
      </w:r>
      <w:r w:rsidR="006C50AF" w:rsidRPr="0065353B">
        <w:rPr>
          <w:szCs w:val="28"/>
        </w:rPr>
        <w:t>ч</w:t>
      </w:r>
      <w:r w:rsidR="006C50AF" w:rsidRPr="0065353B">
        <w:rPr>
          <w:szCs w:val="28"/>
        </w:rPr>
        <w:t xml:space="preserve">них решток у ґрунті. Обмінні кальцій та магній характеризуються подібною структурою факторів, які визначають їх динаміку протягом експерименту. Вміст магнію більшою мірою чутливий до </w:t>
      </w:r>
      <w:proofErr w:type="spellStart"/>
      <w:r w:rsidR="006C50AF" w:rsidRPr="0065353B">
        <w:rPr>
          <w:szCs w:val="28"/>
        </w:rPr>
        <w:t>педотурбаційної</w:t>
      </w:r>
      <w:proofErr w:type="spellEnd"/>
      <w:r w:rsidR="006C50AF" w:rsidRPr="0065353B">
        <w:rPr>
          <w:szCs w:val="28"/>
        </w:rPr>
        <w:t xml:space="preserve"> активності амф</w:t>
      </w:r>
      <w:r w:rsidR="006C50AF" w:rsidRPr="0065353B">
        <w:rPr>
          <w:szCs w:val="28"/>
        </w:rPr>
        <w:t>і</w:t>
      </w:r>
      <w:r w:rsidR="006C50AF" w:rsidRPr="0065353B">
        <w:rPr>
          <w:szCs w:val="28"/>
        </w:rPr>
        <w:lastRenderedPageBreak/>
        <w:t xml:space="preserve">бій. </w:t>
      </w:r>
      <w:r w:rsidR="00D119E6" w:rsidRPr="0065353B">
        <w:rPr>
          <w:szCs w:val="28"/>
        </w:rPr>
        <w:t xml:space="preserve">Нітрати зазнають впливу переважно від </w:t>
      </w:r>
      <w:proofErr w:type="spellStart"/>
      <w:r w:rsidR="00D119E6" w:rsidRPr="0065353B">
        <w:rPr>
          <w:szCs w:val="28"/>
        </w:rPr>
        <w:t>педотурбаційної</w:t>
      </w:r>
      <w:proofErr w:type="spellEnd"/>
      <w:r w:rsidR="00D119E6" w:rsidRPr="0065353B">
        <w:rPr>
          <w:szCs w:val="28"/>
        </w:rPr>
        <w:t xml:space="preserve"> діяльності а</w:t>
      </w:r>
      <w:r w:rsidR="00D119E6" w:rsidRPr="0065353B">
        <w:rPr>
          <w:szCs w:val="28"/>
        </w:rPr>
        <w:t>м</w:t>
      </w:r>
      <w:r w:rsidR="00D119E6" w:rsidRPr="0065353B">
        <w:rPr>
          <w:szCs w:val="28"/>
        </w:rPr>
        <w:t>фібій (36,81 % варіабельності ознаки), глибини шару ґрунту (23,81 %) та вз</w:t>
      </w:r>
      <w:r w:rsidR="00D119E6" w:rsidRPr="0065353B">
        <w:rPr>
          <w:szCs w:val="28"/>
        </w:rPr>
        <w:t>а</w:t>
      </w:r>
      <w:r w:rsidR="00D119E6" w:rsidRPr="0065353B">
        <w:rPr>
          <w:szCs w:val="28"/>
        </w:rPr>
        <w:t xml:space="preserve">ємодії часу та </w:t>
      </w:r>
      <w:proofErr w:type="spellStart"/>
      <w:r w:rsidR="00D119E6" w:rsidRPr="0065353B">
        <w:rPr>
          <w:szCs w:val="28"/>
        </w:rPr>
        <w:t>педотурбаційної</w:t>
      </w:r>
      <w:proofErr w:type="spellEnd"/>
      <w:r w:rsidR="00D119E6" w:rsidRPr="0065353B">
        <w:rPr>
          <w:szCs w:val="28"/>
        </w:rPr>
        <w:t xml:space="preserve"> активності (29,22 %). Серед вказаних факторів для динаміки фосфатів перевагу мають тільки два – </w:t>
      </w:r>
      <w:proofErr w:type="spellStart"/>
      <w:r w:rsidR="00D119E6" w:rsidRPr="0065353B">
        <w:rPr>
          <w:szCs w:val="28"/>
        </w:rPr>
        <w:t>педотурбаційна</w:t>
      </w:r>
      <w:proofErr w:type="spellEnd"/>
      <w:r w:rsidR="00D119E6" w:rsidRPr="0065353B">
        <w:rPr>
          <w:szCs w:val="28"/>
        </w:rPr>
        <w:t xml:space="preserve"> діял</w:t>
      </w:r>
      <w:r w:rsidR="00D119E6" w:rsidRPr="0065353B">
        <w:rPr>
          <w:szCs w:val="28"/>
        </w:rPr>
        <w:t>ь</w:t>
      </w:r>
      <w:r w:rsidR="00D119E6" w:rsidRPr="0065353B">
        <w:rPr>
          <w:szCs w:val="28"/>
        </w:rPr>
        <w:t xml:space="preserve">ність (54,19 %) та взаємодія часу та </w:t>
      </w:r>
      <w:proofErr w:type="spellStart"/>
      <w:r w:rsidR="00D119E6" w:rsidRPr="0065353B">
        <w:rPr>
          <w:szCs w:val="28"/>
        </w:rPr>
        <w:t>педотурбаційної</w:t>
      </w:r>
      <w:proofErr w:type="spellEnd"/>
      <w:r w:rsidR="00D119E6" w:rsidRPr="0065353B">
        <w:rPr>
          <w:szCs w:val="28"/>
        </w:rPr>
        <w:t xml:space="preserve"> активності (27,87 %). Вміст калію є чутливим до більшого  переліку факторів та їх комбінацій – </w:t>
      </w:r>
      <w:proofErr w:type="spellStart"/>
      <w:r w:rsidR="00D119E6" w:rsidRPr="0065353B">
        <w:rPr>
          <w:szCs w:val="28"/>
        </w:rPr>
        <w:t>педотурбаційний</w:t>
      </w:r>
      <w:proofErr w:type="spellEnd"/>
      <w:r w:rsidR="00D119E6" w:rsidRPr="0065353B">
        <w:rPr>
          <w:szCs w:val="28"/>
        </w:rPr>
        <w:t xml:space="preserve"> вплив (31,10 %), взаємодія часу та </w:t>
      </w:r>
      <w:proofErr w:type="spellStart"/>
      <w:r w:rsidR="00D119E6" w:rsidRPr="0065353B">
        <w:rPr>
          <w:szCs w:val="28"/>
        </w:rPr>
        <w:t>педотурбаційної</w:t>
      </w:r>
      <w:proofErr w:type="spellEnd"/>
      <w:r w:rsidR="00D119E6" w:rsidRPr="0065353B">
        <w:rPr>
          <w:szCs w:val="28"/>
        </w:rPr>
        <w:t xml:space="preserve"> акти</w:t>
      </w:r>
      <w:r w:rsidR="00D119E6" w:rsidRPr="0065353B">
        <w:rPr>
          <w:szCs w:val="28"/>
        </w:rPr>
        <w:t>в</w:t>
      </w:r>
      <w:r w:rsidR="00D119E6" w:rsidRPr="0065353B">
        <w:rPr>
          <w:szCs w:val="28"/>
        </w:rPr>
        <w:t xml:space="preserve">ності (14,75 %), взаємодія </w:t>
      </w:r>
      <w:proofErr w:type="spellStart"/>
      <w:r w:rsidR="00D119E6" w:rsidRPr="0065353B">
        <w:rPr>
          <w:szCs w:val="28"/>
        </w:rPr>
        <w:t>педотурбаційної</w:t>
      </w:r>
      <w:proofErr w:type="spellEnd"/>
      <w:r w:rsidR="00D119E6" w:rsidRPr="0065353B">
        <w:rPr>
          <w:szCs w:val="28"/>
        </w:rPr>
        <w:t xml:space="preserve"> активності та глибини шару ґру</w:t>
      </w:r>
      <w:r w:rsidR="00D119E6" w:rsidRPr="0065353B">
        <w:rPr>
          <w:szCs w:val="28"/>
        </w:rPr>
        <w:t>н</w:t>
      </w:r>
      <w:r w:rsidR="00D119E6" w:rsidRPr="0065353B">
        <w:rPr>
          <w:szCs w:val="28"/>
        </w:rPr>
        <w:t>ту (19,72 %) та потрійна взаємодія факторів (15,03 %)</w:t>
      </w:r>
      <w:proofErr w:type="spellStart"/>
      <w:r w:rsidR="00D119E6" w:rsidRPr="0065353B">
        <w:rPr>
          <w:szCs w:val="28"/>
        </w:rPr>
        <w:t>.</w:t>
      </w:r>
      <w:r w:rsidR="00AC4475" w:rsidRPr="0065353B">
        <w:rPr>
          <w:szCs w:val="28"/>
        </w:rPr>
        <w:t>Педотурбаційний</w:t>
      </w:r>
      <w:proofErr w:type="spellEnd"/>
      <w:r w:rsidR="00AC4475" w:rsidRPr="0065353B">
        <w:rPr>
          <w:szCs w:val="28"/>
        </w:rPr>
        <w:t xml:space="preserve"> вплив є найважливішим фактором динаміки </w:t>
      </w:r>
      <w:proofErr w:type="spellStart"/>
      <w:r w:rsidR="00AC4475" w:rsidRPr="0065353B">
        <w:rPr>
          <w:szCs w:val="28"/>
        </w:rPr>
        <w:t>едафічних</w:t>
      </w:r>
      <w:proofErr w:type="spellEnd"/>
      <w:r w:rsidR="00AC4475" w:rsidRPr="0065353B">
        <w:rPr>
          <w:szCs w:val="28"/>
        </w:rPr>
        <w:t xml:space="preserve"> характеристик в ум</w:t>
      </w:r>
      <w:r w:rsidR="00AC4475" w:rsidRPr="0065353B">
        <w:rPr>
          <w:szCs w:val="28"/>
        </w:rPr>
        <w:t>о</w:t>
      </w:r>
      <w:r w:rsidR="00AC4475" w:rsidRPr="0065353B">
        <w:rPr>
          <w:szCs w:val="28"/>
        </w:rPr>
        <w:t>вах експерименту. Цей фактор безпосередньо визначає особливості динаміки майже всіх ознак, за винятком гумусу та обмінного кальцію. Для них вплив риючої активності амфібій опосередкований через глибину шару ґрунту (г</w:t>
      </w:r>
      <w:r w:rsidR="00AC4475" w:rsidRPr="0065353B">
        <w:rPr>
          <w:szCs w:val="28"/>
        </w:rPr>
        <w:t>у</w:t>
      </w:r>
      <w:r w:rsidR="00AC4475" w:rsidRPr="0065353B">
        <w:rPr>
          <w:szCs w:val="28"/>
        </w:rPr>
        <w:t xml:space="preserve">мус) та потрійну взаємодію всіх факторів (обмінний кальцій). </w:t>
      </w:r>
      <w:r w:rsidR="00427A4F">
        <w:rPr>
          <w:szCs w:val="28"/>
        </w:rPr>
        <w:t xml:space="preserve">Наступною за рівнем впливу на динаміку </w:t>
      </w:r>
      <w:proofErr w:type="spellStart"/>
      <w:r w:rsidR="00427A4F">
        <w:rPr>
          <w:szCs w:val="28"/>
        </w:rPr>
        <w:t>едафічних</w:t>
      </w:r>
      <w:proofErr w:type="spellEnd"/>
      <w:r w:rsidR="00427A4F">
        <w:rPr>
          <w:szCs w:val="28"/>
        </w:rPr>
        <w:t xml:space="preserve"> показників </w:t>
      </w:r>
      <w:r w:rsidR="00885259">
        <w:rPr>
          <w:szCs w:val="28"/>
        </w:rPr>
        <w:t>у</w:t>
      </w:r>
      <w:r w:rsidR="00503ED3" w:rsidRPr="00503ED3">
        <w:rPr>
          <w:szCs w:val="28"/>
        </w:rPr>
        <w:t xml:space="preserve"> профілі </w:t>
      </w:r>
      <w:proofErr w:type="spellStart"/>
      <w:r w:rsidR="00503ED3" w:rsidRPr="00503ED3">
        <w:rPr>
          <w:szCs w:val="28"/>
        </w:rPr>
        <w:t>дерново</w:t>
      </w:r>
      <w:r w:rsidR="00C17B23">
        <w:rPr>
          <w:szCs w:val="28"/>
        </w:rPr>
        <w:t>–</w:t>
      </w:r>
      <w:r w:rsidR="00503ED3" w:rsidRPr="00503ED3">
        <w:rPr>
          <w:szCs w:val="28"/>
        </w:rPr>
        <w:t>борового</w:t>
      </w:r>
      <w:proofErr w:type="spellEnd"/>
      <w:r w:rsidR="00503ED3" w:rsidRPr="00503ED3">
        <w:rPr>
          <w:szCs w:val="28"/>
        </w:rPr>
        <w:t xml:space="preserve"> ґрунту арени </w:t>
      </w:r>
      <w:r w:rsidR="00427A4F">
        <w:rPr>
          <w:szCs w:val="28"/>
        </w:rPr>
        <w:t xml:space="preserve">виступає взаємодія </w:t>
      </w:r>
      <w:proofErr w:type="spellStart"/>
      <w:r w:rsidR="00427A4F">
        <w:rPr>
          <w:szCs w:val="28"/>
        </w:rPr>
        <w:t>педотурбаційного</w:t>
      </w:r>
      <w:proofErr w:type="spellEnd"/>
      <w:r w:rsidR="00427A4F">
        <w:rPr>
          <w:szCs w:val="28"/>
        </w:rPr>
        <w:t xml:space="preserve"> впливу </w:t>
      </w:r>
      <w:r w:rsidR="00503ED3">
        <w:rPr>
          <w:szCs w:val="28"/>
        </w:rPr>
        <w:t>та гл</w:t>
      </w:r>
      <w:r w:rsidR="00503ED3">
        <w:rPr>
          <w:szCs w:val="28"/>
        </w:rPr>
        <w:t>и</w:t>
      </w:r>
      <w:r w:rsidR="00503ED3">
        <w:rPr>
          <w:szCs w:val="28"/>
        </w:rPr>
        <w:t xml:space="preserve">бини ґрунтового шару. </w:t>
      </w:r>
      <w:r w:rsidR="00885259">
        <w:rPr>
          <w:szCs w:val="28"/>
        </w:rPr>
        <w:t xml:space="preserve">Це відображає зміни профільного розподілу вмісту речовин з </w:t>
      </w:r>
      <w:r w:rsidR="008144CE">
        <w:rPr>
          <w:szCs w:val="28"/>
        </w:rPr>
        <w:t>в</w:t>
      </w:r>
      <w:r w:rsidR="00885259">
        <w:rPr>
          <w:szCs w:val="28"/>
        </w:rPr>
        <w:t>пли</w:t>
      </w:r>
      <w:r w:rsidR="008144CE">
        <w:rPr>
          <w:szCs w:val="28"/>
        </w:rPr>
        <w:t>в</w:t>
      </w:r>
      <w:r w:rsidR="00885259">
        <w:rPr>
          <w:szCs w:val="28"/>
        </w:rPr>
        <w:t xml:space="preserve">ом часу. </w:t>
      </w:r>
      <w:r w:rsidR="00880CFE">
        <w:rPr>
          <w:szCs w:val="28"/>
        </w:rPr>
        <w:t>Найбільш суттєвим цей вплив є для гумусу, гумін</w:t>
      </w:r>
      <w:r w:rsidR="00880CFE">
        <w:rPr>
          <w:szCs w:val="28"/>
        </w:rPr>
        <w:t>о</w:t>
      </w:r>
      <w:r w:rsidR="00880CFE">
        <w:rPr>
          <w:szCs w:val="28"/>
        </w:rPr>
        <w:t xml:space="preserve">вих кислот, </w:t>
      </w:r>
      <w:proofErr w:type="spellStart"/>
      <w:r w:rsidR="00880CFE">
        <w:rPr>
          <w:szCs w:val="28"/>
        </w:rPr>
        <w:t>фульвоки</w:t>
      </w:r>
      <w:r w:rsidR="007A58C3">
        <w:rPr>
          <w:szCs w:val="28"/>
        </w:rPr>
        <w:t>с</w:t>
      </w:r>
      <w:r w:rsidR="00880CFE">
        <w:rPr>
          <w:szCs w:val="28"/>
        </w:rPr>
        <w:t>лот</w:t>
      </w:r>
      <w:proofErr w:type="spellEnd"/>
      <w:r w:rsidR="00880CFE">
        <w:rPr>
          <w:szCs w:val="28"/>
        </w:rPr>
        <w:t xml:space="preserve">, </w:t>
      </w:r>
      <w:proofErr w:type="spellStart"/>
      <w:r w:rsidR="00880CFE">
        <w:rPr>
          <w:szCs w:val="28"/>
        </w:rPr>
        <w:t>гуміну</w:t>
      </w:r>
      <w:proofErr w:type="spellEnd"/>
      <w:r w:rsidR="00880CFE">
        <w:rPr>
          <w:szCs w:val="28"/>
        </w:rPr>
        <w:t xml:space="preserve">, відношення гумінових та </w:t>
      </w:r>
      <w:proofErr w:type="spellStart"/>
      <w:r w:rsidR="00880CFE">
        <w:rPr>
          <w:szCs w:val="28"/>
        </w:rPr>
        <w:t>фульвокислот</w:t>
      </w:r>
      <w:proofErr w:type="spellEnd"/>
      <w:r w:rsidR="00880CFE">
        <w:rPr>
          <w:szCs w:val="28"/>
        </w:rPr>
        <w:t>, калію. На якісному рівні цей вплив виражається у зміні типів профільного розподілу речови</w:t>
      </w:r>
      <w:r w:rsidR="004D4B83">
        <w:rPr>
          <w:szCs w:val="28"/>
        </w:rPr>
        <w:t>н (табл. 8</w:t>
      </w:r>
      <w:r w:rsidR="00880CFE">
        <w:rPr>
          <w:szCs w:val="28"/>
        </w:rPr>
        <w:t>).</w:t>
      </w:r>
    </w:p>
    <w:p w:rsidR="00BB4070" w:rsidRPr="004D4B83" w:rsidRDefault="00BB4070" w:rsidP="002212D3">
      <w:pPr>
        <w:ind w:firstLine="709"/>
        <w:jc w:val="right"/>
        <w:rPr>
          <w:b/>
          <w:i/>
          <w:sz w:val="28"/>
          <w:szCs w:val="28"/>
          <w:lang w:val="uk-UA"/>
        </w:rPr>
      </w:pPr>
      <w:r w:rsidRPr="004D4B83">
        <w:rPr>
          <w:b/>
          <w:i/>
          <w:sz w:val="28"/>
          <w:szCs w:val="28"/>
          <w:lang w:val="uk-UA"/>
        </w:rPr>
        <w:t xml:space="preserve">Таблиця </w:t>
      </w:r>
      <w:r w:rsidR="004D4B83" w:rsidRPr="004D4B83">
        <w:rPr>
          <w:b/>
          <w:i/>
          <w:sz w:val="28"/>
          <w:szCs w:val="28"/>
          <w:lang w:val="uk-UA"/>
        </w:rPr>
        <w:t>8</w:t>
      </w:r>
    </w:p>
    <w:p w:rsidR="00BB4070" w:rsidRPr="0065353B" w:rsidRDefault="00BB4070" w:rsidP="002212D3">
      <w:pPr>
        <w:ind w:firstLine="709"/>
        <w:jc w:val="center"/>
        <w:rPr>
          <w:b/>
          <w:sz w:val="28"/>
          <w:szCs w:val="28"/>
          <w:lang w:val="uk-UA"/>
        </w:rPr>
      </w:pPr>
      <w:r w:rsidRPr="0065353B">
        <w:rPr>
          <w:b/>
          <w:sz w:val="28"/>
          <w:szCs w:val="28"/>
          <w:lang w:val="uk-UA"/>
        </w:rPr>
        <w:t xml:space="preserve">Типи розподілу речовин у ґрунтовому профілі за Б. Г. Розановим </w:t>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05"/>
        <w:gridCol w:w="3293"/>
        <w:gridCol w:w="3824"/>
      </w:tblGrid>
      <w:tr w:rsidR="00BB4070" w:rsidRPr="0065353B" w:rsidTr="003946B6">
        <w:trPr>
          <w:trHeight w:val="255"/>
        </w:trPr>
        <w:tc>
          <w:tcPr>
            <w:tcW w:w="1183" w:type="pct"/>
            <w:vMerge w:val="restart"/>
            <w:shd w:val="clear" w:color="auto" w:fill="auto"/>
            <w:noWrap/>
            <w:vAlign w:val="bottom"/>
          </w:tcPr>
          <w:p w:rsidR="00BB4070" w:rsidRPr="0065353B" w:rsidRDefault="00BB4070" w:rsidP="002212D3">
            <w:pPr>
              <w:jc w:val="center"/>
              <w:rPr>
                <w:b/>
                <w:lang w:val="uk-UA"/>
              </w:rPr>
            </w:pPr>
            <w:r w:rsidRPr="0065353B">
              <w:rPr>
                <w:b/>
                <w:lang w:val="uk-UA"/>
              </w:rPr>
              <w:t>Показник</w:t>
            </w:r>
          </w:p>
        </w:tc>
        <w:tc>
          <w:tcPr>
            <w:tcW w:w="3817" w:type="pct"/>
            <w:gridSpan w:val="2"/>
            <w:shd w:val="clear" w:color="auto" w:fill="auto"/>
            <w:noWrap/>
            <w:vAlign w:val="bottom"/>
          </w:tcPr>
          <w:p w:rsidR="00BB4070" w:rsidRPr="0065353B" w:rsidRDefault="00BB4070" w:rsidP="002212D3">
            <w:pPr>
              <w:jc w:val="center"/>
              <w:rPr>
                <w:b/>
                <w:lang w:val="uk-UA"/>
              </w:rPr>
            </w:pPr>
            <w:r w:rsidRPr="0065353B">
              <w:rPr>
                <w:b/>
                <w:lang w:val="uk-UA"/>
              </w:rPr>
              <w:t>Типи розподілу речовин у ґрунтовому профілі</w:t>
            </w:r>
          </w:p>
        </w:tc>
      </w:tr>
      <w:tr w:rsidR="00BB4070" w:rsidRPr="0065353B" w:rsidTr="003946B6">
        <w:trPr>
          <w:trHeight w:val="255"/>
        </w:trPr>
        <w:tc>
          <w:tcPr>
            <w:tcW w:w="1183" w:type="pct"/>
            <w:vMerge/>
            <w:shd w:val="clear" w:color="auto" w:fill="auto"/>
            <w:noWrap/>
            <w:vAlign w:val="center"/>
          </w:tcPr>
          <w:p w:rsidR="00BB4070" w:rsidRPr="0065353B" w:rsidRDefault="00BB4070" w:rsidP="002212D3">
            <w:pPr>
              <w:jc w:val="center"/>
              <w:rPr>
                <w:b/>
                <w:color w:val="000000"/>
                <w:lang w:val="uk-UA"/>
              </w:rPr>
            </w:pPr>
          </w:p>
        </w:tc>
        <w:tc>
          <w:tcPr>
            <w:tcW w:w="1766" w:type="pct"/>
            <w:shd w:val="clear" w:color="auto" w:fill="auto"/>
            <w:noWrap/>
            <w:vAlign w:val="bottom"/>
          </w:tcPr>
          <w:p w:rsidR="00BB4070" w:rsidRPr="0065353B" w:rsidRDefault="00BB4070" w:rsidP="002212D3">
            <w:pPr>
              <w:jc w:val="center"/>
              <w:rPr>
                <w:b/>
                <w:lang w:val="uk-UA"/>
              </w:rPr>
            </w:pPr>
            <w:r w:rsidRPr="0065353B">
              <w:rPr>
                <w:b/>
                <w:lang w:val="uk-UA"/>
              </w:rPr>
              <w:t>Контроль</w:t>
            </w:r>
          </w:p>
        </w:tc>
        <w:tc>
          <w:tcPr>
            <w:tcW w:w="2052" w:type="pct"/>
            <w:shd w:val="clear" w:color="auto" w:fill="auto"/>
            <w:noWrap/>
            <w:vAlign w:val="bottom"/>
          </w:tcPr>
          <w:p w:rsidR="00BB4070" w:rsidRPr="0065353B" w:rsidRDefault="00BB4070" w:rsidP="002212D3">
            <w:pPr>
              <w:jc w:val="center"/>
              <w:rPr>
                <w:b/>
                <w:lang w:val="uk-UA"/>
              </w:rPr>
            </w:pPr>
            <w:r w:rsidRPr="0065353B">
              <w:rPr>
                <w:b/>
                <w:lang w:val="uk-UA"/>
              </w:rPr>
              <w:t>Експеримент</w:t>
            </w:r>
          </w:p>
        </w:tc>
      </w:tr>
      <w:tr w:rsidR="00BB4070" w:rsidRPr="0065353B" w:rsidTr="003946B6">
        <w:trPr>
          <w:trHeight w:val="255"/>
        </w:trPr>
        <w:tc>
          <w:tcPr>
            <w:tcW w:w="1183" w:type="pct"/>
            <w:shd w:val="clear" w:color="auto" w:fill="auto"/>
            <w:noWrap/>
            <w:vAlign w:val="center"/>
          </w:tcPr>
          <w:p w:rsidR="00BB4070" w:rsidRPr="0065353B" w:rsidRDefault="00BB4070" w:rsidP="002212D3">
            <w:pPr>
              <w:rPr>
                <w:color w:val="000000"/>
                <w:lang w:val="uk-UA"/>
              </w:rPr>
            </w:pPr>
            <w:r w:rsidRPr="0065353B">
              <w:rPr>
                <w:color w:val="000000"/>
                <w:lang w:val="uk-UA"/>
              </w:rPr>
              <w:t>Гумус, %</w:t>
            </w:r>
          </w:p>
        </w:tc>
        <w:tc>
          <w:tcPr>
            <w:tcW w:w="1766" w:type="pct"/>
            <w:shd w:val="clear" w:color="auto" w:fill="auto"/>
            <w:noWrap/>
            <w:vAlign w:val="center"/>
          </w:tcPr>
          <w:p w:rsidR="00BB4070" w:rsidRPr="0065353B" w:rsidRDefault="003946B6" w:rsidP="002212D3">
            <w:pPr>
              <w:rPr>
                <w:lang w:val="uk-UA"/>
              </w:rPr>
            </w:pPr>
            <w:proofErr w:type="spellStart"/>
            <w:r w:rsidRPr="0065353B">
              <w:rPr>
                <w:lang w:val="uk-UA"/>
              </w:rPr>
              <w:t>Регресивно</w:t>
            </w:r>
            <w:r w:rsidR="00C17B23">
              <w:rPr>
                <w:lang w:val="uk-UA"/>
              </w:rPr>
              <w:t>–</w:t>
            </w:r>
            <w:r w:rsidRPr="0065353B">
              <w:rPr>
                <w:lang w:val="uk-UA"/>
              </w:rPr>
              <w:t>акумулятивний</w:t>
            </w:r>
            <w:proofErr w:type="spellEnd"/>
          </w:p>
        </w:tc>
        <w:tc>
          <w:tcPr>
            <w:tcW w:w="2052" w:type="pct"/>
            <w:shd w:val="clear" w:color="auto" w:fill="auto"/>
            <w:noWrap/>
            <w:vAlign w:val="center"/>
          </w:tcPr>
          <w:p w:rsidR="00BB4070" w:rsidRPr="0065353B" w:rsidRDefault="003946B6" w:rsidP="002212D3">
            <w:pPr>
              <w:rPr>
                <w:lang w:val="uk-UA"/>
              </w:rPr>
            </w:pPr>
            <w:r w:rsidRPr="0065353B">
              <w:rPr>
                <w:lang w:val="uk-UA"/>
              </w:rPr>
              <w:t>Недиференційований</w:t>
            </w:r>
          </w:p>
        </w:tc>
      </w:tr>
      <w:tr w:rsidR="003946B6" w:rsidRPr="0065353B" w:rsidTr="003946B6">
        <w:trPr>
          <w:trHeight w:val="255"/>
        </w:trPr>
        <w:tc>
          <w:tcPr>
            <w:tcW w:w="1183" w:type="pct"/>
            <w:shd w:val="clear" w:color="auto" w:fill="auto"/>
            <w:noWrap/>
            <w:vAlign w:val="center"/>
          </w:tcPr>
          <w:p w:rsidR="003946B6" w:rsidRPr="0065353B" w:rsidRDefault="003946B6" w:rsidP="002212D3">
            <w:pPr>
              <w:rPr>
                <w:color w:val="000000"/>
                <w:lang w:val="uk-UA"/>
              </w:rPr>
            </w:pPr>
            <w:proofErr w:type="spellStart"/>
            <w:r w:rsidRPr="0065353B">
              <w:rPr>
                <w:color w:val="000000"/>
                <w:lang w:val="uk-UA"/>
              </w:rPr>
              <w:t>Сg</w:t>
            </w:r>
            <w:proofErr w:type="spellEnd"/>
            <w:r w:rsidRPr="0065353B">
              <w:rPr>
                <w:color w:val="000000"/>
                <w:lang w:val="uk-UA"/>
              </w:rPr>
              <w:t>, %</w:t>
            </w:r>
          </w:p>
        </w:tc>
        <w:tc>
          <w:tcPr>
            <w:tcW w:w="1766" w:type="pct"/>
            <w:shd w:val="clear" w:color="auto" w:fill="auto"/>
            <w:noWrap/>
            <w:vAlign w:val="center"/>
          </w:tcPr>
          <w:p w:rsidR="003946B6" w:rsidRPr="0065353B" w:rsidRDefault="003946B6" w:rsidP="002212D3">
            <w:pPr>
              <w:rPr>
                <w:lang w:val="uk-UA"/>
              </w:rPr>
            </w:pPr>
            <w:proofErr w:type="spellStart"/>
            <w:r w:rsidRPr="0065353B">
              <w:rPr>
                <w:lang w:val="uk-UA"/>
              </w:rPr>
              <w:t>Регресивно</w:t>
            </w:r>
            <w:r w:rsidR="00C17B23">
              <w:rPr>
                <w:lang w:val="uk-UA"/>
              </w:rPr>
              <w:t>–</w:t>
            </w:r>
            <w:r w:rsidRPr="0065353B">
              <w:rPr>
                <w:lang w:val="uk-UA"/>
              </w:rPr>
              <w:t>акумулятивний</w:t>
            </w:r>
            <w:proofErr w:type="spellEnd"/>
          </w:p>
        </w:tc>
        <w:tc>
          <w:tcPr>
            <w:tcW w:w="2052" w:type="pct"/>
            <w:shd w:val="clear" w:color="auto" w:fill="auto"/>
            <w:noWrap/>
            <w:vAlign w:val="center"/>
          </w:tcPr>
          <w:p w:rsidR="003946B6" w:rsidRPr="0065353B" w:rsidRDefault="003946B6" w:rsidP="002212D3">
            <w:pPr>
              <w:rPr>
                <w:lang w:val="uk-UA"/>
              </w:rPr>
            </w:pPr>
            <w:r w:rsidRPr="0065353B">
              <w:rPr>
                <w:lang w:val="uk-UA"/>
              </w:rPr>
              <w:t>Недиференційований</w:t>
            </w:r>
          </w:p>
        </w:tc>
      </w:tr>
      <w:tr w:rsidR="00BB4070" w:rsidRPr="0065353B" w:rsidTr="003946B6">
        <w:trPr>
          <w:trHeight w:val="255"/>
        </w:trPr>
        <w:tc>
          <w:tcPr>
            <w:tcW w:w="1183" w:type="pct"/>
            <w:shd w:val="clear" w:color="auto" w:fill="auto"/>
            <w:noWrap/>
            <w:vAlign w:val="center"/>
          </w:tcPr>
          <w:p w:rsidR="00BB4070" w:rsidRPr="0065353B" w:rsidRDefault="00BB4070" w:rsidP="002212D3">
            <w:pPr>
              <w:rPr>
                <w:color w:val="000000"/>
                <w:lang w:val="uk-UA"/>
              </w:rPr>
            </w:pPr>
            <w:proofErr w:type="spellStart"/>
            <w:r w:rsidRPr="0065353B">
              <w:rPr>
                <w:color w:val="000000"/>
                <w:lang w:val="uk-UA"/>
              </w:rPr>
              <w:t>Cf</w:t>
            </w:r>
            <w:proofErr w:type="spellEnd"/>
            <w:r w:rsidRPr="0065353B">
              <w:rPr>
                <w:color w:val="000000"/>
                <w:lang w:val="uk-UA"/>
              </w:rPr>
              <w:t>, %</w:t>
            </w:r>
          </w:p>
        </w:tc>
        <w:tc>
          <w:tcPr>
            <w:tcW w:w="1766" w:type="pct"/>
            <w:shd w:val="clear" w:color="auto" w:fill="auto"/>
            <w:noWrap/>
            <w:vAlign w:val="center"/>
          </w:tcPr>
          <w:p w:rsidR="00BB4070" w:rsidRPr="0065353B" w:rsidRDefault="003946B6" w:rsidP="002212D3">
            <w:pPr>
              <w:rPr>
                <w:lang w:val="uk-UA"/>
              </w:rPr>
            </w:pPr>
            <w:proofErr w:type="spellStart"/>
            <w:r w:rsidRPr="0065353B">
              <w:rPr>
                <w:lang w:val="uk-UA"/>
              </w:rPr>
              <w:t>Регресивно</w:t>
            </w:r>
            <w:r w:rsidR="00C17B23">
              <w:rPr>
                <w:lang w:val="uk-UA"/>
              </w:rPr>
              <w:t>–</w:t>
            </w:r>
            <w:r w:rsidRPr="0065353B">
              <w:rPr>
                <w:lang w:val="uk-UA"/>
              </w:rPr>
              <w:t>акумулятивний</w:t>
            </w:r>
            <w:proofErr w:type="spellEnd"/>
          </w:p>
        </w:tc>
        <w:tc>
          <w:tcPr>
            <w:tcW w:w="2052" w:type="pct"/>
            <w:shd w:val="clear" w:color="auto" w:fill="auto"/>
            <w:noWrap/>
            <w:vAlign w:val="center"/>
          </w:tcPr>
          <w:p w:rsidR="00BB4070" w:rsidRPr="0065353B" w:rsidRDefault="00BB4070" w:rsidP="002212D3">
            <w:pPr>
              <w:rPr>
                <w:lang w:val="uk-UA"/>
              </w:rPr>
            </w:pPr>
            <w:proofErr w:type="spellStart"/>
            <w:r w:rsidRPr="0065353B">
              <w:rPr>
                <w:lang w:val="uk-UA"/>
              </w:rPr>
              <w:t>Прогресивно</w:t>
            </w:r>
            <w:r w:rsidR="00C17B23">
              <w:rPr>
                <w:lang w:val="uk-UA"/>
              </w:rPr>
              <w:t>–</w:t>
            </w:r>
            <w:r w:rsidR="003946B6" w:rsidRPr="0065353B">
              <w:rPr>
                <w:lang w:val="uk-UA"/>
              </w:rPr>
              <w:t>елювіальний</w:t>
            </w:r>
            <w:proofErr w:type="spellEnd"/>
          </w:p>
        </w:tc>
      </w:tr>
      <w:tr w:rsidR="00BB4070" w:rsidRPr="0065353B" w:rsidTr="003946B6">
        <w:trPr>
          <w:trHeight w:val="255"/>
        </w:trPr>
        <w:tc>
          <w:tcPr>
            <w:tcW w:w="1183" w:type="pct"/>
            <w:shd w:val="clear" w:color="auto" w:fill="auto"/>
            <w:noWrap/>
            <w:vAlign w:val="center"/>
          </w:tcPr>
          <w:p w:rsidR="00BB4070" w:rsidRPr="0065353B" w:rsidRDefault="00BB4070" w:rsidP="002212D3">
            <w:pPr>
              <w:rPr>
                <w:color w:val="000000"/>
                <w:lang w:val="uk-UA"/>
              </w:rPr>
            </w:pPr>
            <w:r w:rsidRPr="0065353B">
              <w:rPr>
                <w:color w:val="000000"/>
                <w:lang w:val="uk-UA"/>
              </w:rPr>
              <w:t>G, %</w:t>
            </w:r>
          </w:p>
        </w:tc>
        <w:tc>
          <w:tcPr>
            <w:tcW w:w="1766" w:type="pct"/>
            <w:shd w:val="clear" w:color="auto" w:fill="auto"/>
            <w:noWrap/>
            <w:vAlign w:val="center"/>
          </w:tcPr>
          <w:p w:rsidR="00BB4070" w:rsidRPr="0065353B" w:rsidRDefault="003946B6" w:rsidP="002212D3">
            <w:pPr>
              <w:rPr>
                <w:lang w:val="uk-UA"/>
              </w:rPr>
            </w:pPr>
            <w:proofErr w:type="spellStart"/>
            <w:r w:rsidRPr="0065353B">
              <w:rPr>
                <w:lang w:val="uk-UA"/>
              </w:rPr>
              <w:t>Прогресивно</w:t>
            </w:r>
            <w:r w:rsidR="00C17B23">
              <w:rPr>
                <w:lang w:val="uk-UA"/>
              </w:rPr>
              <w:t>–</w:t>
            </w:r>
            <w:r w:rsidRPr="0065353B">
              <w:rPr>
                <w:lang w:val="uk-UA"/>
              </w:rPr>
              <w:t>елювіальний</w:t>
            </w:r>
            <w:proofErr w:type="spellEnd"/>
          </w:p>
        </w:tc>
        <w:tc>
          <w:tcPr>
            <w:tcW w:w="2052" w:type="pct"/>
            <w:shd w:val="clear" w:color="auto" w:fill="auto"/>
            <w:noWrap/>
            <w:vAlign w:val="center"/>
          </w:tcPr>
          <w:p w:rsidR="00BB4070" w:rsidRPr="0065353B" w:rsidRDefault="003946B6" w:rsidP="002212D3">
            <w:pPr>
              <w:rPr>
                <w:lang w:val="uk-UA"/>
              </w:rPr>
            </w:pPr>
            <w:proofErr w:type="spellStart"/>
            <w:r w:rsidRPr="0065353B">
              <w:rPr>
                <w:lang w:val="uk-UA"/>
              </w:rPr>
              <w:t>Рівномірно</w:t>
            </w:r>
            <w:r w:rsidR="00C17B23">
              <w:rPr>
                <w:lang w:val="uk-UA"/>
              </w:rPr>
              <w:t>–</w:t>
            </w:r>
            <w:r w:rsidRPr="0065353B">
              <w:rPr>
                <w:lang w:val="uk-UA"/>
              </w:rPr>
              <w:t>акумулятивний</w:t>
            </w:r>
            <w:proofErr w:type="spellEnd"/>
          </w:p>
        </w:tc>
      </w:tr>
      <w:tr w:rsidR="00BB4070" w:rsidRPr="0065353B" w:rsidTr="003946B6">
        <w:trPr>
          <w:trHeight w:val="255"/>
        </w:trPr>
        <w:tc>
          <w:tcPr>
            <w:tcW w:w="1183" w:type="pct"/>
            <w:shd w:val="clear" w:color="auto" w:fill="auto"/>
            <w:noWrap/>
            <w:vAlign w:val="center"/>
          </w:tcPr>
          <w:p w:rsidR="00BB4070" w:rsidRPr="0065353B" w:rsidRDefault="0081407A" w:rsidP="0081407A">
            <w:pPr>
              <w:rPr>
                <w:color w:val="000000"/>
                <w:lang w:val="uk-UA"/>
              </w:rPr>
            </w:pPr>
            <w:proofErr w:type="spellStart"/>
            <w:r>
              <w:rPr>
                <w:color w:val="000000"/>
                <w:lang w:val="uk-UA"/>
              </w:rPr>
              <w:t>Сгк</w:t>
            </w:r>
            <w:proofErr w:type="spellEnd"/>
            <w:r w:rsidR="00BB4070" w:rsidRPr="0065353B">
              <w:rPr>
                <w:color w:val="000000"/>
                <w:lang w:val="uk-UA"/>
              </w:rPr>
              <w:t>/</w:t>
            </w:r>
            <w:proofErr w:type="spellStart"/>
            <w:r w:rsidR="00BB4070" w:rsidRPr="0065353B">
              <w:rPr>
                <w:color w:val="000000"/>
                <w:lang w:val="uk-UA"/>
              </w:rPr>
              <w:t>Сфк</w:t>
            </w:r>
            <w:proofErr w:type="spellEnd"/>
          </w:p>
        </w:tc>
        <w:tc>
          <w:tcPr>
            <w:tcW w:w="1766" w:type="pct"/>
            <w:shd w:val="clear" w:color="auto" w:fill="auto"/>
            <w:noWrap/>
            <w:vAlign w:val="center"/>
          </w:tcPr>
          <w:p w:rsidR="00BB4070" w:rsidRPr="0065353B" w:rsidRDefault="003946B6" w:rsidP="002212D3">
            <w:pPr>
              <w:rPr>
                <w:lang w:val="uk-UA"/>
              </w:rPr>
            </w:pPr>
            <w:proofErr w:type="spellStart"/>
            <w:r>
              <w:rPr>
                <w:lang w:val="uk-UA"/>
              </w:rPr>
              <w:t>Акумулятивно</w:t>
            </w:r>
            <w:r w:rsidR="00C17B23">
              <w:rPr>
                <w:lang w:val="uk-UA"/>
              </w:rPr>
              <w:t>–</w:t>
            </w:r>
            <w:r>
              <w:rPr>
                <w:lang w:val="uk-UA"/>
              </w:rPr>
              <w:t>елювіально</w:t>
            </w:r>
            <w:r w:rsidR="00C17B23">
              <w:rPr>
                <w:lang w:val="uk-UA"/>
              </w:rPr>
              <w:t>–</w:t>
            </w:r>
            <w:r>
              <w:rPr>
                <w:lang w:val="uk-UA"/>
              </w:rPr>
              <w:t>елювіальний</w:t>
            </w:r>
            <w:proofErr w:type="spellEnd"/>
          </w:p>
        </w:tc>
        <w:tc>
          <w:tcPr>
            <w:tcW w:w="2052" w:type="pct"/>
            <w:shd w:val="clear" w:color="auto" w:fill="auto"/>
            <w:noWrap/>
            <w:vAlign w:val="center"/>
          </w:tcPr>
          <w:p w:rsidR="00BB4070" w:rsidRPr="0065353B" w:rsidRDefault="003946B6" w:rsidP="002212D3">
            <w:pPr>
              <w:rPr>
                <w:lang w:val="uk-UA"/>
              </w:rPr>
            </w:pPr>
            <w:r w:rsidRPr="0065353B">
              <w:rPr>
                <w:lang w:val="uk-UA"/>
              </w:rPr>
              <w:t>Недиференційований</w:t>
            </w:r>
          </w:p>
        </w:tc>
      </w:tr>
      <w:tr w:rsidR="00BB4070" w:rsidRPr="0065353B" w:rsidTr="003946B6">
        <w:trPr>
          <w:trHeight w:val="255"/>
        </w:trPr>
        <w:tc>
          <w:tcPr>
            <w:tcW w:w="1183" w:type="pct"/>
            <w:shd w:val="clear" w:color="auto" w:fill="auto"/>
            <w:noWrap/>
            <w:vAlign w:val="center"/>
          </w:tcPr>
          <w:p w:rsidR="00BB4070" w:rsidRPr="0065353B" w:rsidRDefault="00BB4070" w:rsidP="002212D3">
            <w:pPr>
              <w:rPr>
                <w:color w:val="000000"/>
                <w:szCs w:val="20"/>
                <w:lang w:val="uk-UA"/>
              </w:rPr>
            </w:pPr>
            <w:proofErr w:type="spellStart"/>
            <w:r w:rsidRPr="0065353B">
              <w:rPr>
                <w:color w:val="000000"/>
                <w:lang w:val="uk-UA"/>
              </w:rPr>
              <w:t>Ca</w:t>
            </w:r>
            <w:proofErr w:type="spellEnd"/>
            <w:r w:rsidRPr="0065353B">
              <w:rPr>
                <w:color w:val="000000"/>
                <w:lang w:val="uk-UA"/>
              </w:rPr>
              <w:t xml:space="preserve">, </w:t>
            </w:r>
            <w:proofErr w:type="spellStart"/>
            <w:r w:rsidRPr="0065353B">
              <w:rPr>
                <w:color w:val="000000"/>
                <w:lang w:val="uk-UA"/>
              </w:rPr>
              <w:t>мг</w:t>
            </w:r>
            <w:r w:rsidR="004B3C6D">
              <w:rPr>
                <w:color w:val="000000"/>
                <w:lang w:val="uk-UA"/>
              </w:rPr>
              <w:t>-</w:t>
            </w:r>
            <w:r w:rsidRPr="0065353B">
              <w:rPr>
                <w:color w:val="000000"/>
                <w:lang w:val="uk-UA"/>
              </w:rPr>
              <w:t>екв</w:t>
            </w:r>
            <w:proofErr w:type="spellEnd"/>
            <w:r w:rsidRPr="0065353B">
              <w:rPr>
                <w:color w:val="000000"/>
                <w:lang w:val="uk-UA"/>
              </w:rPr>
              <w:t xml:space="preserve"> на </w:t>
            </w:r>
            <w:smartTag w:uri="urn:schemas-microsoft-com:office:smarttags" w:element="metricconverter">
              <w:smartTagPr>
                <w:attr w:name="ProductID" w:val="100 г"/>
              </w:smartTagPr>
              <w:r w:rsidRPr="0065353B">
                <w:rPr>
                  <w:color w:val="000000"/>
                  <w:lang w:val="uk-UA"/>
                </w:rPr>
                <w:t>100 г</w:t>
              </w:r>
            </w:smartTag>
          </w:p>
        </w:tc>
        <w:tc>
          <w:tcPr>
            <w:tcW w:w="1766" w:type="pct"/>
            <w:shd w:val="clear" w:color="auto" w:fill="auto"/>
            <w:noWrap/>
            <w:vAlign w:val="center"/>
          </w:tcPr>
          <w:p w:rsidR="00BB4070" w:rsidRPr="0065353B" w:rsidRDefault="00BB4070" w:rsidP="002212D3">
            <w:pPr>
              <w:rPr>
                <w:lang w:val="uk-UA"/>
              </w:rPr>
            </w:pPr>
            <w:proofErr w:type="spellStart"/>
            <w:r w:rsidRPr="0065353B">
              <w:rPr>
                <w:lang w:val="uk-UA"/>
              </w:rPr>
              <w:t>Прогресивно</w:t>
            </w:r>
            <w:r w:rsidR="00C17B23">
              <w:rPr>
                <w:lang w:val="uk-UA"/>
              </w:rPr>
              <w:t>–</w:t>
            </w:r>
            <w:r w:rsidRPr="0065353B">
              <w:rPr>
                <w:lang w:val="uk-UA"/>
              </w:rPr>
              <w:t>акумулятивний</w:t>
            </w:r>
            <w:proofErr w:type="spellEnd"/>
            <w:r w:rsidRPr="0065353B">
              <w:rPr>
                <w:lang w:val="uk-UA"/>
              </w:rPr>
              <w:t xml:space="preserve"> </w:t>
            </w:r>
          </w:p>
        </w:tc>
        <w:tc>
          <w:tcPr>
            <w:tcW w:w="2052" w:type="pct"/>
            <w:shd w:val="clear" w:color="auto" w:fill="auto"/>
            <w:noWrap/>
            <w:vAlign w:val="center"/>
          </w:tcPr>
          <w:p w:rsidR="00BB4070" w:rsidRPr="0065353B" w:rsidRDefault="00BB4070" w:rsidP="002212D3">
            <w:pPr>
              <w:rPr>
                <w:lang w:val="uk-UA"/>
              </w:rPr>
            </w:pPr>
            <w:r w:rsidRPr="0065353B">
              <w:rPr>
                <w:lang w:val="uk-UA"/>
              </w:rPr>
              <w:t>Недиференційований</w:t>
            </w:r>
          </w:p>
        </w:tc>
      </w:tr>
      <w:tr w:rsidR="00BB4070" w:rsidRPr="0065353B" w:rsidTr="003946B6">
        <w:trPr>
          <w:trHeight w:val="255"/>
        </w:trPr>
        <w:tc>
          <w:tcPr>
            <w:tcW w:w="1183" w:type="pct"/>
            <w:shd w:val="clear" w:color="auto" w:fill="auto"/>
            <w:noWrap/>
            <w:vAlign w:val="center"/>
          </w:tcPr>
          <w:p w:rsidR="00BB4070" w:rsidRPr="0065353B" w:rsidRDefault="00BB4070" w:rsidP="002212D3">
            <w:pPr>
              <w:rPr>
                <w:color w:val="000000"/>
                <w:lang w:val="uk-UA"/>
              </w:rPr>
            </w:pPr>
            <w:proofErr w:type="spellStart"/>
            <w:r w:rsidRPr="0065353B">
              <w:rPr>
                <w:color w:val="000000"/>
                <w:lang w:val="uk-UA"/>
              </w:rPr>
              <w:t>Mg</w:t>
            </w:r>
            <w:proofErr w:type="spellEnd"/>
            <w:r w:rsidRPr="0065353B">
              <w:rPr>
                <w:color w:val="000000"/>
                <w:lang w:val="uk-UA"/>
              </w:rPr>
              <w:t xml:space="preserve">, </w:t>
            </w:r>
            <w:proofErr w:type="spellStart"/>
            <w:r w:rsidRPr="0065353B">
              <w:rPr>
                <w:color w:val="000000"/>
                <w:lang w:val="uk-UA"/>
              </w:rPr>
              <w:t>мг</w:t>
            </w:r>
            <w:r w:rsidR="004B3C6D">
              <w:rPr>
                <w:color w:val="000000"/>
                <w:lang w:val="uk-UA"/>
              </w:rPr>
              <w:t>-</w:t>
            </w:r>
            <w:r w:rsidRPr="0065353B">
              <w:rPr>
                <w:color w:val="000000"/>
                <w:lang w:val="uk-UA"/>
              </w:rPr>
              <w:t>екв</w:t>
            </w:r>
            <w:proofErr w:type="spellEnd"/>
            <w:r w:rsidRPr="0065353B">
              <w:rPr>
                <w:color w:val="000000"/>
                <w:lang w:val="uk-UA"/>
              </w:rPr>
              <w:t xml:space="preserve"> на 100</w:t>
            </w:r>
            <w:r w:rsidR="003946B6">
              <w:rPr>
                <w:color w:val="000000"/>
                <w:lang w:val="uk-UA"/>
              </w:rPr>
              <w:t> </w:t>
            </w:r>
            <w:r w:rsidRPr="0065353B">
              <w:rPr>
                <w:color w:val="000000"/>
                <w:lang w:val="uk-UA"/>
              </w:rPr>
              <w:t>г</w:t>
            </w:r>
            <w:bookmarkStart w:id="33" w:name="_GoBack"/>
            <w:bookmarkEnd w:id="33"/>
          </w:p>
        </w:tc>
        <w:tc>
          <w:tcPr>
            <w:tcW w:w="1766" w:type="pct"/>
            <w:shd w:val="clear" w:color="auto" w:fill="auto"/>
            <w:noWrap/>
            <w:vAlign w:val="center"/>
          </w:tcPr>
          <w:p w:rsidR="00BB4070" w:rsidRPr="0065353B" w:rsidRDefault="003946B6" w:rsidP="002212D3">
            <w:pPr>
              <w:rPr>
                <w:lang w:val="uk-UA"/>
              </w:rPr>
            </w:pPr>
            <w:proofErr w:type="spellStart"/>
            <w:r w:rsidRPr="0065353B">
              <w:rPr>
                <w:lang w:val="uk-UA"/>
              </w:rPr>
              <w:t>Прогресивно</w:t>
            </w:r>
            <w:r w:rsidR="00C17B23">
              <w:rPr>
                <w:lang w:val="uk-UA"/>
              </w:rPr>
              <w:t>–</w:t>
            </w:r>
            <w:r w:rsidRPr="0065353B">
              <w:rPr>
                <w:lang w:val="uk-UA"/>
              </w:rPr>
              <w:t>акумулятивний</w:t>
            </w:r>
            <w:proofErr w:type="spellEnd"/>
          </w:p>
        </w:tc>
        <w:tc>
          <w:tcPr>
            <w:tcW w:w="2052" w:type="pct"/>
            <w:shd w:val="clear" w:color="auto" w:fill="auto"/>
            <w:noWrap/>
            <w:vAlign w:val="center"/>
          </w:tcPr>
          <w:p w:rsidR="00BB4070" w:rsidRPr="0065353B" w:rsidRDefault="003946B6" w:rsidP="002212D3">
            <w:pPr>
              <w:rPr>
                <w:lang w:val="uk-UA"/>
              </w:rPr>
            </w:pPr>
            <w:proofErr w:type="spellStart"/>
            <w:r w:rsidRPr="0065353B">
              <w:rPr>
                <w:lang w:val="uk-UA"/>
              </w:rPr>
              <w:t>Прогресивно</w:t>
            </w:r>
            <w:r w:rsidR="00C17B23">
              <w:rPr>
                <w:lang w:val="uk-UA"/>
              </w:rPr>
              <w:t>–</w:t>
            </w:r>
            <w:r w:rsidRPr="0065353B">
              <w:rPr>
                <w:lang w:val="uk-UA"/>
              </w:rPr>
              <w:t>акумулятивний</w:t>
            </w:r>
            <w:proofErr w:type="spellEnd"/>
          </w:p>
        </w:tc>
      </w:tr>
      <w:tr w:rsidR="00BB4070" w:rsidRPr="0065353B" w:rsidTr="003946B6">
        <w:trPr>
          <w:trHeight w:val="270"/>
        </w:trPr>
        <w:tc>
          <w:tcPr>
            <w:tcW w:w="1183" w:type="pct"/>
            <w:shd w:val="clear" w:color="auto" w:fill="auto"/>
            <w:noWrap/>
            <w:vAlign w:val="center"/>
          </w:tcPr>
          <w:p w:rsidR="00BB4070" w:rsidRPr="0065353B" w:rsidRDefault="00BB4070" w:rsidP="002212D3">
            <w:pPr>
              <w:rPr>
                <w:color w:val="000000"/>
                <w:lang w:val="uk-UA"/>
              </w:rPr>
            </w:pPr>
            <w:r w:rsidRPr="0065353B">
              <w:rPr>
                <w:color w:val="000000"/>
                <w:lang w:val="uk-UA"/>
              </w:rPr>
              <w:t>NO</w:t>
            </w:r>
            <w:r w:rsidRPr="003946B6">
              <w:rPr>
                <w:color w:val="000000"/>
                <w:vertAlign w:val="subscript"/>
                <w:lang w:val="uk-UA"/>
              </w:rPr>
              <w:t>3</w:t>
            </w:r>
            <w:r w:rsidRPr="0065353B">
              <w:rPr>
                <w:color w:val="000000"/>
                <w:lang w:val="uk-UA"/>
              </w:rPr>
              <w:t>, мг/100 г</w:t>
            </w:r>
          </w:p>
        </w:tc>
        <w:tc>
          <w:tcPr>
            <w:tcW w:w="1766" w:type="pct"/>
            <w:shd w:val="clear" w:color="auto" w:fill="auto"/>
            <w:noWrap/>
            <w:vAlign w:val="center"/>
          </w:tcPr>
          <w:p w:rsidR="00BB4070" w:rsidRPr="0065353B" w:rsidRDefault="003946B6" w:rsidP="002212D3">
            <w:pPr>
              <w:rPr>
                <w:lang w:val="uk-UA"/>
              </w:rPr>
            </w:pPr>
            <w:proofErr w:type="spellStart"/>
            <w:r w:rsidRPr="0065353B">
              <w:rPr>
                <w:lang w:val="uk-UA"/>
              </w:rPr>
              <w:t>Рівномірно</w:t>
            </w:r>
            <w:r w:rsidR="00C17B23">
              <w:rPr>
                <w:lang w:val="uk-UA"/>
              </w:rPr>
              <w:t>–</w:t>
            </w:r>
            <w:r w:rsidRPr="0065353B">
              <w:rPr>
                <w:lang w:val="uk-UA"/>
              </w:rPr>
              <w:t>акумулятивний</w:t>
            </w:r>
            <w:proofErr w:type="spellEnd"/>
          </w:p>
        </w:tc>
        <w:tc>
          <w:tcPr>
            <w:tcW w:w="2052" w:type="pct"/>
            <w:shd w:val="clear" w:color="auto" w:fill="auto"/>
            <w:noWrap/>
            <w:vAlign w:val="center"/>
          </w:tcPr>
          <w:p w:rsidR="00BB4070" w:rsidRPr="0065353B" w:rsidRDefault="003946B6" w:rsidP="002212D3">
            <w:pPr>
              <w:rPr>
                <w:lang w:val="uk-UA"/>
              </w:rPr>
            </w:pPr>
            <w:proofErr w:type="spellStart"/>
            <w:r w:rsidRPr="0065353B">
              <w:rPr>
                <w:lang w:val="uk-UA"/>
              </w:rPr>
              <w:t>Рівномірно</w:t>
            </w:r>
            <w:r w:rsidR="00C17B23">
              <w:rPr>
                <w:lang w:val="uk-UA"/>
              </w:rPr>
              <w:t>–</w:t>
            </w:r>
            <w:r w:rsidRPr="0065353B">
              <w:rPr>
                <w:lang w:val="uk-UA"/>
              </w:rPr>
              <w:t>акумулятивний</w:t>
            </w:r>
            <w:proofErr w:type="spellEnd"/>
          </w:p>
        </w:tc>
      </w:tr>
      <w:tr w:rsidR="00BB4070" w:rsidRPr="0065353B" w:rsidTr="003946B6">
        <w:trPr>
          <w:trHeight w:val="270"/>
        </w:trPr>
        <w:tc>
          <w:tcPr>
            <w:tcW w:w="1183" w:type="pct"/>
            <w:shd w:val="clear" w:color="auto" w:fill="auto"/>
            <w:noWrap/>
            <w:vAlign w:val="center"/>
          </w:tcPr>
          <w:p w:rsidR="00BB4070" w:rsidRPr="0065353B" w:rsidRDefault="00BB4070" w:rsidP="002212D3">
            <w:pPr>
              <w:rPr>
                <w:color w:val="000000"/>
                <w:lang w:val="uk-UA"/>
              </w:rPr>
            </w:pPr>
            <w:r w:rsidRPr="0065353B">
              <w:rPr>
                <w:color w:val="000000"/>
                <w:lang w:val="uk-UA"/>
              </w:rPr>
              <w:t>P</w:t>
            </w:r>
            <w:r w:rsidRPr="003946B6">
              <w:rPr>
                <w:color w:val="000000"/>
                <w:vertAlign w:val="subscript"/>
                <w:lang w:val="uk-UA"/>
              </w:rPr>
              <w:t>2</w:t>
            </w:r>
            <w:r w:rsidRPr="0065353B">
              <w:rPr>
                <w:color w:val="000000"/>
                <w:lang w:val="uk-UA"/>
              </w:rPr>
              <w:t>O</w:t>
            </w:r>
            <w:r w:rsidRPr="003946B6">
              <w:rPr>
                <w:color w:val="000000"/>
                <w:vertAlign w:val="subscript"/>
                <w:lang w:val="uk-UA"/>
              </w:rPr>
              <w:t>5</w:t>
            </w:r>
            <w:r w:rsidRPr="0065353B">
              <w:rPr>
                <w:color w:val="000000"/>
                <w:lang w:val="uk-UA"/>
              </w:rPr>
              <w:t>, мг/100 г</w:t>
            </w:r>
          </w:p>
        </w:tc>
        <w:tc>
          <w:tcPr>
            <w:tcW w:w="1766" w:type="pct"/>
            <w:shd w:val="clear" w:color="auto" w:fill="auto"/>
            <w:noWrap/>
            <w:vAlign w:val="center"/>
          </w:tcPr>
          <w:p w:rsidR="00BB4070" w:rsidRPr="0065353B" w:rsidRDefault="003946B6" w:rsidP="002212D3">
            <w:pPr>
              <w:rPr>
                <w:lang w:val="uk-UA"/>
              </w:rPr>
            </w:pPr>
            <w:r w:rsidRPr="0065353B">
              <w:rPr>
                <w:lang w:val="uk-UA"/>
              </w:rPr>
              <w:t>Недиференційований</w:t>
            </w:r>
          </w:p>
        </w:tc>
        <w:tc>
          <w:tcPr>
            <w:tcW w:w="2052" w:type="pct"/>
            <w:shd w:val="clear" w:color="auto" w:fill="auto"/>
            <w:noWrap/>
            <w:vAlign w:val="center"/>
          </w:tcPr>
          <w:p w:rsidR="00BB4070" w:rsidRPr="0065353B" w:rsidRDefault="003946B6" w:rsidP="002212D3">
            <w:pPr>
              <w:rPr>
                <w:lang w:val="uk-UA"/>
              </w:rPr>
            </w:pPr>
            <w:proofErr w:type="spellStart"/>
            <w:r w:rsidRPr="0065353B">
              <w:rPr>
                <w:lang w:val="uk-UA"/>
              </w:rPr>
              <w:t>Прогресивно</w:t>
            </w:r>
            <w:r w:rsidR="00C17B23">
              <w:rPr>
                <w:lang w:val="uk-UA"/>
              </w:rPr>
              <w:t>–</w:t>
            </w:r>
            <w:r w:rsidRPr="0065353B">
              <w:rPr>
                <w:lang w:val="uk-UA"/>
              </w:rPr>
              <w:t>елювіальний</w:t>
            </w:r>
            <w:proofErr w:type="spellEnd"/>
          </w:p>
        </w:tc>
      </w:tr>
      <w:tr w:rsidR="00BB4070" w:rsidRPr="0065353B" w:rsidTr="003946B6">
        <w:trPr>
          <w:trHeight w:val="270"/>
        </w:trPr>
        <w:tc>
          <w:tcPr>
            <w:tcW w:w="1183" w:type="pct"/>
            <w:shd w:val="clear" w:color="auto" w:fill="auto"/>
            <w:noWrap/>
            <w:vAlign w:val="center"/>
          </w:tcPr>
          <w:p w:rsidR="00BB4070" w:rsidRPr="0065353B" w:rsidRDefault="00BB4070" w:rsidP="002212D3">
            <w:pPr>
              <w:rPr>
                <w:color w:val="000000"/>
                <w:lang w:val="uk-UA"/>
              </w:rPr>
            </w:pPr>
            <w:r w:rsidRPr="0065353B">
              <w:rPr>
                <w:color w:val="000000"/>
                <w:lang w:val="uk-UA"/>
              </w:rPr>
              <w:t>K</w:t>
            </w:r>
            <w:r w:rsidRPr="003946B6">
              <w:rPr>
                <w:color w:val="000000"/>
                <w:vertAlign w:val="subscript"/>
                <w:lang w:val="uk-UA"/>
              </w:rPr>
              <w:t>2</w:t>
            </w:r>
            <w:r w:rsidRPr="0065353B">
              <w:rPr>
                <w:color w:val="000000"/>
                <w:lang w:val="uk-UA"/>
              </w:rPr>
              <w:t>O, мг/100 г</w:t>
            </w:r>
          </w:p>
        </w:tc>
        <w:tc>
          <w:tcPr>
            <w:tcW w:w="1766" w:type="pct"/>
            <w:shd w:val="clear" w:color="auto" w:fill="auto"/>
            <w:noWrap/>
            <w:vAlign w:val="center"/>
          </w:tcPr>
          <w:p w:rsidR="00BB4070" w:rsidRPr="0065353B" w:rsidRDefault="00BB4070" w:rsidP="002212D3">
            <w:pPr>
              <w:rPr>
                <w:lang w:val="uk-UA"/>
              </w:rPr>
            </w:pPr>
            <w:proofErr w:type="spellStart"/>
            <w:r w:rsidRPr="0065353B">
              <w:rPr>
                <w:lang w:val="uk-UA"/>
              </w:rPr>
              <w:t>Регресивно</w:t>
            </w:r>
            <w:r w:rsidR="00C17B23">
              <w:rPr>
                <w:lang w:val="uk-UA"/>
              </w:rPr>
              <w:t>–</w:t>
            </w:r>
            <w:r w:rsidRPr="0065353B">
              <w:rPr>
                <w:lang w:val="uk-UA"/>
              </w:rPr>
              <w:t>акумулятивний</w:t>
            </w:r>
            <w:proofErr w:type="spellEnd"/>
            <w:r w:rsidRPr="0065353B">
              <w:rPr>
                <w:lang w:val="uk-UA"/>
              </w:rPr>
              <w:t xml:space="preserve"> </w:t>
            </w:r>
          </w:p>
        </w:tc>
        <w:tc>
          <w:tcPr>
            <w:tcW w:w="2052" w:type="pct"/>
            <w:shd w:val="clear" w:color="auto" w:fill="auto"/>
            <w:noWrap/>
            <w:vAlign w:val="center"/>
          </w:tcPr>
          <w:p w:rsidR="00BB4070" w:rsidRPr="0065353B" w:rsidRDefault="003946B6" w:rsidP="002212D3">
            <w:pPr>
              <w:rPr>
                <w:lang w:val="uk-UA"/>
              </w:rPr>
            </w:pPr>
            <w:r w:rsidRPr="0065353B">
              <w:rPr>
                <w:lang w:val="uk-UA"/>
              </w:rPr>
              <w:t>Недиференційований</w:t>
            </w:r>
          </w:p>
        </w:tc>
      </w:tr>
    </w:tbl>
    <w:p w:rsidR="00D119E6" w:rsidRDefault="00D119E6" w:rsidP="002212D3">
      <w:pPr>
        <w:ind w:firstLine="709"/>
        <w:jc w:val="both"/>
        <w:rPr>
          <w:sz w:val="28"/>
          <w:szCs w:val="28"/>
          <w:lang w:val="uk-UA"/>
        </w:rPr>
      </w:pPr>
      <w:r>
        <w:rPr>
          <w:sz w:val="28"/>
          <w:szCs w:val="28"/>
          <w:lang w:val="uk-UA"/>
        </w:rPr>
        <w:t>Головною особливістю такого впливу є зниження різноманіття типів профільного розподілу до переважно недиференційованого, або різних ст</w:t>
      </w:r>
      <w:r>
        <w:rPr>
          <w:sz w:val="28"/>
          <w:szCs w:val="28"/>
          <w:lang w:val="uk-UA"/>
        </w:rPr>
        <w:t>у</w:t>
      </w:r>
      <w:r>
        <w:rPr>
          <w:sz w:val="28"/>
          <w:szCs w:val="28"/>
          <w:lang w:val="uk-UA"/>
        </w:rPr>
        <w:t>п</w:t>
      </w:r>
      <w:r w:rsidR="000C273D">
        <w:rPr>
          <w:sz w:val="28"/>
          <w:szCs w:val="28"/>
          <w:lang w:val="uk-UA"/>
        </w:rPr>
        <w:t>е</w:t>
      </w:r>
      <w:r>
        <w:rPr>
          <w:sz w:val="28"/>
          <w:szCs w:val="28"/>
          <w:lang w:val="uk-UA"/>
        </w:rPr>
        <w:t>нів наближення до такого типу.</w:t>
      </w:r>
    </w:p>
    <w:p w:rsidR="005E4574" w:rsidRDefault="005E4574" w:rsidP="002212D3">
      <w:pPr>
        <w:ind w:firstLine="709"/>
        <w:jc w:val="both"/>
        <w:rPr>
          <w:sz w:val="28"/>
          <w:szCs w:val="28"/>
          <w:lang w:val="uk-UA"/>
        </w:rPr>
      </w:pPr>
    </w:p>
    <w:p w:rsidR="004D4B83" w:rsidRDefault="00885259" w:rsidP="003210AC">
      <w:pPr>
        <w:jc w:val="center"/>
        <w:rPr>
          <w:b/>
          <w:caps/>
          <w:sz w:val="32"/>
          <w:szCs w:val="32"/>
          <w:lang w:val="uk-UA"/>
        </w:rPr>
      </w:pPr>
      <w:bookmarkStart w:id="34" w:name="_Toc430292921"/>
      <w:r w:rsidRPr="00563574">
        <w:rPr>
          <w:b/>
          <w:caps/>
          <w:sz w:val="32"/>
          <w:szCs w:val="32"/>
        </w:rPr>
        <w:t>Багатовимірний факторний аналі</w:t>
      </w:r>
      <w:proofErr w:type="gramStart"/>
      <w:r w:rsidRPr="00563574">
        <w:rPr>
          <w:b/>
          <w:caps/>
          <w:sz w:val="32"/>
          <w:szCs w:val="32"/>
        </w:rPr>
        <w:t>з</w:t>
      </w:r>
      <w:proofErr w:type="gramEnd"/>
      <w:r w:rsidRPr="00563574">
        <w:rPr>
          <w:b/>
          <w:caps/>
          <w:sz w:val="32"/>
          <w:szCs w:val="32"/>
        </w:rPr>
        <w:t xml:space="preserve"> зоогенної динаміки едафічних властивостей</w:t>
      </w:r>
      <w:bookmarkEnd w:id="34"/>
    </w:p>
    <w:p w:rsidR="00853F5E" w:rsidRDefault="00C53148" w:rsidP="003210AC">
      <w:pPr>
        <w:ind w:firstLine="709"/>
        <w:jc w:val="both"/>
        <w:rPr>
          <w:rStyle w:val="aa"/>
          <w:i w:val="0"/>
          <w:sz w:val="28"/>
          <w:szCs w:val="28"/>
          <w:lang w:val="uk-UA"/>
        </w:rPr>
      </w:pPr>
      <w:proofErr w:type="spellStart"/>
      <w:r w:rsidRPr="00853F5E">
        <w:rPr>
          <w:sz w:val="28"/>
          <w:szCs w:val="28"/>
        </w:rPr>
        <w:t>Результати</w:t>
      </w:r>
      <w:proofErr w:type="spellEnd"/>
      <w:r w:rsidRPr="00853F5E">
        <w:rPr>
          <w:sz w:val="28"/>
          <w:szCs w:val="28"/>
        </w:rPr>
        <w:t xml:space="preserve"> </w:t>
      </w:r>
      <w:proofErr w:type="spellStart"/>
      <w:r w:rsidRPr="00853F5E">
        <w:rPr>
          <w:sz w:val="28"/>
          <w:szCs w:val="28"/>
        </w:rPr>
        <w:t>багатовимірного</w:t>
      </w:r>
      <w:proofErr w:type="spellEnd"/>
      <w:r w:rsidRPr="00853F5E">
        <w:rPr>
          <w:sz w:val="28"/>
          <w:szCs w:val="28"/>
        </w:rPr>
        <w:t xml:space="preserve"> факторного </w:t>
      </w:r>
      <w:proofErr w:type="spellStart"/>
      <w:r w:rsidRPr="00853F5E">
        <w:rPr>
          <w:sz w:val="28"/>
          <w:szCs w:val="28"/>
        </w:rPr>
        <w:t>аналізу</w:t>
      </w:r>
      <w:proofErr w:type="spellEnd"/>
      <w:r w:rsidRPr="00853F5E">
        <w:rPr>
          <w:sz w:val="28"/>
          <w:szCs w:val="28"/>
        </w:rPr>
        <w:t xml:space="preserve"> </w:t>
      </w:r>
      <w:proofErr w:type="spellStart"/>
      <w:r w:rsidRPr="00853F5E">
        <w:rPr>
          <w:sz w:val="28"/>
          <w:szCs w:val="28"/>
        </w:rPr>
        <w:t>зоогенної</w:t>
      </w:r>
      <w:proofErr w:type="spellEnd"/>
      <w:r w:rsidRPr="00853F5E">
        <w:rPr>
          <w:sz w:val="28"/>
          <w:szCs w:val="28"/>
        </w:rPr>
        <w:t xml:space="preserve"> </w:t>
      </w:r>
      <w:proofErr w:type="spellStart"/>
      <w:r w:rsidRPr="00853F5E">
        <w:rPr>
          <w:sz w:val="28"/>
          <w:szCs w:val="28"/>
        </w:rPr>
        <w:t>динаміки</w:t>
      </w:r>
      <w:proofErr w:type="spellEnd"/>
      <w:r w:rsidRPr="00853F5E">
        <w:rPr>
          <w:sz w:val="28"/>
          <w:szCs w:val="28"/>
        </w:rPr>
        <w:t xml:space="preserve"> </w:t>
      </w:r>
      <w:proofErr w:type="spellStart"/>
      <w:r w:rsidRPr="00853F5E">
        <w:rPr>
          <w:sz w:val="28"/>
          <w:szCs w:val="28"/>
        </w:rPr>
        <w:t>едафічних</w:t>
      </w:r>
      <w:proofErr w:type="spellEnd"/>
      <w:r w:rsidRPr="00853F5E">
        <w:rPr>
          <w:sz w:val="28"/>
          <w:szCs w:val="28"/>
        </w:rPr>
        <w:t xml:space="preserve"> </w:t>
      </w:r>
      <w:proofErr w:type="spellStart"/>
      <w:r w:rsidRPr="00853F5E">
        <w:rPr>
          <w:sz w:val="28"/>
          <w:szCs w:val="28"/>
        </w:rPr>
        <w:t>властивостей</w:t>
      </w:r>
      <w:proofErr w:type="spellEnd"/>
      <w:r w:rsidRPr="00853F5E">
        <w:rPr>
          <w:sz w:val="28"/>
          <w:szCs w:val="28"/>
        </w:rPr>
        <w:t xml:space="preserve"> </w:t>
      </w:r>
      <w:proofErr w:type="spellStart"/>
      <w:r w:rsidRPr="00853F5E">
        <w:rPr>
          <w:sz w:val="28"/>
          <w:szCs w:val="28"/>
        </w:rPr>
        <w:t>лучно</w:t>
      </w:r>
      <w:proofErr w:type="spellEnd"/>
      <w:r w:rsidR="00C17B23" w:rsidRPr="00853F5E">
        <w:rPr>
          <w:sz w:val="28"/>
          <w:szCs w:val="28"/>
        </w:rPr>
        <w:t>–</w:t>
      </w:r>
      <w:proofErr w:type="spellStart"/>
      <w:r w:rsidRPr="00853F5E">
        <w:rPr>
          <w:sz w:val="28"/>
          <w:szCs w:val="28"/>
        </w:rPr>
        <w:t>лісового</w:t>
      </w:r>
      <w:proofErr w:type="spellEnd"/>
      <w:r w:rsidRPr="00853F5E">
        <w:rPr>
          <w:sz w:val="28"/>
          <w:szCs w:val="28"/>
        </w:rPr>
        <w:t xml:space="preserve"> </w:t>
      </w:r>
      <w:proofErr w:type="spellStart"/>
      <w:r w:rsidRPr="00853F5E">
        <w:rPr>
          <w:sz w:val="28"/>
          <w:szCs w:val="28"/>
        </w:rPr>
        <w:t>ґрунту</w:t>
      </w:r>
      <w:proofErr w:type="spellEnd"/>
      <w:r w:rsidRPr="00853F5E">
        <w:rPr>
          <w:sz w:val="28"/>
          <w:szCs w:val="28"/>
        </w:rPr>
        <w:t xml:space="preserve"> наведено в </w:t>
      </w:r>
      <w:proofErr w:type="spellStart"/>
      <w:r w:rsidRPr="00853F5E">
        <w:rPr>
          <w:sz w:val="28"/>
          <w:szCs w:val="28"/>
        </w:rPr>
        <w:t>таблиці</w:t>
      </w:r>
      <w:proofErr w:type="spellEnd"/>
      <w:r w:rsidRPr="00853F5E">
        <w:rPr>
          <w:sz w:val="28"/>
          <w:szCs w:val="28"/>
        </w:rPr>
        <w:t xml:space="preserve"> </w:t>
      </w:r>
      <w:r w:rsidR="004D4B83">
        <w:rPr>
          <w:sz w:val="28"/>
          <w:szCs w:val="28"/>
          <w:lang w:val="uk-UA"/>
        </w:rPr>
        <w:t>9</w:t>
      </w:r>
      <w:r w:rsidRPr="00853F5E">
        <w:rPr>
          <w:sz w:val="28"/>
          <w:szCs w:val="28"/>
        </w:rPr>
        <w:t>.</w:t>
      </w:r>
      <w:r w:rsidR="00853F5E" w:rsidRPr="00853F5E">
        <w:rPr>
          <w:rStyle w:val="aa"/>
          <w:i w:val="0"/>
          <w:sz w:val="28"/>
          <w:szCs w:val="28"/>
          <w:lang w:val="uk-UA"/>
        </w:rPr>
        <w:t>Встановлено, що прості</w:t>
      </w:r>
      <w:proofErr w:type="gramStart"/>
      <w:r w:rsidR="00853F5E" w:rsidRPr="00853F5E">
        <w:rPr>
          <w:rStyle w:val="aa"/>
          <w:i w:val="0"/>
          <w:sz w:val="28"/>
          <w:szCs w:val="28"/>
          <w:lang w:val="uk-UA"/>
        </w:rPr>
        <w:t>р</w:t>
      </w:r>
      <w:proofErr w:type="gramEnd"/>
      <w:r w:rsidR="00853F5E" w:rsidRPr="00853F5E">
        <w:rPr>
          <w:rStyle w:val="aa"/>
          <w:i w:val="0"/>
          <w:sz w:val="28"/>
          <w:szCs w:val="28"/>
          <w:lang w:val="uk-UA"/>
        </w:rPr>
        <w:t xml:space="preserve"> ознак може бути відображений за допомогою </w:t>
      </w:r>
      <w:r w:rsidR="00853F5E" w:rsidRPr="00853F5E">
        <w:rPr>
          <w:rStyle w:val="aa"/>
          <w:i w:val="0"/>
          <w:sz w:val="28"/>
          <w:szCs w:val="28"/>
          <w:lang w:val="uk-UA"/>
        </w:rPr>
        <w:lastRenderedPageBreak/>
        <w:t>трьох факторів, які разом здатні пояснити 80,66 % загальної дисперсії суку</w:t>
      </w:r>
      <w:r w:rsidR="00853F5E" w:rsidRPr="00853F5E">
        <w:rPr>
          <w:rStyle w:val="aa"/>
          <w:i w:val="0"/>
          <w:sz w:val="28"/>
          <w:szCs w:val="28"/>
          <w:lang w:val="uk-UA"/>
        </w:rPr>
        <w:t>п</w:t>
      </w:r>
      <w:r w:rsidR="00853F5E" w:rsidRPr="00853F5E">
        <w:rPr>
          <w:rStyle w:val="aa"/>
          <w:i w:val="0"/>
          <w:sz w:val="28"/>
          <w:szCs w:val="28"/>
          <w:lang w:val="uk-UA"/>
        </w:rPr>
        <w:t>ності ознак. Фактор 1 статистично вірогідно корелює з вмістом гумусу, вмі</w:t>
      </w:r>
      <w:r w:rsidR="00853F5E" w:rsidRPr="00853F5E">
        <w:rPr>
          <w:rStyle w:val="aa"/>
          <w:i w:val="0"/>
          <w:sz w:val="28"/>
          <w:szCs w:val="28"/>
          <w:lang w:val="uk-UA"/>
        </w:rPr>
        <w:t>с</w:t>
      </w:r>
      <w:r w:rsidR="00853F5E" w:rsidRPr="00853F5E">
        <w:rPr>
          <w:rStyle w:val="aa"/>
          <w:i w:val="0"/>
          <w:sz w:val="28"/>
          <w:szCs w:val="28"/>
          <w:lang w:val="uk-UA"/>
        </w:rPr>
        <w:t>том обмінних катіонів</w:t>
      </w:r>
      <w:r w:rsidR="00853F5E">
        <w:rPr>
          <w:rStyle w:val="aa"/>
          <w:i w:val="0"/>
          <w:sz w:val="28"/>
          <w:szCs w:val="28"/>
          <w:lang w:val="uk-UA"/>
        </w:rPr>
        <w:t>, та азотом, фосфором та калієм. Цей фактор можна і</w:t>
      </w:r>
      <w:r w:rsidR="00853F5E">
        <w:rPr>
          <w:rStyle w:val="aa"/>
          <w:i w:val="0"/>
          <w:sz w:val="28"/>
          <w:szCs w:val="28"/>
          <w:lang w:val="uk-UA"/>
        </w:rPr>
        <w:t>н</w:t>
      </w:r>
      <w:r w:rsidR="00853F5E">
        <w:rPr>
          <w:rStyle w:val="aa"/>
          <w:i w:val="0"/>
          <w:sz w:val="28"/>
          <w:szCs w:val="28"/>
          <w:lang w:val="uk-UA"/>
        </w:rPr>
        <w:t xml:space="preserve">терпретувати як родючість ґрунту, пов’язану з вмістом гумусу. Фактор 2 найбільшою мірою чутливий до співвідношення гумусових та </w:t>
      </w:r>
      <w:proofErr w:type="spellStart"/>
      <w:r w:rsidR="00853F5E">
        <w:rPr>
          <w:rStyle w:val="aa"/>
          <w:i w:val="0"/>
          <w:sz w:val="28"/>
          <w:szCs w:val="28"/>
          <w:lang w:val="uk-UA"/>
        </w:rPr>
        <w:t>фульвокислот</w:t>
      </w:r>
      <w:proofErr w:type="spellEnd"/>
      <w:r w:rsidR="00853F5E">
        <w:rPr>
          <w:rStyle w:val="aa"/>
          <w:i w:val="0"/>
          <w:sz w:val="28"/>
          <w:szCs w:val="28"/>
          <w:lang w:val="uk-UA"/>
        </w:rPr>
        <w:t xml:space="preserve">, що надає можливість його ідентифікувати як маркер процесу гуміфікації. Фактор 3 найбільшою мірою пов’язаний з </w:t>
      </w:r>
      <w:proofErr w:type="spellStart"/>
      <w:r w:rsidR="00853F5E">
        <w:rPr>
          <w:rStyle w:val="aa"/>
          <w:i w:val="0"/>
          <w:sz w:val="28"/>
          <w:szCs w:val="28"/>
          <w:lang w:val="uk-UA"/>
        </w:rPr>
        <w:t>гуміном</w:t>
      </w:r>
      <w:proofErr w:type="spellEnd"/>
      <w:r w:rsidR="00853F5E">
        <w:rPr>
          <w:rStyle w:val="aa"/>
          <w:i w:val="0"/>
          <w:sz w:val="28"/>
          <w:szCs w:val="28"/>
          <w:lang w:val="uk-UA"/>
        </w:rPr>
        <w:t xml:space="preserve"> (позитивний знак нава</w:t>
      </w:r>
      <w:r w:rsidR="00853F5E">
        <w:rPr>
          <w:rStyle w:val="aa"/>
          <w:i w:val="0"/>
          <w:sz w:val="28"/>
          <w:szCs w:val="28"/>
          <w:lang w:val="uk-UA"/>
        </w:rPr>
        <w:t>н</w:t>
      </w:r>
      <w:r w:rsidR="00853F5E">
        <w:rPr>
          <w:rStyle w:val="aa"/>
          <w:i w:val="0"/>
          <w:sz w:val="28"/>
          <w:szCs w:val="28"/>
          <w:lang w:val="uk-UA"/>
        </w:rPr>
        <w:t xml:space="preserve">таження) та гуміновими та </w:t>
      </w:r>
      <w:proofErr w:type="spellStart"/>
      <w:r w:rsidR="00853F5E">
        <w:rPr>
          <w:rStyle w:val="aa"/>
          <w:i w:val="0"/>
          <w:sz w:val="28"/>
          <w:szCs w:val="28"/>
          <w:lang w:val="uk-UA"/>
        </w:rPr>
        <w:t>фульвокислотами</w:t>
      </w:r>
      <w:proofErr w:type="spellEnd"/>
      <w:r w:rsidR="00853F5E">
        <w:rPr>
          <w:rStyle w:val="aa"/>
          <w:i w:val="0"/>
          <w:sz w:val="28"/>
          <w:szCs w:val="28"/>
          <w:lang w:val="uk-UA"/>
        </w:rPr>
        <w:t xml:space="preserve"> (від’ємний знак). Цей фактор можна інтерпретувати як співвідношення між інертним </w:t>
      </w:r>
      <w:proofErr w:type="spellStart"/>
      <w:r w:rsidR="00853F5E">
        <w:rPr>
          <w:rStyle w:val="aa"/>
          <w:i w:val="0"/>
          <w:sz w:val="28"/>
          <w:szCs w:val="28"/>
          <w:lang w:val="uk-UA"/>
        </w:rPr>
        <w:t>гуміном</w:t>
      </w:r>
      <w:proofErr w:type="spellEnd"/>
      <w:r w:rsidR="00853F5E">
        <w:rPr>
          <w:rStyle w:val="aa"/>
          <w:i w:val="0"/>
          <w:sz w:val="28"/>
          <w:szCs w:val="28"/>
          <w:lang w:val="uk-UA"/>
        </w:rPr>
        <w:t xml:space="preserve"> з одного б</w:t>
      </w:r>
      <w:r w:rsidR="00853F5E">
        <w:rPr>
          <w:rStyle w:val="aa"/>
          <w:i w:val="0"/>
          <w:sz w:val="28"/>
          <w:szCs w:val="28"/>
          <w:lang w:val="uk-UA"/>
        </w:rPr>
        <w:t>о</w:t>
      </w:r>
      <w:r w:rsidR="00853F5E">
        <w:rPr>
          <w:rStyle w:val="aa"/>
          <w:i w:val="0"/>
          <w:sz w:val="28"/>
          <w:szCs w:val="28"/>
          <w:lang w:val="uk-UA"/>
        </w:rPr>
        <w:t xml:space="preserve">ку та гуміновими і </w:t>
      </w:r>
      <w:proofErr w:type="spellStart"/>
      <w:r w:rsidR="00853F5E">
        <w:rPr>
          <w:rStyle w:val="aa"/>
          <w:i w:val="0"/>
          <w:sz w:val="28"/>
          <w:szCs w:val="28"/>
          <w:lang w:val="uk-UA"/>
        </w:rPr>
        <w:t>фульвокислотами</w:t>
      </w:r>
      <w:proofErr w:type="spellEnd"/>
      <w:r w:rsidR="00853F5E">
        <w:rPr>
          <w:rStyle w:val="aa"/>
          <w:i w:val="0"/>
          <w:sz w:val="28"/>
          <w:szCs w:val="28"/>
          <w:lang w:val="uk-UA"/>
        </w:rPr>
        <w:t xml:space="preserve"> – з іншого. </w:t>
      </w:r>
    </w:p>
    <w:p w:rsidR="00E03BD2" w:rsidRPr="004D4B83" w:rsidRDefault="00576DD9" w:rsidP="002212D3">
      <w:pPr>
        <w:pStyle w:val="30"/>
        <w:spacing w:after="0"/>
        <w:ind w:firstLine="720"/>
        <w:jc w:val="right"/>
        <w:rPr>
          <w:b/>
          <w:i/>
          <w:color w:val="000000"/>
          <w:sz w:val="28"/>
          <w:szCs w:val="28"/>
          <w:lang w:val="uk-UA"/>
        </w:rPr>
      </w:pPr>
      <w:r w:rsidRPr="004D4B83">
        <w:rPr>
          <w:b/>
          <w:i/>
          <w:color w:val="000000"/>
          <w:sz w:val="28"/>
          <w:szCs w:val="28"/>
          <w:lang w:val="uk-UA"/>
        </w:rPr>
        <w:t xml:space="preserve">Таблиця </w:t>
      </w:r>
      <w:r w:rsidR="004D4B83" w:rsidRPr="004D4B83">
        <w:rPr>
          <w:b/>
          <w:i/>
          <w:color w:val="000000"/>
          <w:sz w:val="28"/>
          <w:szCs w:val="28"/>
          <w:lang w:val="uk-UA"/>
        </w:rPr>
        <w:t>9</w:t>
      </w:r>
    </w:p>
    <w:p w:rsidR="00576DD9" w:rsidRPr="0065353B" w:rsidRDefault="00576DD9" w:rsidP="002212D3">
      <w:pPr>
        <w:pStyle w:val="30"/>
        <w:spacing w:after="0"/>
        <w:ind w:firstLine="720"/>
        <w:jc w:val="center"/>
        <w:rPr>
          <w:color w:val="000000"/>
          <w:sz w:val="28"/>
          <w:szCs w:val="28"/>
          <w:lang w:val="uk-UA"/>
        </w:rPr>
      </w:pPr>
      <w:r w:rsidRPr="00C87510">
        <w:rPr>
          <w:b/>
          <w:color w:val="000000"/>
          <w:sz w:val="28"/>
          <w:szCs w:val="28"/>
          <w:lang w:val="uk-UA"/>
        </w:rPr>
        <w:t xml:space="preserve">Багатовимірний факторний аналіз варіювання </w:t>
      </w:r>
      <w:proofErr w:type="spellStart"/>
      <w:r w:rsidRPr="00C87510">
        <w:rPr>
          <w:b/>
          <w:color w:val="000000"/>
          <w:sz w:val="28"/>
          <w:szCs w:val="28"/>
          <w:lang w:val="uk-UA"/>
        </w:rPr>
        <w:t>едафічних</w:t>
      </w:r>
      <w:proofErr w:type="spellEnd"/>
      <w:r w:rsidRPr="00C87510">
        <w:rPr>
          <w:b/>
          <w:color w:val="000000"/>
          <w:sz w:val="28"/>
          <w:szCs w:val="28"/>
          <w:lang w:val="uk-UA"/>
        </w:rPr>
        <w:t xml:space="preserve"> </w:t>
      </w:r>
      <w:r w:rsidR="00C87510">
        <w:rPr>
          <w:b/>
          <w:color w:val="000000"/>
          <w:sz w:val="28"/>
          <w:szCs w:val="28"/>
          <w:lang w:val="uk-UA"/>
        </w:rPr>
        <w:br/>
      </w:r>
      <w:r w:rsidRPr="00C87510">
        <w:rPr>
          <w:b/>
          <w:color w:val="000000"/>
          <w:sz w:val="28"/>
          <w:szCs w:val="28"/>
          <w:lang w:val="uk-UA"/>
        </w:rPr>
        <w:t xml:space="preserve">характеристик </w:t>
      </w:r>
      <w:proofErr w:type="spellStart"/>
      <w:r w:rsidRPr="00C87510">
        <w:rPr>
          <w:b/>
          <w:color w:val="000000"/>
          <w:sz w:val="28"/>
          <w:szCs w:val="28"/>
          <w:lang w:val="uk-UA"/>
        </w:rPr>
        <w:t>лучно</w:t>
      </w:r>
      <w:r w:rsidR="00C17B23">
        <w:rPr>
          <w:b/>
          <w:color w:val="000000"/>
          <w:sz w:val="28"/>
          <w:szCs w:val="28"/>
          <w:lang w:val="uk-UA"/>
        </w:rPr>
        <w:t>–</w:t>
      </w:r>
      <w:r w:rsidRPr="00C87510">
        <w:rPr>
          <w:b/>
          <w:color w:val="000000"/>
          <w:sz w:val="28"/>
          <w:szCs w:val="28"/>
          <w:lang w:val="uk-UA"/>
        </w:rPr>
        <w:t>лісового</w:t>
      </w:r>
      <w:proofErr w:type="spellEnd"/>
      <w:r w:rsidRPr="00C87510">
        <w:rPr>
          <w:b/>
          <w:color w:val="000000"/>
          <w:sz w:val="28"/>
          <w:szCs w:val="28"/>
          <w:lang w:val="uk-UA"/>
        </w:rPr>
        <w:t xml:space="preserve"> ґрунту на алювіальних відкладах в </w:t>
      </w:r>
      <w:r w:rsidR="00C87510">
        <w:rPr>
          <w:b/>
          <w:color w:val="000000"/>
          <w:sz w:val="28"/>
          <w:szCs w:val="28"/>
          <w:lang w:val="uk-UA"/>
        </w:rPr>
        <w:br/>
      </w:r>
      <w:r w:rsidRPr="00C87510">
        <w:rPr>
          <w:b/>
          <w:color w:val="000000"/>
          <w:sz w:val="28"/>
          <w:szCs w:val="28"/>
          <w:lang w:val="uk-UA"/>
        </w:rPr>
        <w:t>умовах експерименту</w:t>
      </w:r>
      <w:r w:rsidR="00CF0CDA">
        <w:rPr>
          <w:color w:val="000000"/>
          <w:sz w:val="28"/>
          <w:szCs w:val="28"/>
          <w:lang w:val="uk-UA"/>
        </w:rPr>
        <w:br/>
        <w:t>(наведені статистично вірогідні факторні навантаження)</w:t>
      </w:r>
    </w:p>
    <w:tbl>
      <w:tblPr>
        <w:tblW w:w="47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7"/>
        <w:gridCol w:w="2268"/>
        <w:gridCol w:w="2268"/>
        <w:gridCol w:w="2268"/>
      </w:tblGrid>
      <w:tr w:rsidR="00576DD9" w:rsidRPr="0065353B" w:rsidTr="00563574">
        <w:trPr>
          <w:trHeight w:val="255"/>
          <w:jc w:val="center"/>
        </w:trPr>
        <w:tc>
          <w:tcPr>
            <w:tcW w:w="1295" w:type="pct"/>
            <w:shd w:val="clear" w:color="auto" w:fill="auto"/>
            <w:noWrap/>
            <w:vAlign w:val="bottom"/>
          </w:tcPr>
          <w:p w:rsidR="00576DD9" w:rsidRPr="0065353B" w:rsidRDefault="003140B2" w:rsidP="002212D3">
            <w:pPr>
              <w:rPr>
                <w:b/>
                <w:lang w:val="uk-UA"/>
              </w:rPr>
            </w:pPr>
            <w:r>
              <w:rPr>
                <w:b/>
                <w:lang w:val="uk-UA"/>
              </w:rPr>
              <w:t>Показник</w:t>
            </w:r>
          </w:p>
        </w:tc>
        <w:tc>
          <w:tcPr>
            <w:tcW w:w="1235" w:type="pct"/>
            <w:shd w:val="clear" w:color="auto" w:fill="auto"/>
            <w:noWrap/>
          </w:tcPr>
          <w:p w:rsidR="00576DD9" w:rsidRPr="0065353B" w:rsidRDefault="003140B2" w:rsidP="002212D3">
            <w:pPr>
              <w:jc w:val="center"/>
              <w:rPr>
                <w:b/>
                <w:color w:val="000000"/>
                <w:lang w:val="uk-UA"/>
              </w:rPr>
            </w:pPr>
            <w:r>
              <w:rPr>
                <w:b/>
                <w:color w:val="000000"/>
                <w:lang w:val="uk-UA"/>
              </w:rPr>
              <w:t>Фактор</w:t>
            </w:r>
            <w:r w:rsidR="00576DD9" w:rsidRPr="0065353B">
              <w:rPr>
                <w:b/>
                <w:color w:val="000000"/>
                <w:lang w:val="uk-UA"/>
              </w:rPr>
              <w:t xml:space="preserve"> 1</w:t>
            </w:r>
          </w:p>
        </w:tc>
        <w:tc>
          <w:tcPr>
            <w:tcW w:w="1235" w:type="pct"/>
            <w:shd w:val="clear" w:color="auto" w:fill="auto"/>
            <w:noWrap/>
          </w:tcPr>
          <w:p w:rsidR="00576DD9" w:rsidRPr="0065353B" w:rsidRDefault="003140B2" w:rsidP="002212D3">
            <w:pPr>
              <w:jc w:val="center"/>
              <w:rPr>
                <w:b/>
                <w:color w:val="000000"/>
                <w:lang w:val="uk-UA"/>
              </w:rPr>
            </w:pPr>
            <w:r>
              <w:rPr>
                <w:b/>
                <w:color w:val="000000"/>
                <w:lang w:val="uk-UA"/>
              </w:rPr>
              <w:t>Фактор</w:t>
            </w:r>
            <w:r w:rsidR="00576DD9" w:rsidRPr="0065353B">
              <w:rPr>
                <w:b/>
                <w:color w:val="000000"/>
                <w:lang w:val="uk-UA"/>
              </w:rPr>
              <w:t xml:space="preserve"> 2</w:t>
            </w:r>
          </w:p>
        </w:tc>
        <w:tc>
          <w:tcPr>
            <w:tcW w:w="1235" w:type="pct"/>
            <w:shd w:val="clear" w:color="auto" w:fill="auto"/>
            <w:noWrap/>
          </w:tcPr>
          <w:p w:rsidR="00576DD9" w:rsidRPr="0065353B" w:rsidRDefault="003140B2" w:rsidP="002212D3">
            <w:pPr>
              <w:jc w:val="center"/>
              <w:rPr>
                <w:b/>
                <w:color w:val="000000"/>
                <w:lang w:val="uk-UA"/>
              </w:rPr>
            </w:pPr>
            <w:r>
              <w:rPr>
                <w:b/>
                <w:color w:val="000000"/>
                <w:lang w:val="uk-UA"/>
              </w:rPr>
              <w:t>Фактор</w:t>
            </w:r>
            <w:r w:rsidR="00576DD9" w:rsidRPr="0065353B">
              <w:rPr>
                <w:b/>
                <w:color w:val="000000"/>
                <w:lang w:val="uk-UA"/>
              </w:rPr>
              <w:t xml:space="preserve"> 3</w:t>
            </w:r>
          </w:p>
        </w:tc>
      </w:tr>
      <w:tr w:rsidR="000B48EC" w:rsidRPr="0065353B" w:rsidTr="00563574">
        <w:trPr>
          <w:trHeight w:val="255"/>
          <w:jc w:val="center"/>
        </w:trPr>
        <w:tc>
          <w:tcPr>
            <w:tcW w:w="1295" w:type="pct"/>
            <w:shd w:val="clear" w:color="auto" w:fill="auto"/>
            <w:noWrap/>
            <w:vAlign w:val="center"/>
          </w:tcPr>
          <w:p w:rsidR="000B48EC" w:rsidRPr="0065353B" w:rsidRDefault="000B48EC" w:rsidP="002212D3">
            <w:pPr>
              <w:rPr>
                <w:color w:val="000000"/>
                <w:lang w:val="uk-UA"/>
              </w:rPr>
            </w:pPr>
            <w:r w:rsidRPr="0065353B">
              <w:rPr>
                <w:color w:val="000000"/>
                <w:lang w:val="uk-UA"/>
              </w:rPr>
              <w:t>Гумус, %</w:t>
            </w:r>
          </w:p>
        </w:tc>
        <w:tc>
          <w:tcPr>
            <w:tcW w:w="1235" w:type="pct"/>
            <w:shd w:val="clear" w:color="auto" w:fill="auto"/>
            <w:noWrap/>
            <w:vAlign w:val="center"/>
          </w:tcPr>
          <w:p w:rsidR="000B48EC" w:rsidRPr="000B48EC" w:rsidRDefault="000B48EC" w:rsidP="002212D3">
            <w:pPr>
              <w:jc w:val="center"/>
              <w:rPr>
                <w:color w:val="000000"/>
              </w:rPr>
            </w:pPr>
            <w:r w:rsidRPr="000B48EC">
              <w:rPr>
                <w:color w:val="000000"/>
              </w:rPr>
              <w:t>0</w:t>
            </w:r>
            <w:r>
              <w:rPr>
                <w:color w:val="000000"/>
              </w:rPr>
              <w:t>,</w:t>
            </w:r>
            <w:r w:rsidRPr="000B48EC">
              <w:rPr>
                <w:color w:val="000000"/>
              </w:rPr>
              <w:t>82</w:t>
            </w:r>
          </w:p>
        </w:tc>
        <w:tc>
          <w:tcPr>
            <w:tcW w:w="1235" w:type="pct"/>
            <w:shd w:val="clear" w:color="auto" w:fill="auto"/>
            <w:noWrap/>
            <w:vAlign w:val="center"/>
          </w:tcPr>
          <w:p w:rsidR="000B48EC" w:rsidRPr="000B48EC" w:rsidRDefault="000B48EC" w:rsidP="002212D3">
            <w:pPr>
              <w:jc w:val="center"/>
              <w:rPr>
                <w:color w:val="000000"/>
              </w:rPr>
            </w:pPr>
            <w:r>
              <w:rPr>
                <w:color w:val="000000"/>
              </w:rPr>
              <w:t>–</w:t>
            </w:r>
            <w:r w:rsidRPr="000B48EC">
              <w:rPr>
                <w:color w:val="000000"/>
              </w:rPr>
              <w:t>0</w:t>
            </w:r>
            <w:r>
              <w:rPr>
                <w:color w:val="000000"/>
              </w:rPr>
              <w:t>,</w:t>
            </w:r>
            <w:r w:rsidRPr="000B48EC">
              <w:rPr>
                <w:color w:val="000000"/>
              </w:rPr>
              <w:t>25</w:t>
            </w:r>
          </w:p>
        </w:tc>
        <w:tc>
          <w:tcPr>
            <w:tcW w:w="1235" w:type="pct"/>
            <w:shd w:val="clear" w:color="auto" w:fill="auto"/>
            <w:noWrap/>
            <w:vAlign w:val="center"/>
          </w:tcPr>
          <w:p w:rsidR="000B48EC" w:rsidRPr="000B48EC" w:rsidRDefault="000B48EC" w:rsidP="002212D3">
            <w:pPr>
              <w:jc w:val="center"/>
              <w:rPr>
                <w:color w:val="000000"/>
              </w:rPr>
            </w:pPr>
            <w:r>
              <w:rPr>
                <w:color w:val="000000"/>
              </w:rPr>
              <w:t>–</w:t>
            </w:r>
            <w:r w:rsidRPr="000B48EC">
              <w:rPr>
                <w:color w:val="000000"/>
              </w:rPr>
              <w:t>0</w:t>
            </w:r>
            <w:r>
              <w:rPr>
                <w:color w:val="000000"/>
              </w:rPr>
              <w:t>,</w:t>
            </w:r>
            <w:r w:rsidRPr="000B48EC">
              <w:rPr>
                <w:color w:val="000000"/>
              </w:rPr>
              <w:t>15</w:t>
            </w:r>
          </w:p>
        </w:tc>
      </w:tr>
      <w:tr w:rsidR="000B48EC" w:rsidRPr="0065353B" w:rsidTr="00563574">
        <w:trPr>
          <w:trHeight w:val="255"/>
          <w:jc w:val="center"/>
        </w:trPr>
        <w:tc>
          <w:tcPr>
            <w:tcW w:w="1295" w:type="pct"/>
            <w:shd w:val="clear" w:color="auto" w:fill="auto"/>
            <w:noWrap/>
            <w:vAlign w:val="center"/>
          </w:tcPr>
          <w:p w:rsidR="000B48EC" w:rsidRPr="0065353B" w:rsidRDefault="000B48EC" w:rsidP="002212D3">
            <w:pPr>
              <w:rPr>
                <w:color w:val="000000"/>
                <w:lang w:val="uk-UA"/>
              </w:rPr>
            </w:pPr>
            <w:proofErr w:type="spellStart"/>
            <w:r w:rsidRPr="0065353B">
              <w:rPr>
                <w:color w:val="000000"/>
                <w:lang w:val="uk-UA"/>
              </w:rPr>
              <w:t>Сg</w:t>
            </w:r>
            <w:proofErr w:type="spellEnd"/>
          </w:p>
        </w:tc>
        <w:tc>
          <w:tcPr>
            <w:tcW w:w="1235" w:type="pct"/>
            <w:shd w:val="clear" w:color="auto" w:fill="auto"/>
            <w:noWrap/>
          </w:tcPr>
          <w:p w:rsidR="000B48EC" w:rsidRDefault="000B48EC" w:rsidP="002212D3">
            <w:pPr>
              <w:jc w:val="center"/>
            </w:pPr>
            <w:r w:rsidRPr="00544020">
              <w:rPr>
                <w:color w:val="000000"/>
                <w:lang w:val="uk-UA"/>
              </w:rPr>
              <w:t>–</w:t>
            </w:r>
          </w:p>
        </w:tc>
        <w:tc>
          <w:tcPr>
            <w:tcW w:w="1235" w:type="pct"/>
            <w:shd w:val="clear" w:color="auto" w:fill="auto"/>
            <w:noWrap/>
            <w:vAlign w:val="center"/>
          </w:tcPr>
          <w:p w:rsidR="000B48EC" w:rsidRPr="000B48EC" w:rsidRDefault="000B48EC" w:rsidP="002212D3">
            <w:pPr>
              <w:jc w:val="center"/>
              <w:rPr>
                <w:color w:val="000000"/>
              </w:rPr>
            </w:pPr>
            <w:r w:rsidRPr="000B48EC">
              <w:rPr>
                <w:color w:val="000000"/>
              </w:rPr>
              <w:t>0</w:t>
            </w:r>
            <w:r>
              <w:rPr>
                <w:color w:val="000000"/>
              </w:rPr>
              <w:t>,</w:t>
            </w:r>
            <w:r w:rsidRPr="000B48EC">
              <w:rPr>
                <w:color w:val="000000"/>
              </w:rPr>
              <w:t>94</w:t>
            </w:r>
          </w:p>
        </w:tc>
        <w:tc>
          <w:tcPr>
            <w:tcW w:w="1235" w:type="pct"/>
            <w:shd w:val="clear" w:color="auto" w:fill="auto"/>
            <w:noWrap/>
            <w:vAlign w:val="center"/>
          </w:tcPr>
          <w:p w:rsidR="000B48EC" w:rsidRPr="000B48EC" w:rsidRDefault="000B48EC" w:rsidP="002212D3">
            <w:pPr>
              <w:jc w:val="center"/>
              <w:rPr>
                <w:color w:val="000000"/>
              </w:rPr>
            </w:pPr>
            <w:r>
              <w:rPr>
                <w:color w:val="000000"/>
              </w:rPr>
              <w:t>–</w:t>
            </w:r>
            <w:r w:rsidRPr="000B48EC">
              <w:rPr>
                <w:color w:val="000000"/>
              </w:rPr>
              <w:t>0</w:t>
            </w:r>
            <w:r>
              <w:rPr>
                <w:color w:val="000000"/>
              </w:rPr>
              <w:t>,</w:t>
            </w:r>
            <w:r w:rsidRPr="000B48EC">
              <w:rPr>
                <w:color w:val="000000"/>
              </w:rPr>
              <w:t>27</w:t>
            </w:r>
          </w:p>
        </w:tc>
      </w:tr>
      <w:tr w:rsidR="000B48EC" w:rsidRPr="0065353B" w:rsidTr="00563574">
        <w:trPr>
          <w:trHeight w:val="255"/>
          <w:jc w:val="center"/>
        </w:trPr>
        <w:tc>
          <w:tcPr>
            <w:tcW w:w="1295" w:type="pct"/>
            <w:shd w:val="clear" w:color="auto" w:fill="auto"/>
            <w:noWrap/>
            <w:vAlign w:val="center"/>
          </w:tcPr>
          <w:p w:rsidR="000B48EC" w:rsidRPr="0065353B" w:rsidRDefault="000B48EC" w:rsidP="002212D3">
            <w:pPr>
              <w:rPr>
                <w:color w:val="000000"/>
                <w:lang w:val="uk-UA"/>
              </w:rPr>
            </w:pPr>
            <w:proofErr w:type="spellStart"/>
            <w:r w:rsidRPr="0065353B">
              <w:rPr>
                <w:color w:val="000000"/>
                <w:lang w:val="uk-UA"/>
              </w:rPr>
              <w:t>Cf</w:t>
            </w:r>
            <w:proofErr w:type="spellEnd"/>
          </w:p>
        </w:tc>
        <w:tc>
          <w:tcPr>
            <w:tcW w:w="1235" w:type="pct"/>
            <w:shd w:val="clear" w:color="auto" w:fill="auto"/>
            <w:noWrap/>
          </w:tcPr>
          <w:p w:rsidR="000B48EC" w:rsidRDefault="000B48EC" w:rsidP="002212D3">
            <w:pPr>
              <w:jc w:val="center"/>
            </w:pPr>
            <w:r w:rsidRPr="00544020">
              <w:rPr>
                <w:color w:val="000000"/>
                <w:lang w:val="uk-UA"/>
              </w:rPr>
              <w:t>–</w:t>
            </w:r>
          </w:p>
        </w:tc>
        <w:tc>
          <w:tcPr>
            <w:tcW w:w="1235" w:type="pct"/>
            <w:shd w:val="clear" w:color="auto" w:fill="auto"/>
            <w:noWrap/>
            <w:vAlign w:val="center"/>
          </w:tcPr>
          <w:p w:rsidR="000B48EC" w:rsidRPr="000B48EC" w:rsidRDefault="000B48EC" w:rsidP="002212D3">
            <w:pPr>
              <w:jc w:val="center"/>
              <w:rPr>
                <w:color w:val="000000"/>
              </w:rPr>
            </w:pPr>
            <w:r>
              <w:rPr>
                <w:color w:val="000000"/>
              </w:rPr>
              <w:t>–</w:t>
            </w:r>
            <w:r w:rsidRPr="000B48EC">
              <w:rPr>
                <w:color w:val="000000"/>
              </w:rPr>
              <w:t>0</w:t>
            </w:r>
            <w:r>
              <w:rPr>
                <w:color w:val="000000"/>
              </w:rPr>
              <w:t>,</w:t>
            </w:r>
            <w:r w:rsidRPr="000B48EC">
              <w:rPr>
                <w:color w:val="000000"/>
              </w:rPr>
              <w:t>80</w:t>
            </w:r>
          </w:p>
        </w:tc>
        <w:tc>
          <w:tcPr>
            <w:tcW w:w="1235" w:type="pct"/>
            <w:shd w:val="clear" w:color="auto" w:fill="auto"/>
            <w:noWrap/>
            <w:vAlign w:val="center"/>
          </w:tcPr>
          <w:p w:rsidR="000B48EC" w:rsidRPr="000B48EC" w:rsidRDefault="000B48EC" w:rsidP="002212D3">
            <w:pPr>
              <w:jc w:val="center"/>
              <w:rPr>
                <w:color w:val="000000"/>
              </w:rPr>
            </w:pPr>
            <w:r>
              <w:rPr>
                <w:color w:val="000000"/>
              </w:rPr>
              <w:t>–</w:t>
            </w:r>
            <w:r w:rsidRPr="000B48EC">
              <w:rPr>
                <w:color w:val="000000"/>
              </w:rPr>
              <w:t>0</w:t>
            </w:r>
            <w:r>
              <w:rPr>
                <w:color w:val="000000"/>
              </w:rPr>
              <w:t>,</w:t>
            </w:r>
            <w:r w:rsidRPr="000B48EC">
              <w:rPr>
                <w:color w:val="000000"/>
              </w:rPr>
              <w:t>58</w:t>
            </w:r>
          </w:p>
        </w:tc>
      </w:tr>
      <w:tr w:rsidR="000B48EC" w:rsidRPr="0065353B" w:rsidTr="00563574">
        <w:trPr>
          <w:trHeight w:val="255"/>
          <w:jc w:val="center"/>
        </w:trPr>
        <w:tc>
          <w:tcPr>
            <w:tcW w:w="1295" w:type="pct"/>
            <w:shd w:val="clear" w:color="auto" w:fill="auto"/>
            <w:noWrap/>
            <w:vAlign w:val="center"/>
          </w:tcPr>
          <w:p w:rsidR="000B48EC" w:rsidRPr="0065353B" w:rsidRDefault="000B48EC" w:rsidP="002212D3">
            <w:pPr>
              <w:rPr>
                <w:color w:val="000000"/>
                <w:lang w:val="uk-UA"/>
              </w:rPr>
            </w:pPr>
            <w:r w:rsidRPr="0065353B">
              <w:rPr>
                <w:color w:val="000000"/>
                <w:lang w:val="uk-UA"/>
              </w:rPr>
              <w:t>G</w:t>
            </w:r>
          </w:p>
        </w:tc>
        <w:tc>
          <w:tcPr>
            <w:tcW w:w="1235" w:type="pct"/>
            <w:shd w:val="clear" w:color="auto" w:fill="auto"/>
            <w:noWrap/>
          </w:tcPr>
          <w:p w:rsidR="000B48EC" w:rsidRDefault="000B48EC" w:rsidP="002212D3">
            <w:pPr>
              <w:jc w:val="center"/>
            </w:pPr>
            <w:r w:rsidRPr="00544020">
              <w:rPr>
                <w:color w:val="000000"/>
                <w:lang w:val="uk-UA"/>
              </w:rPr>
              <w:t>–</w:t>
            </w:r>
          </w:p>
        </w:tc>
        <w:tc>
          <w:tcPr>
            <w:tcW w:w="1235" w:type="pct"/>
            <w:shd w:val="clear" w:color="auto" w:fill="auto"/>
            <w:noWrap/>
            <w:vAlign w:val="center"/>
          </w:tcPr>
          <w:p w:rsidR="000B48EC" w:rsidRPr="000B48EC" w:rsidRDefault="000B48EC" w:rsidP="002212D3">
            <w:pPr>
              <w:jc w:val="center"/>
              <w:rPr>
                <w:color w:val="000000"/>
              </w:rPr>
            </w:pPr>
            <w:r>
              <w:rPr>
                <w:color w:val="000000"/>
                <w:lang w:val="uk-UA"/>
              </w:rPr>
              <w:t>–</w:t>
            </w:r>
          </w:p>
        </w:tc>
        <w:tc>
          <w:tcPr>
            <w:tcW w:w="1235" w:type="pct"/>
            <w:shd w:val="clear" w:color="auto" w:fill="auto"/>
            <w:noWrap/>
            <w:vAlign w:val="center"/>
          </w:tcPr>
          <w:p w:rsidR="000B48EC" w:rsidRPr="000B48EC" w:rsidRDefault="000B48EC" w:rsidP="002212D3">
            <w:pPr>
              <w:jc w:val="center"/>
              <w:rPr>
                <w:color w:val="000000"/>
              </w:rPr>
            </w:pPr>
            <w:r w:rsidRPr="000B48EC">
              <w:rPr>
                <w:color w:val="000000"/>
              </w:rPr>
              <w:t>0</w:t>
            </w:r>
            <w:r>
              <w:rPr>
                <w:color w:val="000000"/>
              </w:rPr>
              <w:t>,</w:t>
            </w:r>
            <w:r w:rsidRPr="000B48EC">
              <w:rPr>
                <w:color w:val="000000"/>
              </w:rPr>
              <w:t>98</w:t>
            </w:r>
          </w:p>
        </w:tc>
      </w:tr>
      <w:tr w:rsidR="000B48EC" w:rsidRPr="0065353B" w:rsidTr="00563574">
        <w:trPr>
          <w:trHeight w:val="255"/>
          <w:jc w:val="center"/>
        </w:trPr>
        <w:tc>
          <w:tcPr>
            <w:tcW w:w="1295" w:type="pct"/>
            <w:shd w:val="clear" w:color="auto" w:fill="auto"/>
            <w:noWrap/>
            <w:vAlign w:val="center"/>
          </w:tcPr>
          <w:p w:rsidR="000B48EC" w:rsidRPr="0065353B" w:rsidRDefault="007A58C3" w:rsidP="002212D3">
            <w:pPr>
              <w:rPr>
                <w:color w:val="000000"/>
                <w:lang w:val="uk-UA"/>
              </w:rPr>
            </w:pPr>
            <w:proofErr w:type="spellStart"/>
            <w:r>
              <w:rPr>
                <w:color w:val="000000"/>
                <w:lang w:val="uk-UA"/>
              </w:rPr>
              <w:t>С</w:t>
            </w:r>
            <w:r w:rsidR="000B48EC" w:rsidRPr="0065353B">
              <w:rPr>
                <w:color w:val="000000"/>
                <w:lang w:val="uk-UA"/>
              </w:rPr>
              <w:t>г</w:t>
            </w:r>
            <w:r>
              <w:rPr>
                <w:color w:val="000000"/>
                <w:lang w:val="uk-UA"/>
              </w:rPr>
              <w:t>к</w:t>
            </w:r>
            <w:proofErr w:type="spellEnd"/>
            <w:r w:rsidR="000B48EC" w:rsidRPr="0065353B">
              <w:rPr>
                <w:color w:val="000000"/>
                <w:lang w:val="uk-UA"/>
              </w:rPr>
              <w:t>/</w:t>
            </w:r>
            <w:proofErr w:type="spellStart"/>
            <w:r w:rsidR="000B48EC" w:rsidRPr="0065353B">
              <w:rPr>
                <w:color w:val="000000"/>
                <w:lang w:val="uk-UA"/>
              </w:rPr>
              <w:t>Сфк</w:t>
            </w:r>
            <w:proofErr w:type="spellEnd"/>
          </w:p>
        </w:tc>
        <w:tc>
          <w:tcPr>
            <w:tcW w:w="1235" w:type="pct"/>
            <w:shd w:val="clear" w:color="auto" w:fill="auto"/>
            <w:noWrap/>
          </w:tcPr>
          <w:p w:rsidR="000B48EC" w:rsidRDefault="000B48EC" w:rsidP="002212D3">
            <w:pPr>
              <w:jc w:val="center"/>
            </w:pPr>
            <w:r w:rsidRPr="00544020">
              <w:rPr>
                <w:color w:val="000000"/>
                <w:lang w:val="uk-UA"/>
              </w:rPr>
              <w:t>–</w:t>
            </w:r>
          </w:p>
        </w:tc>
        <w:tc>
          <w:tcPr>
            <w:tcW w:w="1235" w:type="pct"/>
            <w:shd w:val="clear" w:color="auto" w:fill="auto"/>
            <w:noWrap/>
            <w:vAlign w:val="center"/>
          </w:tcPr>
          <w:p w:rsidR="000B48EC" w:rsidRPr="000B48EC" w:rsidRDefault="000B48EC" w:rsidP="002212D3">
            <w:pPr>
              <w:jc w:val="center"/>
              <w:rPr>
                <w:color w:val="000000"/>
              </w:rPr>
            </w:pPr>
            <w:r w:rsidRPr="000B48EC">
              <w:rPr>
                <w:color w:val="000000"/>
              </w:rPr>
              <w:t>0</w:t>
            </w:r>
            <w:r>
              <w:rPr>
                <w:color w:val="000000"/>
              </w:rPr>
              <w:t>,</w:t>
            </w:r>
            <w:r w:rsidRPr="000B48EC">
              <w:rPr>
                <w:color w:val="000000"/>
              </w:rPr>
              <w:t>96</w:t>
            </w:r>
          </w:p>
        </w:tc>
        <w:tc>
          <w:tcPr>
            <w:tcW w:w="1235" w:type="pct"/>
            <w:shd w:val="clear" w:color="auto" w:fill="auto"/>
            <w:noWrap/>
            <w:vAlign w:val="center"/>
          </w:tcPr>
          <w:p w:rsidR="000B48EC" w:rsidRPr="000B48EC" w:rsidRDefault="000B48EC" w:rsidP="002212D3">
            <w:pPr>
              <w:jc w:val="center"/>
              <w:rPr>
                <w:color w:val="000000"/>
              </w:rPr>
            </w:pPr>
            <w:r>
              <w:rPr>
                <w:color w:val="000000"/>
                <w:lang w:val="uk-UA"/>
              </w:rPr>
              <w:t>–</w:t>
            </w:r>
          </w:p>
        </w:tc>
      </w:tr>
      <w:tr w:rsidR="000B48EC" w:rsidRPr="0065353B" w:rsidTr="00563574">
        <w:trPr>
          <w:trHeight w:val="255"/>
          <w:jc w:val="center"/>
        </w:trPr>
        <w:tc>
          <w:tcPr>
            <w:tcW w:w="1295" w:type="pct"/>
            <w:shd w:val="clear" w:color="auto" w:fill="auto"/>
            <w:noWrap/>
            <w:vAlign w:val="center"/>
          </w:tcPr>
          <w:p w:rsidR="000B48EC" w:rsidRPr="0065353B" w:rsidRDefault="000B48EC" w:rsidP="002212D3">
            <w:pPr>
              <w:rPr>
                <w:color w:val="000000"/>
                <w:lang w:val="uk-UA"/>
              </w:rPr>
            </w:pPr>
            <w:proofErr w:type="spellStart"/>
            <w:r w:rsidRPr="0065353B">
              <w:rPr>
                <w:color w:val="000000"/>
                <w:lang w:val="uk-UA"/>
              </w:rPr>
              <w:t>Ca</w:t>
            </w:r>
            <w:proofErr w:type="spellEnd"/>
          </w:p>
        </w:tc>
        <w:tc>
          <w:tcPr>
            <w:tcW w:w="1235" w:type="pct"/>
            <w:shd w:val="clear" w:color="auto" w:fill="auto"/>
            <w:noWrap/>
            <w:vAlign w:val="center"/>
          </w:tcPr>
          <w:p w:rsidR="000B48EC" w:rsidRPr="000B48EC" w:rsidRDefault="000B48EC" w:rsidP="002212D3">
            <w:pPr>
              <w:jc w:val="center"/>
              <w:rPr>
                <w:color w:val="000000"/>
              </w:rPr>
            </w:pPr>
            <w:r w:rsidRPr="000B48EC">
              <w:rPr>
                <w:color w:val="000000"/>
              </w:rPr>
              <w:t>0</w:t>
            </w:r>
            <w:r>
              <w:rPr>
                <w:color w:val="000000"/>
              </w:rPr>
              <w:t>,</w:t>
            </w:r>
            <w:r w:rsidRPr="000B48EC">
              <w:rPr>
                <w:color w:val="000000"/>
              </w:rPr>
              <w:t>65</w:t>
            </w:r>
          </w:p>
        </w:tc>
        <w:tc>
          <w:tcPr>
            <w:tcW w:w="1235" w:type="pct"/>
            <w:shd w:val="clear" w:color="auto" w:fill="auto"/>
            <w:noWrap/>
            <w:vAlign w:val="center"/>
          </w:tcPr>
          <w:p w:rsidR="000B48EC" w:rsidRPr="000B48EC" w:rsidRDefault="000B48EC" w:rsidP="002212D3">
            <w:pPr>
              <w:jc w:val="center"/>
              <w:rPr>
                <w:color w:val="000000"/>
              </w:rPr>
            </w:pPr>
            <w:r w:rsidRPr="000B48EC">
              <w:rPr>
                <w:color w:val="000000"/>
              </w:rPr>
              <w:t>0</w:t>
            </w:r>
            <w:r>
              <w:rPr>
                <w:color w:val="000000"/>
              </w:rPr>
              <w:t>,</w:t>
            </w:r>
            <w:r w:rsidRPr="000B48EC">
              <w:rPr>
                <w:color w:val="000000"/>
              </w:rPr>
              <w:t>19</w:t>
            </w:r>
          </w:p>
        </w:tc>
        <w:tc>
          <w:tcPr>
            <w:tcW w:w="1235" w:type="pct"/>
            <w:shd w:val="clear" w:color="auto" w:fill="auto"/>
            <w:noWrap/>
            <w:vAlign w:val="center"/>
          </w:tcPr>
          <w:p w:rsidR="000B48EC" w:rsidRPr="000B48EC" w:rsidRDefault="000B48EC" w:rsidP="002212D3">
            <w:pPr>
              <w:jc w:val="center"/>
              <w:rPr>
                <w:color w:val="000000"/>
              </w:rPr>
            </w:pPr>
            <w:r w:rsidRPr="000B48EC">
              <w:rPr>
                <w:color w:val="000000"/>
              </w:rPr>
              <w:t>0</w:t>
            </w:r>
            <w:r>
              <w:rPr>
                <w:color w:val="000000"/>
              </w:rPr>
              <w:t>,</w:t>
            </w:r>
            <w:r w:rsidRPr="000B48EC">
              <w:rPr>
                <w:color w:val="000000"/>
              </w:rPr>
              <w:t>22</w:t>
            </w:r>
          </w:p>
        </w:tc>
      </w:tr>
      <w:tr w:rsidR="000B48EC" w:rsidRPr="0065353B" w:rsidTr="00563574">
        <w:trPr>
          <w:trHeight w:val="255"/>
          <w:jc w:val="center"/>
        </w:trPr>
        <w:tc>
          <w:tcPr>
            <w:tcW w:w="1295" w:type="pct"/>
            <w:shd w:val="clear" w:color="auto" w:fill="auto"/>
            <w:noWrap/>
            <w:vAlign w:val="center"/>
          </w:tcPr>
          <w:p w:rsidR="000B48EC" w:rsidRPr="0065353B" w:rsidRDefault="000B48EC" w:rsidP="002212D3">
            <w:pPr>
              <w:rPr>
                <w:color w:val="000000"/>
                <w:lang w:val="uk-UA"/>
              </w:rPr>
            </w:pPr>
            <w:proofErr w:type="spellStart"/>
            <w:r w:rsidRPr="0065353B">
              <w:rPr>
                <w:color w:val="000000"/>
                <w:lang w:val="uk-UA"/>
              </w:rPr>
              <w:t>Mg</w:t>
            </w:r>
            <w:proofErr w:type="spellEnd"/>
          </w:p>
        </w:tc>
        <w:tc>
          <w:tcPr>
            <w:tcW w:w="1235" w:type="pct"/>
            <w:shd w:val="clear" w:color="auto" w:fill="auto"/>
            <w:noWrap/>
            <w:vAlign w:val="center"/>
          </w:tcPr>
          <w:p w:rsidR="000B48EC" w:rsidRPr="000B48EC" w:rsidRDefault="000B48EC" w:rsidP="002212D3">
            <w:pPr>
              <w:jc w:val="center"/>
              <w:rPr>
                <w:color w:val="000000"/>
              </w:rPr>
            </w:pPr>
            <w:r w:rsidRPr="000B48EC">
              <w:rPr>
                <w:color w:val="000000"/>
              </w:rPr>
              <w:t>0</w:t>
            </w:r>
            <w:r>
              <w:rPr>
                <w:color w:val="000000"/>
              </w:rPr>
              <w:t>,</w:t>
            </w:r>
            <w:r w:rsidRPr="000B48EC">
              <w:rPr>
                <w:color w:val="000000"/>
              </w:rPr>
              <w:t>82</w:t>
            </w:r>
          </w:p>
        </w:tc>
        <w:tc>
          <w:tcPr>
            <w:tcW w:w="1235" w:type="pct"/>
            <w:shd w:val="clear" w:color="auto" w:fill="auto"/>
            <w:noWrap/>
            <w:vAlign w:val="center"/>
          </w:tcPr>
          <w:p w:rsidR="000B48EC" w:rsidRPr="000B48EC" w:rsidRDefault="000B48EC" w:rsidP="002212D3">
            <w:pPr>
              <w:jc w:val="center"/>
              <w:rPr>
                <w:color w:val="000000"/>
              </w:rPr>
            </w:pPr>
            <w:r>
              <w:rPr>
                <w:color w:val="000000"/>
              </w:rPr>
              <w:t>–</w:t>
            </w:r>
            <w:r w:rsidRPr="000B48EC">
              <w:rPr>
                <w:color w:val="000000"/>
              </w:rPr>
              <w:t>0</w:t>
            </w:r>
            <w:r>
              <w:rPr>
                <w:color w:val="000000"/>
              </w:rPr>
              <w:t>,</w:t>
            </w:r>
            <w:r w:rsidRPr="000B48EC">
              <w:rPr>
                <w:color w:val="000000"/>
              </w:rPr>
              <w:t>14</w:t>
            </w:r>
          </w:p>
        </w:tc>
        <w:tc>
          <w:tcPr>
            <w:tcW w:w="1235" w:type="pct"/>
            <w:shd w:val="clear" w:color="auto" w:fill="auto"/>
            <w:noWrap/>
            <w:vAlign w:val="center"/>
          </w:tcPr>
          <w:p w:rsidR="000B48EC" w:rsidRPr="000B48EC" w:rsidRDefault="000B48EC" w:rsidP="002212D3">
            <w:pPr>
              <w:jc w:val="center"/>
              <w:rPr>
                <w:color w:val="000000"/>
              </w:rPr>
            </w:pPr>
            <w:r w:rsidRPr="000B48EC">
              <w:rPr>
                <w:color w:val="000000"/>
              </w:rPr>
              <w:t>0</w:t>
            </w:r>
            <w:r>
              <w:rPr>
                <w:color w:val="000000"/>
              </w:rPr>
              <w:t>,</w:t>
            </w:r>
            <w:r w:rsidRPr="000B48EC">
              <w:rPr>
                <w:color w:val="000000"/>
              </w:rPr>
              <w:t>16</w:t>
            </w:r>
          </w:p>
        </w:tc>
      </w:tr>
      <w:tr w:rsidR="000B48EC" w:rsidRPr="0065353B" w:rsidTr="00563574">
        <w:trPr>
          <w:trHeight w:val="270"/>
          <w:jc w:val="center"/>
        </w:trPr>
        <w:tc>
          <w:tcPr>
            <w:tcW w:w="1295" w:type="pct"/>
            <w:shd w:val="clear" w:color="auto" w:fill="auto"/>
            <w:noWrap/>
            <w:vAlign w:val="center"/>
          </w:tcPr>
          <w:p w:rsidR="000B48EC" w:rsidRPr="0065353B" w:rsidRDefault="000B48EC" w:rsidP="002212D3">
            <w:pPr>
              <w:rPr>
                <w:color w:val="000000"/>
                <w:lang w:val="uk-UA"/>
              </w:rPr>
            </w:pPr>
            <w:r w:rsidRPr="0065353B">
              <w:rPr>
                <w:color w:val="000000"/>
                <w:lang w:val="uk-UA"/>
              </w:rPr>
              <w:t>NO</w:t>
            </w:r>
            <w:r w:rsidRPr="003946B6">
              <w:rPr>
                <w:color w:val="000000"/>
                <w:vertAlign w:val="subscript"/>
                <w:lang w:val="uk-UA"/>
              </w:rPr>
              <w:t>3</w:t>
            </w:r>
            <w:r w:rsidRPr="0065353B">
              <w:rPr>
                <w:color w:val="000000"/>
                <w:lang w:val="uk-UA"/>
              </w:rPr>
              <w:t>, мг/100 г</w:t>
            </w:r>
          </w:p>
        </w:tc>
        <w:tc>
          <w:tcPr>
            <w:tcW w:w="1235" w:type="pct"/>
            <w:shd w:val="clear" w:color="auto" w:fill="auto"/>
            <w:noWrap/>
            <w:vAlign w:val="center"/>
          </w:tcPr>
          <w:p w:rsidR="000B48EC" w:rsidRPr="000B48EC" w:rsidRDefault="000B48EC" w:rsidP="002212D3">
            <w:pPr>
              <w:jc w:val="center"/>
              <w:rPr>
                <w:color w:val="000000"/>
              </w:rPr>
            </w:pPr>
            <w:r w:rsidRPr="000B48EC">
              <w:rPr>
                <w:color w:val="000000"/>
              </w:rPr>
              <w:t>0</w:t>
            </w:r>
            <w:r>
              <w:rPr>
                <w:color w:val="000000"/>
              </w:rPr>
              <w:t>,</w:t>
            </w:r>
            <w:r w:rsidRPr="000B48EC">
              <w:rPr>
                <w:color w:val="000000"/>
              </w:rPr>
              <w:t>86</w:t>
            </w:r>
          </w:p>
        </w:tc>
        <w:tc>
          <w:tcPr>
            <w:tcW w:w="1235" w:type="pct"/>
            <w:shd w:val="clear" w:color="auto" w:fill="auto"/>
            <w:noWrap/>
            <w:vAlign w:val="center"/>
          </w:tcPr>
          <w:p w:rsidR="000B48EC" w:rsidRPr="000B48EC" w:rsidRDefault="000B48EC" w:rsidP="002212D3">
            <w:pPr>
              <w:jc w:val="center"/>
              <w:rPr>
                <w:color w:val="000000"/>
              </w:rPr>
            </w:pPr>
            <w:r w:rsidRPr="000B48EC">
              <w:rPr>
                <w:color w:val="000000"/>
              </w:rPr>
              <w:t>0</w:t>
            </w:r>
            <w:r>
              <w:rPr>
                <w:color w:val="000000"/>
              </w:rPr>
              <w:t>,</w:t>
            </w:r>
            <w:r w:rsidRPr="000B48EC">
              <w:rPr>
                <w:color w:val="000000"/>
              </w:rPr>
              <w:t>20</w:t>
            </w:r>
          </w:p>
        </w:tc>
        <w:tc>
          <w:tcPr>
            <w:tcW w:w="1235" w:type="pct"/>
            <w:shd w:val="clear" w:color="auto" w:fill="auto"/>
            <w:noWrap/>
            <w:vAlign w:val="center"/>
          </w:tcPr>
          <w:p w:rsidR="000B48EC" w:rsidRPr="000B48EC" w:rsidRDefault="000B48EC" w:rsidP="002212D3">
            <w:pPr>
              <w:jc w:val="center"/>
              <w:rPr>
                <w:color w:val="000000"/>
              </w:rPr>
            </w:pPr>
            <w:r w:rsidRPr="000B48EC">
              <w:rPr>
                <w:color w:val="000000"/>
              </w:rPr>
              <w:t>0</w:t>
            </w:r>
            <w:r>
              <w:rPr>
                <w:color w:val="000000"/>
              </w:rPr>
              <w:t>,</w:t>
            </w:r>
            <w:r w:rsidRPr="000B48EC">
              <w:rPr>
                <w:color w:val="000000"/>
              </w:rPr>
              <w:t>18</w:t>
            </w:r>
          </w:p>
        </w:tc>
      </w:tr>
      <w:tr w:rsidR="000B48EC" w:rsidRPr="0065353B" w:rsidTr="00563574">
        <w:trPr>
          <w:trHeight w:val="270"/>
          <w:jc w:val="center"/>
        </w:trPr>
        <w:tc>
          <w:tcPr>
            <w:tcW w:w="1295" w:type="pct"/>
            <w:shd w:val="clear" w:color="auto" w:fill="auto"/>
            <w:noWrap/>
            <w:vAlign w:val="center"/>
          </w:tcPr>
          <w:p w:rsidR="000B48EC" w:rsidRPr="0065353B" w:rsidRDefault="000B48EC" w:rsidP="002212D3">
            <w:pPr>
              <w:rPr>
                <w:color w:val="000000"/>
                <w:lang w:val="uk-UA"/>
              </w:rPr>
            </w:pPr>
            <w:r w:rsidRPr="0065353B">
              <w:rPr>
                <w:color w:val="000000"/>
                <w:lang w:val="uk-UA"/>
              </w:rPr>
              <w:t>P</w:t>
            </w:r>
            <w:r w:rsidRPr="003946B6">
              <w:rPr>
                <w:color w:val="000000"/>
                <w:vertAlign w:val="subscript"/>
                <w:lang w:val="uk-UA"/>
              </w:rPr>
              <w:t>2</w:t>
            </w:r>
            <w:r w:rsidRPr="0065353B">
              <w:rPr>
                <w:color w:val="000000"/>
                <w:lang w:val="uk-UA"/>
              </w:rPr>
              <w:t>O</w:t>
            </w:r>
            <w:r w:rsidRPr="003946B6">
              <w:rPr>
                <w:color w:val="000000"/>
                <w:vertAlign w:val="subscript"/>
                <w:lang w:val="uk-UA"/>
              </w:rPr>
              <w:t>5</w:t>
            </w:r>
            <w:r w:rsidRPr="0065353B">
              <w:rPr>
                <w:color w:val="000000"/>
                <w:lang w:val="uk-UA"/>
              </w:rPr>
              <w:t>, мг/100 г</w:t>
            </w:r>
          </w:p>
        </w:tc>
        <w:tc>
          <w:tcPr>
            <w:tcW w:w="1235" w:type="pct"/>
            <w:shd w:val="clear" w:color="auto" w:fill="auto"/>
            <w:noWrap/>
            <w:vAlign w:val="center"/>
          </w:tcPr>
          <w:p w:rsidR="000B48EC" w:rsidRPr="000B48EC" w:rsidRDefault="000B48EC" w:rsidP="002212D3">
            <w:pPr>
              <w:jc w:val="center"/>
              <w:rPr>
                <w:color w:val="000000"/>
              </w:rPr>
            </w:pPr>
            <w:r w:rsidRPr="000B48EC">
              <w:rPr>
                <w:color w:val="000000"/>
              </w:rPr>
              <w:t>0</w:t>
            </w:r>
            <w:r>
              <w:rPr>
                <w:color w:val="000000"/>
              </w:rPr>
              <w:t>,</w:t>
            </w:r>
            <w:r w:rsidRPr="000B48EC">
              <w:rPr>
                <w:color w:val="000000"/>
              </w:rPr>
              <w:t>65</w:t>
            </w:r>
          </w:p>
        </w:tc>
        <w:tc>
          <w:tcPr>
            <w:tcW w:w="1235" w:type="pct"/>
            <w:shd w:val="clear" w:color="auto" w:fill="auto"/>
            <w:noWrap/>
            <w:vAlign w:val="center"/>
          </w:tcPr>
          <w:p w:rsidR="000B48EC" w:rsidRPr="000B48EC" w:rsidRDefault="000B48EC" w:rsidP="002212D3">
            <w:pPr>
              <w:jc w:val="center"/>
              <w:rPr>
                <w:color w:val="000000"/>
              </w:rPr>
            </w:pPr>
            <w:r w:rsidRPr="000B48EC">
              <w:rPr>
                <w:color w:val="000000"/>
              </w:rPr>
              <w:t>0</w:t>
            </w:r>
            <w:r>
              <w:rPr>
                <w:color w:val="000000"/>
              </w:rPr>
              <w:t>,</w:t>
            </w:r>
            <w:r w:rsidRPr="000B48EC">
              <w:rPr>
                <w:color w:val="000000"/>
              </w:rPr>
              <w:t>44</w:t>
            </w:r>
          </w:p>
        </w:tc>
        <w:tc>
          <w:tcPr>
            <w:tcW w:w="1235" w:type="pct"/>
            <w:shd w:val="clear" w:color="auto" w:fill="auto"/>
            <w:noWrap/>
            <w:vAlign w:val="center"/>
          </w:tcPr>
          <w:p w:rsidR="000B48EC" w:rsidRPr="000B48EC" w:rsidRDefault="000B48EC" w:rsidP="002212D3">
            <w:pPr>
              <w:jc w:val="center"/>
              <w:rPr>
                <w:color w:val="000000"/>
              </w:rPr>
            </w:pPr>
            <w:r>
              <w:rPr>
                <w:color w:val="000000"/>
                <w:lang w:val="uk-UA"/>
              </w:rPr>
              <w:t>–</w:t>
            </w:r>
          </w:p>
        </w:tc>
      </w:tr>
      <w:tr w:rsidR="000B48EC" w:rsidRPr="0065353B" w:rsidTr="00563574">
        <w:trPr>
          <w:trHeight w:val="270"/>
          <w:jc w:val="center"/>
        </w:trPr>
        <w:tc>
          <w:tcPr>
            <w:tcW w:w="1295" w:type="pct"/>
            <w:shd w:val="clear" w:color="auto" w:fill="auto"/>
            <w:noWrap/>
            <w:vAlign w:val="center"/>
          </w:tcPr>
          <w:p w:rsidR="000B48EC" w:rsidRPr="0065353B" w:rsidRDefault="000B48EC" w:rsidP="002212D3">
            <w:pPr>
              <w:rPr>
                <w:color w:val="000000"/>
                <w:lang w:val="uk-UA"/>
              </w:rPr>
            </w:pPr>
            <w:r w:rsidRPr="0065353B">
              <w:rPr>
                <w:color w:val="000000"/>
                <w:lang w:val="uk-UA"/>
              </w:rPr>
              <w:t>K</w:t>
            </w:r>
            <w:r w:rsidRPr="003946B6">
              <w:rPr>
                <w:color w:val="000000"/>
                <w:vertAlign w:val="subscript"/>
                <w:lang w:val="uk-UA"/>
              </w:rPr>
              <w:t>2</w:t>
            </w:r>
            <w:r w:rsidRPr="0065353B">
              <w:rPr>
                <w:color w:val="000000"/>
                <w:lang w:val="uk-UA"/>
              </w:rPr>
              <w:t>O, мг/100 г</w:t>
            </w:r>
          </w:p>
        </w:tc>
        <w:tc>
          <w:tcPr>
            <w:tcW w:w="1235" w:type="pct"/>
            <w:shd w:val="clear" w:color="auto" w:fill="auto"/>
            <w:noWrap/>
            <w:vAlign w:val="center"/>
          </w:tcPr>
          <w:p w:rsidR="000B48EC" w:rsidRPr="000B48EC" w:rsidRDefault="000B48EC" w:rsidP="002212D3">
            <w:pPr>
              <w:jc w:val="center"/>
              <w:rPr>
                <w:color w:val="000000"/>
              </w:rPr>
            </w:pPr>
            <w:r w:rsidRPr="000B48EC">
              <w:rPr>
                <w:color w:val="000000"/>
              </w:rPr>
              <w:t>0</w:t>
            </w:r>
            <w:r>
              <w:rPr>
                <w:color w:val="000000"/>
              </w:rPr>
              <w:t>,</w:t>
            </w:r>
            <w:r w:rsidRPr="000B48EC">
              <w:rPr>
                <w:color w:val="000000"/>
              </w:rPr>
              <w:t>82</w:t>
            </w:r>
          </w:p>
        </w:tc>
        <w:tc>
          <w:tcPr>
            <w:tcW w:w="1235" w:type="pct"/>
            <w:shd w:val="clear" w:color="auto" w:fill="auto"/>
            <w:noWrap/>
            <w:vAlign w:val="center"/>
          </w:tcPr>
          <w:p w:rsidR="000B48EC" w:rsidRPr="000B48EC" w:rsidRDefault="000B48EC" w:rsidP="002212D3">
            <w:pPr>
              <w:jc w:val="center"/>
              <w:rPr>
                <w:color w:val="000000"/>
              </w:rPr>
            </w:pPr>
            <w:r w:rsidRPr="000B48EC">
              <w:rPr>
                <w:color w:val="000000"/>
              </w:rPr>
              <w:t>0</w:t>
            </w:r>
            <w:r>
              <w:rPr>
                <w:color w:val="000000"/>
              </w:rPr>
              <w:t>,</w:t>
            </w:r>
            <w:r w:rsidRPr="000B48EC">
              <w:rPr>
                <w:color w:val="000000"/>
              </w:rPr>
              <w:t>38</w:t>
            </w:r>
          </w:p>
        </w:tc>
        <w:tc>
          <w:tcPr>
            <w:tcW w:w="1235" w:type="pct"/>
            <w:shd w:val="clear" w:color="auto" w:fill="auto"/>
            <w:noWrap/>
            <w:vAlign w:val="center"/>
          </w:tcPr>
          <w:p w:rsidR="000B48EC" w:rsidRPr="000B48EC" w:rsidRDefault="000B48EC" w:rsidP="002212D3">
            <w:pPr>
              <w:jc w:val="center"/>
              <w:rPr>
                <w:color w:val="000000"/>
              </w:rPr>
            </w:pPr>
            <w:r>
              <w:rPr>
                <w:color w:val="000000"/>
                <w:lang w:val="uk-UA"/>
              </w:rPr>
              <w:t>–</w:t>
            </w:r>
          </w:p>
        </w:tc>
      </w:tr>
      <w:tr w:rsidR="000B48EC" w:rsidRPr="0065353B" w:rsidTr="00563574">
        <w:trPr>
          <w:trHeight w:val="255"/>
          <w:jc w:val="center"/>
        </w:trPr>
        <w:tc>
          <w:tcPr>
            <w:tcW w:w="1295" w:type="pct"/>
            <w:shd w:val="clear" w:color="auto" w:fill="auto"/>
            <w:noWrap/>
            <w:vAlign w:val="center"/>
          </w:tcPr>
          <w:p w:rsidR="000B48EC" w:rsidRPr="0065353B" w:rsidRDefault="000B48EC" w:rsidP="002212D3">
            <w:pPr>
              <w:rPr>
                <w:color w:val="000000"/>
                <w:lang w:val="uk-UA"/>
              </w:rPr>
            </w:pPr>
            <w:r>
              <w:rPr>
                <w:color w:val="000000"/>
                <w:lang w:val="uk-UA"/>
              </w:rPr>
              <w:t>Доля від загальної варіації, %</w:t>
            </w:r>
          </w:p>
        </w:tc>
        <w:tc>
          <w:tcPr>
            <w:tcW w:w="1235" w:type="pct"/>
            <w:shd w:val="clear" w:color="auto" w:fill="auto"/>
            <w:noWrap/>
            <w:vAlign w:val="center"/>
          </w:tcPr>
          <w:p w:rsidR="000B48EC" w:rsidRPr="000B48EC" w:rsidRDefault="000B48EC" w:rsidP="002212D3">
            <w:pPr>
              <w:jc w:val="center"/>
              <w:rPr>
                <w:color w:val="000000"/>
              </w:rPr>
            </w:pPr>
            <w:r w:rsidRPr="000B48EC">
              <w:rPr>
                <w:color w:val="000000"/>
              </w:rPr>
              <w:t>41</w:t>
            </w:r>
            <w:r>
              <w:rPr>
                <w:color w:val="000000"/>
              </w:rPr>
              <w:t>,</w:t>
            </w:r>
            <w:r w:rsidRPr="000B48EC">
              <w:rPr>
                <w:color w:val="000000"/>
              </w:rPr>
              <w:t>94</w:t>
            </w:r>
          </w:p>
        </w:tc>
        <w:tc>
          <w:tcPr>
            <w:tcW w:w="1235" w:type="pct"/>
            <w:shd w:val="clear" w:color="auto" w:fill="auto"/>
            <w:noWrap/>
            <w:vAlign w:val="center"/>
          </w:tcPr>
          <w:p w:rsidR="000B48EC" w:rsidRPr="000B48EC" w:rsidRDefault="000B48EC" w:rsidP="002212D3">
            <w:pPr>
              <w:jc w:val="center"/>
              <w:rPr>
                <w:color w:val="000000"/>
              </w:rPr>
            </w:pPr>
            <w:r w:rsidRPr="000B48EC">
              <w:rPr>
                <w:color w:val="000000"/>
              </w:rPr>
              <w:t>24</w:t>
            </w:r>
            <w:r>
              <w:rPr>
                <w:color w:val="000000"/>
              </w:rPr>
              <w:t>,</w:t>
            </w:r>
            <w:r w:rsidRPr="000B48EC">
              <w:rPr>
                <w:color w:val="000000"/>
              </w:rPr>
              <w:t>65</w:t>
            </w:r>
          </w:p>
        </w:tc>
        <w:tc>
          <w:tcPr>
            <w:tcW w:w="1235" w:type="pct"/>
            <w:shd w:val="clear" w:color="auto" w:fill="auto"/>
            <w:noWrap/>
            <w:vAlign w:val="center"/>
          </w:tcPr>
          <w:p w:rsidR="000B48EC" w:rsidRPr="000B48EC" w:rsidRDefault="000B48EC" w:rsidP="002212D3">
            <w:pPr>
              <w:jc w:val="center"/>
              <w:rPr>
                <w:color w:val="000000"/>
              </w:rPr>
            </w:pPr>
            <w:r w:rsidRPr="000B48EC">
              <w:rPr>
                <w:color w:val="000000"/>
              </w:rPr>
              <w:t>14</w:t>
            </w:r>
            <w:r>
              <w:rPr>
                <w:color w:val="000000"/>
              </w:rPr>
              <w:t>,</w:t>
            </w:r>
            <w:r w:rsidRPr="000B48EC">
              <w:rPr>
                <w:color w:val="000000"/>
              </w:rPr>
              <w:t>27</w:t>
            </w:r>
          </w:p>
        </w:tc>
      </w:tr>
    </w:tbl>
    <w:p w:rsidR="00C53148" w:rsidRDefault="00C53148" w:rsidP="002212D3">
      <w:pPr>
        <w:rPr>
          <w:rStyle w:val="aa"/>
          <w:i w:val="0"/>
          <w:lang w:val="uk-UA"/>
        </w:rPr>
      </w:pPr>
    </w:p>
    <w:p w:rsidR="00853F5E" w:rsidRDefault="007445EA" w:rsidP="00853F5E">
      <w:pPr>
        <w:ind w:firstLine="709"/>
        <w:jc w:val="both"/>
        <w:rPr>
          <w:rStyle w:val="aa"/>
          <w:i w:val="0"/>
          <w:sz w:val="28"/>
          <w:szCs w:val="28"/>
          <w:lang w:val="uk-UA"/>
        </w:rPr>
      </w:pPr>
      <w:r>
        <w:rPr>
          <w:rStyle w:val="aa"/>
          <w:i w:val="0"/>
          <w:sz w:val="28"/>
          <w:szCs w:val="28"/>
          <w:lang w:val="uk-UA"/>
        </w:rPr>
        <w:t>Варіювання ваг факторів протягом експерименту наведено на рису</w:t>
      </w:r>
      <w:r>
        <w:rPr>
          <w:rStyle w:val="aa"/>
          <w:i w:val="0"/>
          <w:sz w:val="28"/>
          <w:szCs w:val="28"/>
          <w:lang w:val="uk-UA"/>
        </w:rPr>
        <w:t>н</w:t>
      </w:r>
      <w:r>
        <w:rPr>
          <w:rStyle w:val="aa"/>
          <w:i w:val="0"/>
          <w:sz w:val="28"/>
          <w:szCs w:val="28"/>
          <w:lang w:val="uk-UA"/>
        </w:rPr>
        <w:t>ку 1.</w:t>
      </w:r>
      <w:r w:rsidR="002C6434">
        <w:rPr>
          <w:rStyle w:val="aa"/>
          <w:i w:val="0"/>
          <w:sz w:val="28"/>
          <w:szCs w:val="28"/>
          <w:lang w:val="uk-UA"/>
        </w:rPr>
        <w:t xml:space="preserve"> Фактор 2 відображає варіювання </w:t>
      </w:r>
      <w:proofErr w:type="spellStart"/>
      <w:r w:rsidR="002C6434">
        <w:rPr>
          <w:rStyle w:val="aa"/>
          <w:i w:val="0"/>
          <w:sz w:val="28"/>
          <w:szCs w:val="28"/>
          <w:lang w:val="uk-UA"/>
        </w:rPr>
        <w:t>едафічних</w:t>
      </w:r>
      <w:proofErr w:type="spellEnd"/>
      <w:r w:rsidR="002C6434">
        <w:rPr>
          <w:rStyle w:val="aa"/>
          <w:i w:val="0"/>
          <w:sz w:val="28"/>
          <w:szCs w:val="28"/>
          <w:lang w:val="uk-UA"/>
        </w:rPr>
        <w:t xml:space="preserve"> ознак, для профільного ро</w:t>
      </w:r>
      <w:r w:rsidR="002C6434">
        <w:rPr>
          <w:rStyle w:val="aa"/>
          <w:i w:val="0"/>
          <w:sz w:val="28"/>
          <w:szCs w:val="28"/>
          <w:lang w:val="uk-UA"/>
        </w:rPr>
        <w:t>з</w:t>
      </w:r>
      <w:r w:rsidR="002C6434">
        <w:rPr>
          <w:rStyle w:val="aa"/>
          <w:i w:val="0"/>
          <w:sz w:val="28"/>
          <w:szCs w:val="28"/>
          <w:lang w:val="uk-UA"/>
        </w:rPr>
        <w:t xml:space="preserve">поділу яких у непорушеному стані властивий акумулятивно-елювіально-ілювіальний тип. До цієї групи належать гумінові кислоти, нітрати, фосфор та калій. На першому етапі експерименту відбувається інверсія профільного розподілу вказаної групи </w:t>
      </w:r>
      <w:proofErr w:type="spellStart"/>
      <w:r w:rsidR="002C6434">
        <w:rPr>
          <w:rStyle w:val="aa"/>
          <w:i w:val="0"/>
          <w:sz w:val="28"/>
          <w:szCs w:val="28"/>
          <w:lang w:val="uk-UA"/>
        </w:rPr>
        <w:t>речовин.</w:t>
      </w:r>
      <w:r w:rsidR="00853F5E">
        <w:rPr>
          <w:rStyle w:val="aa"/>
          <w:i w:val="0"/>
          <w:sz w:val="28"/>
          <w:szCs w:val="28"/>
          <w:lang w:val="uk-UA"/>
        </w:rPr>
        <w:t>Наприкінці</w:t>
      </w:r>
      <w:proofErr w:type="spellEnd"/>
      <w:r w:rsidR="00853F5E">
        <w:rPr>
          <w:rStyle w:val="aa"/>
          <w:i w:val="0"/>
          <w:sz w:val="28"/>
          <w:szCs w:val="28"/>
          <w:lang w:val="uk-UA"/>
        </w:rPr>
        <w:t xml:space="preserve"> експерименту профільний ро</w:t>
      </w:r>
      <w:r w:rsidR="00853F5E">
        <w:rPr>
          <w:rStyle w:val="aa"/>
          <w:i w:val="0"/>
          <w:sz w:val="28"/>
          <w:szCs w:val="28"/>
          <w:lang w:val="uk-UA"/>
        </w:rPr>
        <w:t>з</w:t>
      </w:r>
      <w:r w:rsidR="00853F5E">
        <w:rPr>
          <w:rStyle w:val="aa"/>
          <w:i w:val="0"/>
          <w:sz w:val="28"/>
          <w:szCs w:val="28"/>
          <w:lang w:val="uk-UA"/>
        </w:rPr>
        <w:t xml:space="preserve">поділ приймає форму, яка може бути описана як рівномірно-акумулятивна. </w:t>
      </w:r>
      <w:r w:rsidR="001B16E1">
        <w:rPr>
          <w:rStyle w:val="aa"/>
          <w:i w:val="0"/>
          <w:sz w:val="28"/>
          <w:szCs w:val="28"/>
          <w:lang w:val="uk-UA"/>
        </w:rPr>
        <w:t>Т</w:t>
      </w:r>
      <w:r w:rsidR="00853F5E">
        <w:rPr>
          <w:rStyle w:val="aa"/>
          <w:i w:val="0"/>
          <w:sz w:val="28"/>
          <w:szCs w:val="28"/>
          <w:lang w:val="uk-UA"/>
        </w:rPr>
        <w:t xml:space="preserve">акий тип профільного розподілу є більш вирівняним, ніж у контролі. Також особливістю цього фактору є певна нестабільність </w:t>
      </w:r>
      <w:proofErr w:type="spellStart"/>
      <w:r w:rsidR="00853F5E">
        <w:rPr>
          <w:rStyle w:val="aa"/>
          <w:i w:val="0"/>
          <w:sz w:val="28"/>
          <w:szCs w:val="28"/>
          <w:lang w:val="uk-UA"/>
        </w:rPr>
        <w:t>патернів</w:t>
      </w:r>
      <w:proofErr w:type="spellEnd"/>
      <w:r w:rsidR="00853F5E">
        <w:rPr>
          <w:rStyle w:val="aa"/>
          <w:i w:val="0"/>
          <w:sz w:val="28"/>
          <w:szCs w:val="28"/>
          <w:lang w:val="uk-UA"/>
        </w:rPr>
        <w:t xml:space="preserve"> профільного ро</w:t>
      </w:r>
      <w:r w:rsidR="00853F5E">
        <w:rPr>
          <w:rStyle w:val="aa"/>
          <w:i w:val="0"/>
          <w:sz w:val="28"/>
          <w:szCs w:val="28"/>
          <w:lang w:val="uk-UA"/>
        </w:rPr>
        <w:t>з</w:t>
      </w:r>
      <w:r w:rsidR="00853F5E">
        <w:rPr>
          <w:rStyle w:val="aa"/>
          <w:i w:val="0"/>
          <w:sz w:val="28"/>
          <w:szCs w:val="28"/>
          <w:lang w:val="uk-UA"/>
        </w:rPr>
        <w:t xml:space="preserve">поділу протягом часу, які більшою мірою мають характер флуктуацій, ніж послідовних поступових змін форми. </w:t>
      </w:r>
      <w:r w:rsidR="00731F61">
        <w:rPr>
          <w:rStyle w:val="aa"/>
          <w:i w:val="0"/>
          <w:sz w:val="28"/>
          <w:szCs w:val="28"/>
          <w:lang w:val="uk-UA"/>
        </w:rPr>
        <w:t>Вочевидь</w:t>
      </w:r>
      <w:r w:rsidR="00853F5E">
        <w:rPr>
          <w:rStyle w:val="aa"/>
          <w:i w:val="0"/>
          <w:sz w:val="28"/>
          <w:szCs w:val="28"/>
          <w:lang w:val="uk-UA"/>
        </w:rPr>
        <w:t>, мобільність сполук, динам</w:t>
      </w:r>
      <w:r w:rsidR="00853F5E">
        <w:rPr>
          <w:rStyle w:val="aa"/>
          <w:i w:val="0"/>
          <w:sz w:val="28"/>
          <w:szCs w:val="28"/>
          <w:lang w:val="uk-UA"/>
        </w:rPr>
        <w:t>і</w:t>
      </w:r>
      <w:r w:rsidR="00853F5E">
        <w:rPr>
          <w:rStyle w:val="aa"/>
          <w:i w:val="0"/>
          <w:sz w:val="28"/>
          <w:szCs w:val="28"/>
          <w:lang w:val="uk-UA"/>
        </w:rPr>
        <w:t>ку яких обіймає фактор 2, призводить до накладення на процес механічного переміщення ґрунту при ритті амфібіями процесів вертикальної міграції під впливом профільного току води у ґрун</w:t>
      </w:r>
      <w:r w:rsidR="00731F61">
        <w:rPr>
          <w:rStyle w:val="aa"/>
          <w:i w:val="0"/>
          <w:sz w:val="28"/>
          <w:szCs w:val="28"/>
          <w:lang w:val="uk-UA"/>
        </w:rPr>
        <w:t xml:space="preserve">ті. </w:t>
      </w:r>
      <w:proofErr w:type="spellStart"/>
      <w:r w:rsidR="00853F5E">
        <w:rPr>
          <w:rStyle w:val="aa"/>
          <w:i w:val="0"/>
          <w:sz w:val="28"/>
          <w:szCs w:val="28"/>
          <w:lang w:val="uk-UA"/>
        </w:rPr>
        <w:t>Педотурбація</w:t>
      </w:r>
      <w:proofErr w:type="spellEnd"/>
      <w:r w:rsidR="00853F5E">
        <w:rPr>
          <w:rStyle w:val="aa"/>
          <w:i w:val="0"/>
          <w:sz w:val="28"/>
          <w:szCs w:val="28"/>
          <w:lang w:val="uk-UA"/>
        </w:rPr>
        <w:t xml:space="preserve"> вирівнює неоднорі</w:t>
      </w:r>
      <w:r w:rsidR="00853F5E">
        <w:rPr>
          <w:rStyle w:val="aa"/>
          <w:i w:val="0"/>
          <w:sz w:val="28"/>
          <w:szCs w:val="28"/>
          <w:lang w:val="uk-UA"/>
        </w:rPr>
        <w:t>д</w:t>
      </w:r>
      <w:r w:rsidR="00853F5E">
        <w:rPr>
          <w:rStyle w:val="aa"/>
          <w:i w:val="0"/>
          <w:sz w:val="28"/>
          <w:szCs w:val="28"/>
          <w:lang w:val="uk-UA"/>
        </w:rPr>
        <w:t>ність фізичних властивостей ґрунту, внаслідок чого пр</w:t>
      </w:r>
      <w:r w:rsidR="00AD1F12">
        <w:rPr>
          <w:rStyle w:val="aa"/>
          <w:i w:val="0"/>
          <w:sz w:val="28"/>
          <w:szCs w:val="28"/>
          <w:lang w:val="uk-UA"/>
        </w:rPr>
        <w:t>і</w:t>
      </w:r>
      <w:r w:rsidR="00853F5E">
        <w:rPr>
          <w:rStyle w:val="aa"/>
          <w:i w:val="0"/>
          <w:sz w:val="28"/>
          <w:szCs w:val="28"/>
          <w:lang w:val="uk-UA"/>
        </w:rPr>
        <w:t>оритетним стає ро</w:t>
      </w:r>
      <w:r w:rsidR="00853F5E">
        <w:rPr>
          <w:rStyle w:val="aa"/>
          <w:i w:val="0"/>
          <w:sz w:val="28"/>
          <w:szCs w:val="28"/>
          <w:lang w:val="uk-UA"/>
        </w:rPr>
        <w:t>з</w:t>
      </w:r>
      <w:r w:rsidR="00853F5E">
        <w:rPr>
          <w:rStyle w:val="aa"/>
          <w:i w:val="0"/>
          <w:sz w:val="28"/>
          <w:szCs w:val="28"/>
          <w:lang w:val="uk-UA"/>
        </w:rPr>
        <w:t xml:space="preserve">поділ речовин під впливом вертикального руху води в профілі ґрунту. </w:t>
      </w:r>
    </w:p>
    <w:p w:rsidR="0071521A" w:rsidRDefault="00582BD7" w:rsidP="002212D3">
      <w:pPr>
        <w:rPr>
          <w:lang w:val="uk-UA"/>
        </w:rPr>
      </w:pPr>
      <w:r>
        <w:rPr>
          <w:noProof/>
        </w:rPr>
        <w:lastRenderedPageBreak/>
        <w:drawing>
          <wp:inline distT="0" distB="0" distL="0" distR="0">
            <wp:extent cx="5934075" cy="2781300"/>
            <wp:effectExtent l="19050" t="0" r="9525"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5" cstate="print"/>
                    <a:srcRect/>
                    <a:stretch>
                      <a:fillRect/>
                    </a:stretch>
                  </pic:blipFill>
                  <pic:spPr bwMode="auto">
                    <a:xfrm>
                      <a:off x="0" y="0"/>
                      <a:ext cx="5934075" cy="2781300"/>
                    </a:xfrm>
                    <a:prstGeom prst="rect">
                      <a:avLst/>
                    </a:prstGeom>
                    <a:noFill/>
                    <a:ln w="9525">
                      <a:noFill/>
                      <a:miter lim="800000"/>
                      <a:headEnd/>
                      <a:tailEnd/>
                    </a:ln>
                  </pic:spPr>
                </pic:pic>
              </a:graphicData>
            </a:graphic>
          </wp:inline>
        </w:drawing>
      </w:r>
      <w:r>
        <w:rPr>
          <w:noProof/>
        </w:rPr>
        <w:drawing>
          <wp:inline distT="0" distB="0" distL="0" distR="0">
            <wp:extent cx="5934075" cy="2781300"/>
            <wp:effectExtent l="19050" t="0" r="9525"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6" cstate="print"/>
                    <a:srcRect/>
                    <a:stretch>
                      <a:fillRect/>
                    </a:stretch>
                  </pic:blipFill>
                  <pic:spPr bwMode="auto">
                    <a:xfrm>
                      <a:off x="0" y="0"/>
                      <a:ext cx="5934075" cy="2781300"/>
                    </a:xfrm>
                    <a:prstGeom prst="rect">
                      <a:avLst/>
                    </a:prstGeom>
                    <a:noFill/>
                    <a:ln w="9525">
                      <a:noFill/>
                      <a:miter lim="800000"/>
                      <a:headEnd/>
                      <a:tailEnd/>
                    </a:ln>
                  </pic:spPr>
                </pic:pic>
              </a:graphicData>
            </a:graphic>
          </wp:inline>
        </w:drawing>
      </w:r>
      <w:r>
        <w:rPr>
          <w:noProof/>
        </w:rPr>
        <w:drawing>
          <wp:inline distT="0" distB="0" distL="0" distR="0">
            <wp:extent cx="5838825" cy="2736656"/>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7" cstate="print"/>
                    <a:srcRect/>
                    <a:stretch>
                      <a:fillRect/>
                    </a:stretch>
                  </pic:blipFill>
                  <pic:spPr bwMode="auto">
                    <a:xfrm>
                      <a:off x="0" y="0"/>
                      <a:ext cx="5838825" cy="2736656"/>
                    </a:xfrm>
                    <a:prstGeom prst="rect">
                      <a:avLst/>
                    </a:prstGeom>
                    <a:noFill/>
                    <a:ln w="9525">
                      <a:noFill/>
                      <a:miter lim="800000"/>
                      <a:headEnd/>
                      <a:tailEnd/>
                    </a:ln>
                  </pic:spPr>
                </pic:pic>
              </a:graphicData>
            </a:graphic>
          </wp:inline>
        </w:drawing>
      </w:r>
    </w:p>
    <w:p w:rsidR="007445EA" w:rsidRPr="00FC1A51" w:rsidRDefault="007445EA" w:rsidP="002212D3">
      <w:pPr>
        <w:rPr>
          <w:b/>
          <w:sz w:val="28"/>
          <w:szCs w:val="28"/>
          <w:lang w:val="uk-UA"/>
        </w:rPr>
      </w:pPr>
      <w:r w:rsidRPr="00FC1A51">
        <w:rPr>
          <w:b/>
          <w:sz w:val="28"/>
          <w:szCs w:val="28"/>
          <w:lang w:val="uk-UA"/>
        </w:rPr>
        <w:t>Рис. 1. Варіювання ваг факторів 1–3 протягом експерименту</w:t>
      </w:r>
    </w:p>
    <w:p w:rsidR="00853F5E" w:rsidRDefault="00853F5E" w:rsidP="00853F5E">
      <w:pPr>
        <w:ind w:firstLine="709"/>
        <w:jc w:val="both"/>
        <w:rPr>
          <w:rStyle w:val="aa"/>
          <w:i w:val="0"/>
          <w:sz w:val="28"/>
          <w:szCs w:val="28"/>
          <w:lang w:val="uk-UA"/>
        </w:rPr>
      </w:pPr>
      <w:r>
        <w:rPr>
          <w:rStyle w:val="aa"/>
          <w:i w:val="0"/>
          <w:sz w:val="28"/>
          <w:szCs w:val="28"/>
          <w:lang w:val="uk-UA"/>
        </w:rPr>
        <w:t xml:space="preserve">Фактор 3 описує динаміку переважно </w:t>
      </w:r>
      <w:proofErr w:type="spellStart"/>
      <w:r>
        <w:rPr>
          <w:rStyle w:val="aa"/>
          <w:i w:val="0"/>
          <w:sz w:val="28"/>
          <w:szCs w:val="28"/>
          <w:lang w:val="uk-UA"/>
        </w:rPr>
        <w:t>гуміну</w:t>
      </w:r>
      <w:proofErr w:type="spellEnd"/>
      <w:r>
        <w:rPr>
          <w:rStyle w:val="aa"/>
          <w:i w:val="0"/>
          <w:sz w:val="28"/>
          <w:szCs w:val="28"/>
          <w:lang w:val="uk-UA"/>
        </w:rPr>
        <w:t>, який є нерозчинним ко</w:t>
      </w:r>
      <w:r>
        <w:rPr>
          <w:rStyle w:val="aa"/>
          <w:i w:val="0"/>
          <w:sz w:val="28"/>
          <w:szCs w:val="28"/>
          <w:lang w:val="uk-UA"/>
        </w:rPr>
        <w:t>м</w:t>
      </w:r>
      <w:r>
        <w:rPr>
          <w:rStyle w:val="aa"/>
          <w:i w:val="0"/>
          <w:sz w:val="28"/>
          <w:szCs w:val="28"/>
          <w:lang w:val="uk-UA"/>
        </w:rPr>
        <w:t>понентом гумусу навіть у лугах. Для алювіальних ґрунтів властиве збільше</w:t>
      </w:r>
      <w:r>
        <w:rPr>
          <w:rStyle w:val="aa"/>
          <w:i w:val="0"/>
          <w:sz w:val="28"/>
          <w:szCs w:val="28"/>
          <w:lang w:val="uk-UA"/>
        </w:rPr>
        <w:t>н</w:t>
      </w:r>
      <w:r>
        <w:rPr>
          <w:rStyle w:val="aa"/>
          <w:i w:val="0"/>
          <w:sz w:val="28"/>
          <w:szCs w:val="28"/>
          <w:lang w:val="uk-UA"/>
        </w:rPr>
        <w:t xml:space="preserve">ня цієї фракції, так як у процесі </w:t>
      </w:r>
      <w:proofErr w:type="spellStart"/>
      <w:r>
        <w:rPr>
          <w:rStyle w:val="aa"/>
          <w:i w:val="0"/>
          <w:sz w:val="28"/>
          <w:szCs w:val="28"/>
          <w:lang w:val="uk-UA"/>
        </w:rPr>
        <w:t>перевідкладення</w:t>
      </w:r>
      <w:proofErr w:type="spellEnd"/>
      <w:r>
        <w:rPr>
          <w:rStyle w:val="aa"/>
          <w:i w:val="0"/>
          <w:sz w:val="28"/>
          <w:szCs w:val="28"/>
          <w:lang w:val="uk-UA"/>
        </w:rPr>
        <w:t xml:space="preserve"> </w:t>
      </w:r>
      <w:proofErr w:type="spellStart"/>
      <w:r>
        <w:rPr>
          <w:rStyle w:val="aa"/>
          <w:i w:val="0"/>
          <w:sz w:val="28"/>
          <w:szCs w:val="28"/>
          <w:lang w:val="uk-UA"/>
        </w:rPr>
        <w:t>гумусованої</w:t>
      </w:r>
      <w:proofErr w:type="spellEnd"/>
      <w:r>
        <w:rPr>
          <w:rStyle w:val="aa"/>
          <w:i w:val="0"/>
          <w:sz w:val="28"/>
          <w:szCs w:val="28"/>
          <w:lang w:val="uk-UA"/>
        </w:rPr>
        <w:t xml:space="preserve"> маси розчині </w:t>
      </w:r>
      <w:r>
        <w:rPr>
          <w:rStyle w:val="aa"/>
          <w:i w:val="0"/>
          <w:sz w:val="28"/>
          <w:szCs w:val="28"/>
          <w:lang w:val="uk-UA"/>
        </w:rPr>
        <w:lastRenderedPageBreak/>
        <w:t xml:space="preserve">компоненти гумусу, переважно </w:t>
      </w:r>
      <w:proofErr w:type="spellStart"/>
      <w:r>
        <w:rPr>
          <w:rStyle w:val="aa"/>
          <w:i w:val="0"/>
          <w:sz w:val="28"/>
          <w:szCs w:val="28"/>
          <w:lang w:val="uk-UA"/>
        </w:rPr>
        <w:t>фульвокисло</w:t>
      </w:r>
      <w:r w:rsidR="003210AC">
        <w:rPr>
          <w:rStyle w:val="aa"/>
          <w:i w:val="0"/>
          <w:sz w:val="28"/>
          <w:szCs w:val="28"/>
          <w:lang w:val="uk-UA"/>
        </w:rPr>
        <w:t>ти</w:t>
      </w:r>
      <w:proofErr w:type="spellEnd"/>
      <w:r w:rsidR="003210AC">
        <w:rPr>
          <w:rStyle w:val="aa"/>
          <w:i w:val="0"/>
          <w:sz w:val="28"/>
          <w:szCs w:val="28"/>
          <w:lang w:val="uk-UA"/>
        </w:rPr>
        <w:t>, а меншою мірою – гумінові к</w:t>
      </w:r>
      <w:r>
        <w:rPr>
          <w:rStyle w:val="aa"/>
          <w:i w:val="0"/>
          <w:sz w:val="28"/>
          <w:szCs w:val="28"/>
          <w:lang w:val="uk-UA"/>
        </w:rPr>
        <w:t>и</w:t>
      </w:r>
      <w:r w:rsidR="003210AC">
        <w:rPr>
          <w:rStyle w:val="aa"/>
          <w:i w:val="0"/>
          <w:sz w:val="28"/>
          <w:szCs w:val="28"/>
          <w:lang w:val="uk-UA"/>
        </w:rPr>
        <w:t>с</w:t>
      </w:r>
      <w:r>
        <w:rPr>
          <w:rStyle w:val="aa"/>
          <w:i w:val="0"/>
          <w:sz w:val="28"/>
          <w:szCs w:val="28"/>
          <w:lang w:val="uk-UA"/>
        </w:rPr>
        <w:t xml:space="preserve">лоти, вилуговуються. Інертність </w:t>
      </w:r>
      <w:proofErr w:type="spellStart"/>
      <w:r>
        <w:rPr>
          <w:rStyle w:val="aa"/>
          <w:i w:val="0"/>
          <w:sz w:val="28"/>
          <w:szCs w:val="28"/>
          <w:lang w:val="uk-UA"/>
        </w:rPr>
        <w:t>гуміну</w:t>
      </w:r>
      <w:proofErr w:type="spellEnd"/>
      <w:r>
        <w:rPr>
          <w:rStyle w:val="aa"/>
          <w:i w:val="0"/>
          <w:sz w:val="28"/>
          <w:szCs w:val="28"/>
          <w:lang w:val="uk-UA"/>
        </w:rPr>
        <w:t xml:space="preserve"> має своїми нас</w:t>
      </w:r>
      <w:r w:rsidR="00731F61">
        <w:rPr>
          <w:rStyle w:val="aa"/>
          <w:i w:val="0"/>
          <w:sz w:val="28"/>
          <w:szCs w:val="28"/>
          <w:lang w:val="uk-UA"/>
        </w:rPr>
        <w:t>л</w:t>
      </w:r>
      <w:r>
        <w:rPr>
          <w:rStyle w:val="aa"/>
          <w:i w:val="0"/>
          <w:sz w:val="28"/>
          <w:szCs w:val="28"/>
          <w:lang w:val="uk-UA"/>
        </w:rPr>
        <w:t>ідками ту обст</w:t>
      </w:r>
      <w:r>
        <w:rPr>
          <w:rStyle w:val="aa"/>
          <w:i w:val="0"/>
          <w:sz w:val="28"/>
          <w:szCs w:val="28"/>
          <w:lang w:val="uk-UA"/>
        </w:rPr>
        <w:t>а</w:t>
      </w:r>
      <w:r>
        <w:rPr>
          <w:rStyle w:val="aa"/>
          <w:i w:val="0"/>
          <w:sz w:val="28"/>
          <w:szCs w:val="28"/>
          <w:lang w:val="uk-UA"/>
        </w:rPr>
        <w:t xml:space="preserve">вину, що після відкладення алювію не відбувається переміщення </w:t>
      </w:r>
      <w:proofErr w:type="spellStart"/>
      <w:r>
        <w:rPr>
          <w:rStyle w:val="aa"/>
          <w:i w:val="0"/>
          <w:sz w:val="28"/>
          <w:szCs w:val="28"/>
          <w:lang w:val="uk-UA"/>
        </w:rPr>
        <w:t>гуміну</w:t>
      </w:r>
      <w:proofErr w:type="spellEnd"/>
      <w:r>
        <w:rPr>
          <w:rStyle w:val="aa"/>
          <w:i w:val="0"/>
          <w:sz w:val="28"/>
          <w:szCs w:val="28"/>
          <w:lang w:val="uk-UA"/>
        </w:rPr>
        <w:t xml:space="preserve"> в профілі заплавного ґрунту. З цієї причини профільний розподіл </w:t>
      </w:r>
      <w:proofErr w:type="spellStart"/>
      <w:r>
        <w:rPr>
          <w:rStyle w:val="aa"/>
          <w:i w:val="0"/>
          <w:sz w:val="28"/>
          <w:szCs w:val="28"/>
          <w:lang w:val="uk-UA"/>
        </w:rPr>
        <w:t>гуміну</w:t>
      </w:r>
      <w:proofErr w:type="spellEnd"/>
      <w:r>
        <w:rPr>
          <w:rStyle w:val="aa"/>
          <w:i w:val="0"/>
          <w:sz w:val="28"/>
          <w:szCs w:val="28"/>
          <w:lang w:val="uk-UA"/>
        </w:rPr>
        <w:t xml:space="preserve"> та пов’язаних з ним речовин (деяка компонента обмінних основ, нітрати) хара</w:t>
      </w:r>
      <w:r>
        <w:rPr>
          <w:rStyle w:val="aa"/>
          <w:i w:val="0"/>
          <w:sz w:val="28"/>
          <w:szCs w:val="28"/>
          <w:lang w:val="uk-UA"/>
        </w:rPr>
        <w:t>к</w:t>
      </w:r>
      <w:r>
        <w:rPr>
          <w:rStyle w:val="aa"/>
          <w:i w:val="0"/>
          <w:sz w:val="28"/>
          <w:szCs w:val="28"/>
          <w:lang w:val="uk-UA"/>
        </w:rPr>
        <w:t xml:space="preserve">теризуються значною варіабельністю. Профільний розподіл </w:t>
      </w:r>
      <w:proofErr w:type="spellStart"/>
      <w:r>
        <w:rPr>
          <w:rStyle w:val="aa"/>
          <w:i w:val="0"/>
          <w:sz w:val="28"/>
          <w:szCs w:val="28"/>
          <w:lang w:val="uk-UA"/>
        </w:rPr>
        <w:t>гуміну</w:t>
      </w:r>
      <w:proofErr w:type="spellEnd"/>
      <w:r>
        <w:rPr>
          <w:rStyle w:val="aa"/>
          <w:i w:val="0"/>
          <w:sz w:val="28"/>
          <w:szCs w:val="28"/>
          <w:lang w:val="uk-UA"/>
        </w:rPr>
        <w:t xml:space="preserve"> в ґрунті непорушеного складу можна охарактеризувати як </w:t>
      </w:r>
      <w:proofErr w:type="spellStart"/>
      <w:r>
        <w:rPr>
          <w:rStyle w:val="aa"/>
          <w:i w:val="0"/>
          <w:sz w:val="28"/>
          <w:szCs w:val="28"/>
          <w:lang w:val="uk-UA"/>
        </w:rPr>
        <w:t>акумулятивно–недиференційований</w:t>
      </w:r>
      <w:proofErr w:type="spellEnd"/>
      <w:r>
        <w:rPr>
          <w:rStyle w:val="aa"/>
          <w:i w:val="0"/>
          <w:sz w:val="28"/>
          <w:szCs w:val="28"/>
          <w:lang w:val="uk-UA"/>
        </w:rPr>
        <w:t>. Можна визнати, що у рамках застосованого плану ек</w:t>
      </w:r>
      <w:r>
        <w:rPr>
          <w:rStyle w:val="aa"/>
          <w:i w:val="0"/>
          <w:sz w:val="28"/>
          <w:szCs w:val="28"/>
          <w:lang w:val="uk-UA"/>
        </w:rPr>
        <w:t>с</w:t>
      </w:r>
      <w:r>
        <w:rPr>
          <w:rStyle w:val="aa"/>
          <w:i w:val="0"/>
          <w:sz w:val="28"/>
          <w:szCs w:val="28"/>
          <w:lang w:val="uk-UA"/>
        </w:rPr>
        <w:t>перименту, визначити основні закономірності трансформації, обумовлені ф</w:t>
      </w:r>
      <w:r>
        <w:rPr>
          <w:rStyle w:val="aa"/>
          <w:i w:val="0"/>
          <w:sz w:val="28"/>
          <w:szCs w:val="28"/>
          <w:lang w:val="uk-UA"/>
        </w:rPr>
        <w:t>а</w:t>
      </w:r>
      <w:r>
        <w:rPr>
          <w:rStyle w:val="aa"/>
          <w:i w:val="0"/>
          <w:sz w:val="28"/>
          <w:szCs w:val="28"/>
          <w:lang w:val="uk-UA"/>
        </w:rPr>
        <w:t>ктором 3, є проблематичним.</w:t>
      </w:r>
    </w:p>
    <w:p w:rsidR="00853F5E" w:rsidRDefault="00853F5E" w:rsidP="00853F5E">
      <w:pPr>
        <w:ind w:firstLine="709"/>
        <w:jc w:val="both"/>
        <w:rPr>
          <w:rStyle w:val="aa"/>
          <w:i w:val="0"/>
          <w:sz w:val="28"/>
          <w:szCs w:val="28"/>
          <w:lang w:val="uk-UA"/>
        </w:rPr>
      </w:pPr>
    </w:p>
    <w:p w:rsidR="00C45705" w:rsidRDefault="00C45705" w:rsidP="002212D3">
      <w:pPr>
        <w:pStyle w:val="1"/>
        <w:spacing w:line="240" w:lineRule="auto"/>
        <w:jc w:val="center"/>
        <w:rPr>
          <w:b/>
          <w:kern w:val="28"/>
        </w:rPr>
      </w:pPr>
      <w:bookmarkStart w:id="35" w:name="_Toc43215333"/>
      <w:bookmarkStart w:id="36" w:name="_Toc43215540"/>
      <w:bookmarkStart w:id="37" w:name="_Toc43215673"/>
      <w:bookmarkStart w:id="38" w:name="_Toc59881509"/>
      <w:bookmarkStart w:id="39" w:name="_Toc35956222"/>
      <w:bookmarkStart w:id="40" w:name="_Toc36804409"/>
      <w:bookmarkStart w:id="41" w:name="_Toc38194321"/>
      <w:bookmarkStart w:id="42" w:name="_Toc38195557"/>
      <w:bookmarkStart w:id="43" w:name="_Toc40436068"/>
      <w:bookmarkStart w:id="44" w:name="_Toc61517725"/>
      <w:bookmarkStart w:id="45" w:name="_Toc62635201"/>
      <w:bookmarkStart w:id="46" w:name="_Toc62635293"/>
      <w:bookmarkStart w:id="47" w:name="_Toc64034962"/>
      <w:bookmarkStart w:id="48" w:name="_Toc65238241"/>
      <w:bookmarkStart w:id="49" w:name="_Toc394663341"/>
      <w:bookmarkStart w:id="50" w:name="_Toc394663733"/>
      <w:bookmarkStart w:id="51" w:name="_Toc394663917"/>
      <w:bookmarkStart w:id="52" w:name="_Toc394663988"/>
      <w:bookmarkStart w:id="53" w:name="_Toc395183919"/>
      <w:bookmarkStart w:id="54" w:name="_Toc395183975"/>
      <w:bookmarkStart w:id="55" w:name="_Toc395184366"/>
      <w:bookmarkStart w:id="56" w:name="_Toc395630366"/>
      <w:bookmarkStart w:id="57" w:name="_Toc395966494"/>
      <w:bookmarkStart w:id="58" w:name="_Toc402013334"/>
      <w:bookmarkStart w:id="59" w:name="_Toc408764365"/>
      <w:bookmarkStart w:id="60" w:name="_Toc430292925"/>
      <w:r w:rsidRPr="00853F5E">
        <w:rPr>
          <w:b/>
          <w:kern w:val="28"/>
        </w:rPr>
        <w:t>ВИСНОВКИ</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CC7D9E" w:rsidRPr="00CC7D9E" w:rsidRDefault="00CC7D9E" w:rsidP="00CC7D9E">
      <w:pPr>
        <w:rPr>
          <w:lang w:val="uk-UA"/>
        </w:rPr>
      </w:pPr>
    </w:p>
    <w:p w:rsidR="00B42471" w:rsidRPr="001B1622" w:rsidRDefault="00B42471" w:rsidP="002212D3">
      <w:pPr>
        <w:numPr>
          <w:ilvl w:val="0"/>
          <w:numId w:val="11"/>
        </w:numPr>
        <w:ind w:left="0" w:firstLine="0"/>
        <w:jc w:val="both"/>
        <w:rPr>
          <w:iCs/>
          <w:color w:val="000000"/>
          <w:sz w:val="28"/>
          <w:szCs w:val="28"/>
          <w:lang w:val="uk-UA"/>
        </w:rPr>
      </w:pPr>
      <w:r w:rsidRPr="001B1622">
        <w:rPr>
          <w:iCs/>
          <w:sz w:val="28"/>
          <w:szCs w:val="28"/>
          <w:lang w:val="uk-UA"/>
        </w:rPr>
        <w:t>У досліджених біогеоценозах центральної заплави та арени долини р. Самара угруповання безхвостих земноводних представлені чотирма вид</w:t>
      </w:r>
      <w:r w:rsidRPr="001B1622">
        <w:rPr>
          <w:iCs/>
          <w:sz w:val="28"/>
          <w:szCs w:val="28"/>
          <w:lang w:val="uk-UA"/>
        </w:rPr>
        <w:t>а</w:t>
      </w:r>
      <w:r w:rsidRPr="001B1622">
        <w:rPr>
          <w:iCs/>
          <w:sz w:val="28"/>
          <w:szCs w:val="28"/>
          <w:lang w:val="uk-UA"/>
        </w:rPr>
        <w:t>ми</w:t>
      </w:r>
      <w:r w:rsidR="001B1622">
        <w:rPr>
          <w:iCs/>
          <w:sz w:val="28"/>
          <w:szCs w:val="28"/>
          <w:lang w:val="uk-UA"/>
        </w:rPr>
        <w:t xml:space="preserve"> (</w:t>
      </w:r>
      <w:proofErr w:type="spellStart"/>
      <w:r w:rsidR="001B1622" w:rsidRPr="0065353B">
        <w:rPr>
          <w:i/>
          <w:iCs/>
          <w:color w:val="000000"/>
          <w:sz w:val="28"/>
          <w:szCs w:val="28"/>
          <w:lang w:val="uk-UA"/>
        </w:rPr>
        <w:t>Pelobates</w:t>
      </w:r>
      <w:proofErr w:type="spellEnd"/>
      <w:r w:rsidR="001B1622" w:rsidRPr="0065353B">
        <w:rPr>
          <w:i/>
          <w:iCs/>
          <w:color w:val="000000"/>
          <w:sz w:val="28"/>
          <w:szCs w:val="28"/>
          <w:lang w:val="uk-UA"/>
        </w:rPr>
        <w:t xml:space="preserve"> </w:t>
      </w:r>
      <w:proofErr w:type="spellStart"/>
      <w:r w:rsidR="001B1622" w:rsidRPr="0065353B">
        <w:rPr>
          <w:i/>
          <w:iCs/>
          <w:color w:val="000000"/>
          <w:sz w:val="28"/>
          <w:szCs w:val="28"/>
          <w:lang w:val="uk-UA"/>
        </w:rPr>
        <w:t>fuscus</w:t>
      </w:r>
      <w:proofErr w:type="spellEnd"/>
      <w:r w:rsidR="001B1622">
        <w:rPr>
          <w:sz w:val="28"/>
          <w:szCs w:val="28"/>
          <w:lang w:val="uk-UA"/>
        </w:rPr>
        <w:t xml:space="preserve">, </w:t>
      </w:r>
      <w:proofErr w:type="spellStart"/>
      <w:r w:rsidR="001B1622" w:rsidRPr="0065353B">
        <w:rPr>
          <w:i/>
          <w:iCs/>
          <w:color w:val="000000"/>
          <w:sz w:val="28"/>
          <w:szCs w:val="28"/>
          <w:lang w:val="uk-UA"/>
        </w:rPr>
        <w:t>Rana</w:t>
      </w:r>
      <w:proofErr w:type="spellEnd"/>
      <w:r w:rsidR="001B1622" w:rsidRPr="0065353B">
        <w:rPr>
          <w:i/>
          <w:iCs/>
          <w:color w:val="000000"/>
          <w:sz w:val="28"/>
          <w:szCs w:val="28"/>
          <w:lang w:val="uk-UA"/>
        </w:rPr>
        <w:t xml:space="preserve"> </w:t>
      </w:r>
      <w:proofErr w:type="spellStart"/>
      <w:r w:rsidR="001B1622" w:rsidRPr="0065353B">
        <w:rPr>
          <w:i/>
          <w:iCs/>
          <w:color w:val="000000"/>
          <w:sz w:val="28"/>
          <w:szCs w:val="28"/>
          <w:lang w:val="uk-UA"/>
        </w:rPr>
        <w:t>arvalis</w:t>
      </w:r>
      <w:proofErr w:type="spellEnd"/>
      <w:r w:rsidR="001B1622">
        <w:rPr>
          <w:i/>
          <w:iCs/>
          <w:color w:val="000000"/>
          <w:sz w:val="28"/>
          <w:szCs w:val="28"/>
          <w:lang w:val="uk-UA"/>
        </w:rPr>
        <w:t xml:space="preserve">, </w:t>
      </w:r>
      <w:proofErr w:type="spellStart"/>
      <w:r w:rsidR="001B1622" w:rsidRPr="0065353B">
        <w:rPr>
          <w:i/>
          <w:iCs/>
          <w:color w:val="000000"/>
          <w:sz w:val="28"/>
          <w:szCs w:val="28"/>
          <w:lang w:val="uk-UA"/>
        </w:rPr>
        <w:t>Bombina</w:t>
      </w:r>
      <w:proofErr w:type="spellEnd"/>
      <w:r w:rsidR="001B1622" w:rsidRPr="0065353B">
        <w:rPr>
          <w:i/>
          <w:iCs/>
          <w:color w:val="000000"/>
          <w:sz w:val="28"/>
          <w:szCs w:val="28"/>
          <w:lang w:val="uk-UA"/>
        </w:rPr>
        <w:t xml:space="preserve"> </w:t>
      </w:r>
      <w:proofErr w:type="spellStart"/>
      <w:r w:rsidR="001B1622" w:rsidRPr="0065353B">
        <w:rPr>
          <w:i/>
          <w:iCs/>
          <w:color w:val="000000"/>
          <w:sz w:val="28"/>
          <w:szCs w:val="28"/>
          <w:lang w:val="uk-UA"/>
        </w:rPr>
        <w:t>bombina</w:t>
      </w:r>
      <w:proofErr w:type="spellEnd"/>
      <w:r w:rsidR="001B1622" w:rsidRPr="0065353B">
        <w:rPr>
          <w:i/>
          <w:iCs/>
          <w:color w:val="000000"/>
          <w:sz w:val="28"/>
          <w:szCs w:val="28"/>
          <w:lang w:val="uk-UA"/>
        </w:rPr>
        <w:t xml:space="preserve"> </w:t>
      </w:r>
      <w:r w:rsidR="001B1622" w:rsidRPr="0065353B">
        <w:rPr>
          <w:iCs/>
          <w:color w:val="000000"/>
          <w:sz w:val="28"/>
          <w:szCs w:val="28"/>
          <w:lang w:val="uk-UA"/>
        </w:rPr>
        <w:t>та</w:t>
      </w:r>
      <w:r w:rsidR="001B1622" w:rsidRPr="0065353B">
        <w:rPr>
          <w:i/>
          <w:iCs/>
          <w:color w:val="000000"/>
          <w:sz w:val="28"/>
          <w:szCs w:val="28"/>
          <w:lang w:val="uk-UA"/>
        </w:rPr>
        <w:t xml:space="preserve"> </w:t>
      </w:r>
      <w:proofErr w:type="spellStart"/>
      <w:r w:rsidR="001B1622" w:rsidRPr="0065353B">
        <w:rPr>
          <w:i/>
          <w:iCs/>
          <w:color w:val="000000"/>
          <w:sz w:val="28"/>
          <w:szCs w:val="28"/>
          <w:lang w:val="uk-UA"/>
        </w:rPr>
        <w:t>Bufo</w:t>
      </w:r>
      <w:proofErr w:type="spellEnd"/>
      <w:r w:rsidR="001B1622" w:rsidRPr="0065353B">
        <w:rPr>
          <w:i/>
          <w:iCs/>
          <w:color w:val="000000"/>
          <w:sz w:val="28"/>
          <w:szCs w:val="28"/>
          <w:lang w:val="uk-UA"/>
        </w:rPr>
        <w:t xml:space="preserve"> </w:t>
      </w:r>
      <w:proofErr w:type="spellStart"/>
      <w:r w:rsidR="001B1622" w:rsidRPr="0065353B">
        <w:rPr>
          <w:i/>
          <w:iCs/>
          <w:color w:val="000000"/>
          <w:sz w:val="28"/>
          <w:szCs w:val="28"/>
          <w:lang w:val="uk-UA"/>
        </w:rPr>
        <w:t>bufo</w:t>
      </w:r>
      <w:proofErr w:type="spellEnd"/>
      <w:r w:rsidR="001B1622">
        <w:rPr>
          <w:iCs/>
          <w:sz w:val="28"/>
          <w:szCs w:val="28"/>
          <w:lang w:val="uk-UA"/>
        </w:rPr>
        <w:t>)</w:t>
      </w:r>
      <w:r w:rsidRPr="001B1622">
        <w:rPr>
          <w:iCs/>
          <w:sz w:val="28"/>
          <w:szCs w:val="28"/>
          <w:lang w:val="uk-UA"/>
        </w:rPr>
        <w:t xml:space="preserve">, серед яких </w:t>
      </w:r>
      <w:r w:rsidRPr="001B1622">
        <w:rPr>
          <w:sz w:val="28"/>
          <w:szCs w:val="28"/>
          <w:lang w:val="uk-UA"/>
        </w:rPr>
        <w:t xml:space="preserve">домінантом є </w:t>
      </w:r>
      <w:proofErr w:type="spellStart"/>
      <w:r w:rsidRPr="001B1622">
        <w:rPr>
          <w:i/>
          <w:iCs/>
          <w:color w:val="000000"/>
          <w:sz w:val="28"/>
          <w:szCs w:val="28"/>
          <w:lang w:val="uk-UA"/>
        </w:rPr>
        <w:t>Pelobates</w:t>
      </w:r>
      <w:proofErr w:type="spellEnd"/>
      <w:r w:rsidRPr="001B1622">
        <w:rPr>
          <w:i/>
          <w:iCs/>
          <w:color w:val="000000"/>
          <w:sz w:val="28"/>
          <w:szCs w:val="28"/>
          <w:lang w:val="uk-UA"/>
        </w:rPr>
        <w:t xml:space="preserve"> </w:t>
      </w:r>
      <w:proofErr w:type="spellStart"/>
      <w:r w:rsidRPr="001B1622">
        <w:rPr>
          <w:i/>
          <w:iCs/>
          <w:color w:val="000000"/>
          <w:sz w:val="28"/>
          <w:szCs w:val="28"/>
          <w:lang w:val="uk-UA"/>
        </w:rPr>
        <w:t>fuscus</w:t>
      </w:r>
      <w:proofErr w:type="spellEnd"/>
      <w:r w:rsidRPr="001B1622">
        <w:rPr>
          <w:sz w:val="28"/>
          <w:szCs w:val="28"/>
          <w:lang w:val="uk-UA"/>
        </w:rPr>
        <w:t>. Характерною особливістю динаміки угруп</w:t>
      </w:r>
      <w:r w:rsidRPr="001B1622">
        <w:rPr>
          <w:sz w:val="28"/>
          <w:szCs w:val="28"/>
          <w:lang w:val="uk-UA"/>
        </w:rPr>
        <w:t>о</w:t>
      </w:r>
      <w:r w:rsidRPr="001B1622">
        <w:rPr>
          <w:sz w:val="28"/>
          <w:szCs w:val="28"/>
          <w:lang w:val="uk-UA"/>
        </w:rPr>
        <w:t xml:space="preserve">вань амфібій є інваріантне співвідношення компонентів угруповання: </w:t>
      </w:r>
      <w:r w:rsidR="001B1622" w:rsidRPr="001B1622">
        <w:rPr>
          <w:sz w:val="28"/>
          <w:szCs w:val="28"/>
          <w:lang w:val="uk-UA"/>
        </w:rPr>
        <w:t xml:space="preserve"> пор</w:t>
      </w:r>
      <w:r w:rsidR="001B1622" w:rsidRPr="001B1622">
        <w:rPr>
          <w:sz w:val="28"/>
          <w:szCs w:val="28"/>
          <w:lang w:val="uk-UA"/>
        </w:rPr>
        <w:t>я</w:t>
      </w:r>
      <w:r w:rsidR="001B1622" w:rsidRPr="001B1622">
        <w:rPr>
          <w:sz w:val="28"/>
          <w:szCs w:val="28"/>
          <w:lang w:val="uk-UA"/>
        </w:rPr>
        <w:t xml:space="preserve">док домінування популяцій завжди залишається постійним. </w:t>
      </w:r>
      <w:r w:rsidR="001B1622">
        <w:rPr>
          <w:sz w:val="28"/>
          <w:szCs w:val="28"/>
          <w:lang w:val="uk-UA"/>
        </w:rPr>
        <w:t>С</w:t>
      </w:r>
      <w:r w:rsidRPr="001B1622">
        <w:rPr>
          <w:iCs/>
          <w:sz w:val="28"/>
          <w:szCs w:val="28"/>
          <w:lang w:val="uk-UA"/>
        </w:rPr>
        <w:t>еред дослідж</w:t>
      </w:r>
      <w:r w:rsidRPr="001B1622">
        <w:rPr>
          <w:iCs/>
          <w:sz w:val="28"/>
          <w:szCs w:val="28"/>
          <w:lang w:val="uk-UA"/>
        </w:rPr>
        <w:t>е</w:t>
      </w:r>
      <w:r w:rsidRPr="001B1622">
        <w:rPr>
          <w:iCs/>
          <w:sz w:val="28"/>
          <w:szCs w:val="28"/>
          <w:lang w:val="uk-UA"/>
        </w:rPr>
        <w:t>них</w:t>
      </w:r>
      <w:r w:rsidRPr="001B1622">
        <w:rPr>
          <w:iCs/>
          <w:color w:val="000000"/>
          <w:sz w:val="28"/>
          <w:szCs w:val="28"/>
          <w:lang w:val="uk-UA"/>
        </w:rPr>
        <w:t xml:space="preserve"> факторів найбільше значення у формуванні різноманіття відіграє фактор сезонності. </w:t>
      </w:r>
    </w:p>
    <w:p w:rsidR="00E22D4F" w:rsidRPr="00E22D4F" w:rsidRDefault="00317F13" w:rsidP="002212D3">
      <w:pPr>
        <w:numPr>
          <w:ilvl w:val="0"/>
          <w:numId w:val="11"/>
        </w:numPr>
        <w:shd w:val="clear" w:color="auto" w:fill="FFFFFF"/>
        <w:ind w:left="0" w:firstLine="0"/>
        <w:jc w:val="both"/>
        <w:rPr>
          <w:sz w:val="28"/>
          <w:szCs w:val="28"/>
          <w:lang w:val="uk-UA"/>
        </w:rPr>
      </w:pPr>
      <w:r w:rsidRPr="00E22D4F">
        <w:rPr>
          <w:sz w:val="28"/>
          <w:szCs w:val="28"/>
          <w:lang w:val="uk-UA"/>
        </w:rPr>
        <w:t>Парцелярна структура біогеоценозу, сезон та рік визначають разом 9,08</w:t>
      </w:r>
      <w:r w:rsidR="005763A0">
        <w:rPr>
          <w:sz w:val="28"/>
          <w:szCs w:val="28"/>
          <w:lang w:val="uk-UA"/>
        </w:rPr>
        <w:t> </w:t>
      </w:r>
      <w:r w:rsidRPr="00E22D4F">
        <w:rPr>
          <w:sz w:val="28"/>
          <w:szCs w:val="28"/>
          <w:lang w:val="uk-UA"/>
        </w:rPr>
        <w:t>% від загального варіювання ентропії угруповання в центральній запл</w:t>
      </w:r>
      <w:r w:rsidRPr="00E22D4F">
        <w:rPr>
          <w:sz w:val="28"/>
          <w:szCs w:val="28"/>
          <w:lang w:val="uk-UA"/>
        </w:rPr>
        <w:t>а</w:t>
      </w:r>
      <w:r w:rsidRPr="00E22D4F">
        <w:rPr>
          <w:sz w:val="28"/>
          <w:szCs w:val="28"/>
          <w:lang w:val="uk-UA"/>
        </w:rPr>
        <w:t xml:space="preserve">ві. Сезон та рік, а також їх взаємодія, визначають разом 9,87 % від загального відхилення ентропії угруповання в арені. Серед вказаних факторів найбільше значення у формуванні різноманіття відіграє фактор сезонності, який описує 5,49 % від загального відхилення ентропії в заплаві та 6,16 % – і арені. </w:t>
      </w:r>
      <w:r w:rsidR="00B42471" w:rsidRPr="00E22D4F">
        <w:rPr>
          <w:iCs/>
          <w:color w:val="000000"/>
          <w:sz w:val="28"/>
          <w:szCs w:val="28"/>
          <w:lang w:val="uk-UA"/>
        </w:rPr>
        <w:t>Вст</w:t>
      </w:r>
      <w:r w:rsidR="00B42471" w:rsidRPr="00E22D4F">
        <w:rPr>
          <w:iCs/>
          <w:color w:val="000000"/>
          <w:sz w:val="28"/>
          <w:szCs w:val="28"/>
          <w:lang w:val="uk-UA"/>
        </w:rPr>
        <w:t>а</w:t>
      </w:r>
      <w:r w:rsidR="00B42471" w:rsidRPr="00E22D4F">
        <w:rPr>
          <w:iCs/>
          <w:color w:val="000000"/>
          <w:sz w:val="28"/>
          <w:szCs w:val="28"/>
          <w:lang w:val="uk-UA"/>
        </w:rPr>
        <w:t xml:space="preserve">новлено, що варіабельність </w:t>
      </w:r>
      <w:proofErr w:type="spellStart"/>
      <w:r w:rsidR="001B1622" w:rsidRPr="00E22D4F">
        <w:rPr>
          <w:iCs/>
          <w:color w:val="000000"/>
          <w:sz w:val="28"/>
          <w:szCs w:val="28"/>
          <w:lang w:val="uk-UA"/>
        </w:rPr>
        <w:t>альфа-</w:t>
      </w:r>
      <w:proofErr w:type="spellEnd"/>
      <w:r w:rsidR="009E1A6A" w:rsidRPr="00E22D4F">
        <w:rPr>
          <w:iCs/>
          <w:color w:val="000000"/>
          <w:sz w:val="28"/>
          <w:szCs w:val="28"/>
          <w:lang w:val="uk-UA"/>
        </w:rPr>
        <w:t xml:space="preserve"> та бета-</w:t>
      </w:r>
      <w:r w:rsidR="001B1622" w:rsidRPr="00E22D4F">
        <w:rPr>
          <w:iCs/>
          <w:color w:val="000000"/>
          <w:sz w:val="28"/>
          <w:szCs w:val="28"/>
          <w:lang w:val="uk-UA"/>
        </w:rPr>
        <w:t>різноманіття</w:t>
      </w:r>
      <w:r w:rsidR="00B42471" w:rsidRPr="00E22D4F">
        <w:rPr>
          <w:iCs/>
          <w:color w:val="000000"/>
          <w:sz w:val="28"/>
          <w:szCs w:val="28"/>
          <w:lang w:val="uk-UA"/>
        </w:rPr>
        <w:t xml:space="preserve"> обумовлена динам</w:t>
      </w:r>
      <w:r w:rsidR="00B42471" w:rsidRPr="00E22D4F">
        <w:rPr>
          <w:iCs/>
          <w:color w:val="000000"/>
          <w:sz w:val="28"/>
          <w:szCs w:val="28"/>
          <w:lang w:val="uk-UA"/>
        </w:rPr>
        <w:t>і</w:t>
      </w:r>
      <w:r w:rsidR="00B42471" w:rsidRPr="00E22D4F">
        <w:rPr>
          <w:iCs/>
          <w:color w:val="000000"/>
          <w:sz w:val="28"/>
          <w:szCs w:val="28"/>
          <w:lang w:val="uk-UA"/>
        </w:rPr>
        <w:t xml:space="preserve">кою чисельності саме </w:t>
      </w:r>
      <w:proofErr w:type="spellStart"/>
      <w:r w:rsidR="00B42471" w:rsidRPr="00E22D4F">
        <w:rPr>
          <w:iCs/>
          <w:color w:val="000000"/>
          <w:sz w:val="28"/>
          <w:szCs w:val="28"/>
          <w:lang w:val="uk-UA"/>
        </w:rPr>
        <w:t>багаточисельних</w:t>
      </w:r>
      <w:proofErr w:type="spellEnd"/>
      <w:r w:rsidR="00B42471" w:rsidRPr="00E22D4F">
        <w:rPr>
          <w:iCs/>
          <w:color w:val="000000"/>
          <w:sz w:val="28"/>
          <w:szCs w:val="28"/>
          <w:lang w:val="uk-UA"/>
        </w:rPr>
        <w:t xml:space="preserve"> видів.</w:t>
      </w:r>
    </w:p>
    <w:p w:rsidR="00E22D4F" w:rsidRPr="00E22D4F" w:rsidRDefault="00E22D4F" w:rsidP="002212D3">
      <w:pPr>
        <w:numPr>
          <w:ilvl w:val="0"/>
          <w:numId w:val="11"/>
        </w:numPr>
        <w:shd w:val="clear" w:color="auto" w:fill="FFFFFF"/>
        <w:ind w:left="0" w:firstLine="0"/>
        <w:jc w:val="both"/>
        <w:rPr>
          <w:sz w:val="28"/>
          <w:szCs w:val="28"/>
          <w:lang w:val="uk-UA"/>
        </w:rPr>
      </w:pPr>
      <w:r w:rsidRPr="00E22D4F">
        <w:rPr>
          <w:sz w:val="28"/>
          <w:szCs w:val="28"/>
          <w:lang w:val="uk-UA"/>
        </w:rPr>
        <w:t>Установлено, що угруповання амфібій як цілісна система у межах до</w:t>
      </w:r>
      <w:r w:rsidRPr="00E22D4F">
        <w:rPr>
          <w:sz w:val="28"/>
          <w:szCs w:val="28"/>
          <w:lang w:val="uk-UA"/>
        </w:rPr>
        <w:t>с</w:t>
      </w:r>
      <w:r w:rsidRPr="00E22D4F">
        <w:rPr>
          <w:sz w:val="28"/>
          <w:szCs w:val="28"/>
          <w:lang w:val="uk-UA"/>
        </w:rPr>
        <w:t xml:space="preserve">лідженого просторового та часового діапазонів в центральній заплаві та на арені характеризується стійкістю за критерієм </w:t>
      </w:r>
      <w:proofErr w:type="spellStart"/>
      <w:r w:rsidRPr="00E22D4F">
        <w:rPr>
          <w:sz w:val="28"/>
          <w:szCs w:val="28"/>
          <w:lang w:val="uk-UA"/>
        </w:rPr>
        <w:t>Мея</w:t>
      </w:r>
      <w:proofErr w:type="spellEnd"/>
      <w:r w:rsidRPr="00E22D4F">
        <w:rPr>
          <w:sz w:val="28"/>
          <w:szCs w:val="28"/>
          <w:lang w:val="uk-UA"/>
        </w:rPr>
        <w:t>. На фоні тотальної стійк</w:t>
      </w:r>
      <w:r w:rsidRPr="00E22D4F">
        <w:rPr>
          <w:sz w:val="28"/>
          <w:szCs w:val="28"/>
          <w:lang w:val="uk-UA"/>
        </w:rPr>
        <w:t>о</w:t>
      </w:r>
      <w:r w:rsidRPr="00E22D4F">
        <w:rPr>
          <w:sz w:val="28"/>
          <w:szCs w:val="28"/>
          <w:lang w:val="uk-UA"/>
        </w:rPr>
        <w:t xml:space="preserve">сті угруповання у окремих аспектах поряд з переважанням стійких станів можуть спостерігатися нейтральні або </w:t>
      </w:r>
      <w:proofErr w:type="spellStart"/>
      <w:r w:rsidRPr="00E22D4F">
        <w:rPr>
          <w:sz w:val="28"/>
          <w:szCs w:val="28"/>
          <w:lang w:val="uk-UA"/>
        </w:rPr>
        <w:t>не</w:t>
      </w:r>
      <w:r w:rsidR="00C064B7">
        <w:rPr>
          <w:sz w:val="28"/>
          <w:szCs w:val="28"/>
          <w:lang w:val="uk-UA"/>
        </w:rPr>
        <w:t>стійки</w:t>
      </w:r>
      <w:proofErr w:type="spellEnd"/>
      <w:r w:rsidR="00C064B7">
        <w:rPr>
          <w:sz w:val="28"/>
          <w:szCs w:val="28"/>
          <w:lang w:val="uk-UA"/>
        </w:rPr>
        <w:t xml:space="preserve"> стани</w:t>
      </w:r>
      <w:r w:rsidRPr="00E22D4F">
        <w:rPr>
          <w:sz w:val="28"/>
          <w:szCs w:val="28"/>
          <w:lang w:val="uk-UA"/>
        </w:rPr>
        <w:t>.</w:t>
      </w:r>
    </w:p>
    <w:p w:rsidR="001B1622" w:rsidRPr="00BE5E4D" w:rsidRDefault="00C064B7" w:rsidP="002212D3">
      <w:pPr>
        <w:numPr>
          <w:ilvl w:val="0"/>
          <w:numId w:val="11"/>
        </w:numPr>
        <w:ind w:left="0" w:firstLine="0"/>
        <w:jc w:val="both"/>
        <w:rPr>
          <w:iCs/>
          <w:color w:val="000000"/>
          <w:sz w:val="28"/>
          <w:szCs w:val="28"/>
          <w:lang w:val="uk-UA"/>
        </w:rPr>
      </w:pPr>
      <w:r>
        <w:rPr>
          <w:sz w:val="28"/>
          <w:szCs w:val="28"/>
          <w:lang w:val="uk-UA"/>
        </w:rPr>
        <w:t>Застосування динамічних матриць надає можливості для більш детал</w:t>
      </w:r>
      <w:r>
        <w:rPr>
          <w:sz w:val="28"/>
          <w:szCs w:val="28"/>
          <w:lang w:val="uk-UA"/>
        </w:rPr>
        <w:t>ь</w:t>
      </w:r>
      <w:r>
        <w:rPr>
          <w:sz w:val="28"/>
          <w:szCs w:val="28"/>
          <w:lang w:val="uk-UA"/>
        </w:rPr>
        <w:t>ного дослідження динаміки та стійкості реальних угруповань. Критерії сті</w:t>
      </w:r>
      <w:r>
        <w:rPr>
          <w:sz w:val="28"/>
          <w:szCs w:val="28"/>
          <w:lang w:val="uk-UA"/>
        </w:rPr>
        <w:t>й</w:t>
      </w:r>
      <w:r>
        <w:rPr>
          <w:sz w:val="28"/>
          <w:szCs w:val="28"/>
          <w:lang w:val="uk-UA"/>
        </w:rPr>
        <w:t>кості угруповання за Ляпуновим дозволяють характеризувати угруповання у термінах еластичності, реактивності та якісно визначати коливальну динам</w:t>
      </w:r>
      <w:r>
        <w:rPr>
          <w:sz w:val="28"/>
          <w:szCs w:val="28"/>
          <w:lang w:val="uk-UA"/>
        </w:rPr>
        <w:t>і</w:t>
      </w:r>
      <w:r>
        <w:rPr>
          <w:sz w:val="28"/>
          <w:szCs w:val="28"/>
          <w:lang w:val="uk-UA"/>
        </w:rPr>
        <w:t xml:space="preserve">ку. </w:t>
      </w:r>
      <w:r w:rsidR="004878C4">
        <w:rPr>
          <w:sz w:val="28"/>
          <w:szCs w:val="28"/>
          <w:lang w:val="uk-UA"/>
        </w:rPr>
        <w:t xml:space="preserve">За критерієм Ляпунова угруповання амфібій також є глобально стійкими, але окремі стаціонарні стани в часовому або </w:t>
      </w:r>
      <w:proofErr w:type="spellStart"/>
      <w:r w:rsidR="004878C4">
        <w:rPr>
          <w:sz w:val="28"/>
          <w:szCs w:val="28"/>
          <w:lang w:val="uk-UA"/>
        </w:rPr>
        <w:t>біогеоценотичних</w:t>
      </w:r>
      <w:proofErr w:type="spellEnd"/>
      <w:r w:rsidR="004878C4">
        <w:rPr>
          <w:sz w:val="28"/>
          <w:szCs w:val="28"/>
          <w:lang w:val="uk-UA"/>
        </w:rPr>
        <w:t xml:space="preserve"> аспектах м</w:t>
      </w:r>
      <w:r w:rsidR="004878C4">
        <w:rPr>
          <w:sz w:val="28"/>
          <w:szCs w:val="28"/>
          <w:lang w:val="uk-UA"/>
        </w:rPr>
        <w:t>о</w:t>
      </w:r>
      <w:r w:rsidR="004878C4">
        <w:rPr>
          <w:sz w:val="28"/>
          <w:szCs w:val="28"/>
          <w:lang w:val="uk-UA"/>
        </w:rPr>
        <w:t>жуть біти нестійкими, або стійкими, але суттєво реактивними.</w:t>
      </w:r>
    </w:p>
    <w:p w:rsidR="00BE5E4D" w:rsidRPr="00E00D32" w:rsidRDefault="00E00D32" w:rsidP="002212D3">
      <w:pPr>
        <w:numPr>
          <w:ilvl w:val="0"/>
          <w:numId w:val="11"/>
        </w:numPr>
        <w:ind w:left="0" w:firstLine="0"/>
        <w:jc w:val="both"/>
        <w:rPr>
          <w:iCs/>
          <w:color w:val="000000"/>
          <w:sz w:val="28"/>
          <w:szCs w:val="28"/>
          <w:lang w:val="uk-UA"/>
        </w:rPr>
      </w:pPr>
      <w:r>
        <w:rPr>
          <w:iCs/>
          <w:color w:val="000000"/>
          <w:sz w:val="28"/>
          <w:szCs w:val="28"/>
          <w:lang w:val="uk-UA"/>
        </w:rPr>
        <w:t xml:space="preserve">Екологічні наслідки </w:t>
      </w:r>
      <w:proofErr w:type="spellStart"/>
      <w:r>
        <w:rPr>
          <w:iCs/>
          <w:color w:val="000000"/>
          <w:sz w:val="28"/>
          <w:szCs w:val="28"/>
          <w:lang w:val="uk-UA"/>
        </w:rPr>
        <w:t>педотурбаційного</w:t>
      </w:r>
      <w:proofErr w:type="spellEnd"/>
      <w:r>
        <w:rPr>
          <w:iCs/>
          <w:color w:val="000000"/>
          <w:sz w:val="28"/>
          <w:szCs w:val="28"/>
          <w:lang w:val="uk-UA"/>
        </w:rPr>
        <w:t xml:space="preserve"> впливу риючої діяльності </w:t>
      </w:r>
      <w:proofErr w:type="spellStart"/>
      <w:r w:rsidRPr="0065353B">
        <w:rPr>
          <w:i/>
          <w:sz w:val="28"/>
          <w:szCs w:val="28"/>
          <w:lang w:val="uk-UA"/>
        </w:rPr>
        <w:t>Pelobates</w:t>
      </w:r>
      <w:proofErr w:type="spellEnd"/>
      <w:r w:rsidRPr="0065353B">
        <w:rPr>
          <w:i/>
          <w:sz w:val="28"/>
          <w:szCs w:val="28"/>
          <w:lang w:val="uk-UA"/>
        </w:rPr>
        <w:t xml:space="preserve"> </w:t>
      </w:r>
      <w:proofErr w:type="spellStart"/>
      <w:r w:rsidRPr="0065353B">
        <w:rPr>
          <w:i/>
          <w:sz w:val="28"/>
          <w:szCs w:val="28"/>
          <w:lang w:val="uk-UA"/>
        </w:rPr>
        <w:t>fuscus</w:t>
      </w:r>
      <w:proofErr w:type="spellEnd"/>
      <w:r w:rsidRPr="0065353B">
        <w:rPr>
          <w:i/>
          <w:sz w:val="28"/>
          <w:szCs w:val="28"/>
          <w:lang w:val="uk-UA"/>
        </w:rPr>
        <w:t xml:space="preserve"> </w:t>
      </w:r>
      <w:r>
        <w:rPr>
          <w:sz w:val="28"/>
          <w:szCs w:val="28"/>
          <w:lang w:val="uk-UA"/>
        </w:rPr>
        <w:t xml:space="preserve">мають складну природу. Головним механізмом впливу </w:t>
      </w:r>
      <w:proofErr w:type="spellStart"/>
      <w:r>
        <w:rPr>
          <w:sz w:val="28"/>
          <w:szCs w:val="28"/>
          <w:lang w:val="uk-UA"/>
        </w:rPr>
        <w:t>пед</w:t>
      </w:r>
      <w:r>
        <w:rPr>
          <w:sz w:val="28"/>
          <w:szCs w:val="28"/>
          <w:lang w:val="uk-UA"/>
        </w:rPr>
        <w:t>о</w:t>
      </w:r>
      <w:r>
        <w:rPr>
          <w:sz w:val="28"/>
          <w:szCs w:val="28"/>
          <w:lang w:val="uk-UA"/>
        </w:rPr>
        <w:t>турбацій</w:t>
      </w:r>
      <w:proofErr w:type="spellEnd"/>
      <w:r>
        <w:rPr>
          <w:sz w:val="28"/>
          <w:szCs w:val="28"/>
          <w:lang w:val="uk-UA"/>
        </w:rPr>
        <w:t xml:space="preserve"> на динаміку </w:t>
      </w:r>
      <w:proofErr w:type="spellStart"/>
      <w:r>
        <w:rPr>
          <w:sz w:val="28"/>
          <w:szCs w:val="28"/>
          <w:lang w:val="uk-UA"/>
        </w:rPr>
        <w:t>едафічних</w:t>
      </w:r>
      <w:proofErr w:type="spellEnd"/>
      <w:r>
        <w:rPr>
          <w:sz w:val="28"/>
          <w:szCs w:val="28"/>
          <w:lang w:val="uk-UA"/>
        </w:rPr>
        <w:t xml:space="preserve"> властивостей, який пояснює 41,94–48,71 % </w:t>
      </w:r>
      <w:r>
        <w:rPr>
          <w:sz w:val="28"/>
          <w:szCs w:val="28"/>
          <w:lang w:val="uk-UA"/>
        </w:rPr>
        <w:lastRenderedPageBreak/>
        <w:t>загальної дисперсії, є механічне перемішування ґрунтової маси та вирівн</w:t>
      </w:r>
      <w:r>
        <w:rPr>
          <w:sz w:val="28"/>
          <w:szCs w:val="28"/>
          <w:lang w:val="uk-UA"/>
        </w:rPr>
        <w:t>ю</w:t>
      </w:r>
      <w:r>
        <w:rPr>
          <w:sz w:val="28"/>
          <w:szCs w:val="28"/>
          <w:lang w:val="uk-UA"/>
        </w:rPr>
        <w:t xml:space="preserve">вання профільного розподілу окремих хімічних речовин ґрунту. </w:t>
      </w:r>
    </w:p>
    <w:p w:rsidR="009F0E21" w:rsidRPr="00457F7C" w:rsidRDefault="009F0E21" w:rsidP="002212D3">
      <w:pPr>
        <w:numPr>
          <w:ilvl w:val="0"/>
          <w:numId w:val="11"/>
        </w:numPr>
        <w:ind w:left="0" w:firstLine="0"/>
        <w:jc w:val="both"/>
        <w:rPr>
          <w:rStyle w:val="aa"/>
          <w:i w:val="0"/>
          <w:iCs w:val="0"/>
          <w:kern w:val="28"/>
          <w:sz w:val="28"/>
          <w:szCs w:val="20"/>
          <w:lang w:val="uk-UA"/>
        </w:rPr>
      </w:pPr>
      <w:proofErr w:type="spellStart"/>
      <w:r w:rsidRPr="00457F7C">
        <w:rPr>
          <w:rStyle w:val="aa"/>
          <w:i w:val="0"/>
          <w:iCs w:val="0"/>
          <w:kern w:val="28"/>
          <w:sz w:val="28"/>
          <w:szCs w:val="20"/>
          <w:lang w:val="uk-UA"/>
        </w:rPr>
        <w:t>Педотурбаційна</w:t>
      </w:r>
      <w:proofErr w:type="spellEnd"/>
      <w:r w:rsidRPr="00457F7C">
        <w:rPr>
          <w:rStyle w:val="aa"/>
          <w:i w:val="0"/>
          <w:iCs w:val="0"/>
          <w:kern w:val="28"/>
          <w:sz w:val="28"/>
          <w:szCs w:val="20"/>
          <w:lang w:val="uk-UA"/>
        </w:rPr>
        <w:t xml:space="preserve"> активність амфібій має </w:t>
      </w:r>
      <w:r>
        <w:rPr>
          <w:rStyle w:val="aa"/>
          <w:i w:val="0"/>
          <w:iCs w:val="0"/>
          <w:kern w:val="28"/>
          <w:sz w:val="28"/>
          <w:szCs w:val="20"/>
          <w:lang w:val="uk-UA"/>
        </w:rPr>
        <w:t xml:space="preserve">регулюючий </w:t>
      </w:r>
      <w:r w:rsidRPr="00457F7C">
        <w:rPr>
          <w:rStyle w:val="aa"/>
          <w:i w:val="0"/>
          <w:iCs w:val="0"/>
          <w:kern w:val="28"/>
          <w:sz w:val="28"/>
          <w:szCs w:val="20"/>
          <w:lang w:val="uk-UA"/>
        </w:rPr>
        <w:t xml:space="preserve">вплив на </w:t>
      </w:r>
      <w:r>
        <w:rPr>
          <w:rStyle w:val="aa"/>
          <w:i w:val="0"/>
          <w:iCs w:val="0"/>
          <w:kern w:val="28"/>
          <w:sz w:val="28"/>
          <w:szCs w:val="20"/>
          <w:lang w:val="uk-UA"/>
        </w:rPr>
        <w:t>прот</w:t>
      </w:r>
      <w:r>
        <w:rPr>
          <w:rStyle w:val="aa"/>
          <w:i w:val="0"/>
          <w:iCs w:val="0"/>
          <w:kern w:val="28"/>
          <w:sz w:val="28"/>
          <w:szCs w:val="20"/>
          <w:lang w:val="uk-UA"/>
        </w:rPr>
        <w:t>і</w:t>
      </w:r>
      <w:r>
        <w:rPr>
          <w:rStyle w:val="aa"/>
          <w:i w:val="0"/>
          <w:iCs w:val="0"/>
          <w:kern w:val="28"/>
          <w:sz w:val="28"/>
          <w:szCs w:val="20"/>
          <w:lang w:val="uk-UA"/>
        </w:rPr>
        <w:t>кання ґрунтотворних процесів, який виходить за рамки тільки механічного  переміщення ґрунту. Зміни профільного розподілу концентрацій ґрунтових речовин, модуляція ґрунтових режимів вологи та повітря, призводять до утворення специфічних умов, які не характерні для ґрунту поза межами зо</w:t>
      </w:r>
      <w:r>
        <w:rPr>
          <w:rStyle w:val="aa"/>
          <w:i w:val="0"/>
          <w:iCs w:val="0"/>
          <w:kern w:val="28"/>
          <w:sz w:val="28"/>
          <w:szCs w:val="20"/>
          <w:lang w:val="uk-UA"/>
        </w:rPr>
        <w:t>о</w:t>
      </w:r>
      <w:r>
        <w:rPr>
          <w:rStyle w:val="aa"/>
          <w:i w:val="0"/>
          <w:iCs w:val="0"/>
          <w:kern w:val="28"/>
          <w:sz w:val="28"/>
          <w:szCs w:val="20"/>
          <w:lang w:val="uk-UA"/>
        </w:rPr>
        <w:t xml:space="preserve">генних </w:t>
      </w:r>
      <w:proofErr w:type="spellStart"/>
      <w:r>
        <w:rPr>
          <w:rStyle w:val="aa"/>
          <w:i w:val="0"/>
          <w:iCs w:val="0"/>
          <w:kern w:val="28"/>
          <w:sz w:val="28"/>
          <w:szCs w:val="20"/>
          <w:lang w:val="uk-UA"/>
        </w:rPr>
        <w:t>педотурбацій</w:t>
      </w:r>
      <w:proofErr w:type="spellEnd"/>
      <w:r>
        <w:rPr>
          <w:rStyle w:val="aa"/>
          <w:i w:val="0"/>
          <w:iCs w:val="0"/>
          <w:kern w:val="28"/>
          <w:sz w:val="28"/>
          <w:szCs w:val="20"/>
          <w:lang w:val="uk-UA"/>
        </w:rPr>
        <w:t>.</w:t>
      </w:r>
    </w:p>
    <w:p w:rsidR="00E00D32" w:rsidRPr="001B1622" w:rsidRDefault="00420CBA" w:rsidP="002212D3">
      <w:pPr>
        <w:numPr>
          <w:ilvl w:val="0"/>
          <w:numId w:val="11"/>
        </w:numPr>
        <w:ind w:left="0" w:firstLine="0"/>
        <w:jc w:val="both"/>
        <w:rPr>
          <w:iCs/>
          <w:color w:val="000000"/>
          <w:sz w:val="28"/>
          <w:szCs w:val="28"/>
          <w:lang w:val="uk-UA"/>
        </w:rPr>
      </w:pPr>
      <w:r>
        <w:rPr>
          <w:iCs/>
          <w:color w:val="000000"/>
          <w:sz w:val="28"/>
          <w:szCs w:val="28"/>
          <w:lang w:val="uk-UA"/>
        </w:rPr>
        <w:t xml:space="preserve">Ініційована </w:t>
      </w:r>
      <w:proofErr w:type="spellStart"/>
      <w:r>
        <w:rPr>
          <w:iCs/>
          <w:color w:val="000000"/>
          <w:sz w:val="28"/>
          <w:szCs w:val="28"/>
          <w:lang w:val="uk-UA"/>
        </w:rPr>
        <w:t>педотурбаціями</w:t>
      </w:r>
      <w:proofErr w:type="spellEnd"/>
      <w:r>
        <w:rPr>
          <w:iCs/>
          <w:color w:val="000000"/>
          <w:sz w:val="28"/>
          <w:szCs w:val="28"/>
          <w:lang w:val="uk-UA"/>
        </w:rPr>
        <w:t xml:space="preserve"> варіабельність </w:t>
      </w:r>
      <w:proofErr w:type="spellStart"/>
      <w:r>
        <w:rPr>
          <w:iCs/>
          <w:color w:val="000000"/>
          <w:sz w:val="28"/>
          <w:szCs w:val="28"/>
          <w:lang w:val="uk-UA"/>
        </w:rPr>
        <w:t>едаф</w:t>
      </w:r>
      <w:r w:rsidR="00731F61">
        <w:rPr>
          <w:iCs/>
          <w:color w:val="000000"/>
          <w:sz w:val="28"/>
          <w:szCs w:val="28"/>
          <w:lang w:val="uk-UA"/>
        </w:rPr>
        <w:t>ічних</w:t>
      </w:r>
      <w:proofErr w:type="spellEnd"/>
      <w:r w:rsidR="00731F61">
        <w:rPr>
          <w:iCs/>
          <w:color w:val="000000"/>
          <w:sz w:val="28"/>
          <w:szCs w:val="28"/>
          <w:lang w:val="uk-UA"/>
        </w:rPr>
        <w:t xml:space="preserve"> властивостей складається з</w:t>
      </w:r>
      <w:r>
        <w:rPr>
          <w:iCs/>
          <w:color w:val="000000"/>
          <w:sz w:val="28"/>
          <w:szCs w:val="28"/>
          <w:lang w:val="uk-UA"/>
        </w:rPr>
        <w:t xml:space="preserve"> компонентів, які відрізняються особливостями динаміки. </w:t>
      </w:r>
      <w:r w:rsidR="00CB1883">
        <w:rPr>
          <w:iCs/>
          <w:color w:val="000000"/>
          <w:sz w:val="28"/>
          <w:szCs w:val="28"/>
          <w:lang w:val="uk-UA"/>
        </w:rPr>
        <w:t>Д</w:t>
      </w:r>
      <w:r w:rsidR="00CB1883">
        <w:rPr>
          <w:iCs/>
          <w:color w:val="000000"/>
          <w:sz w:val="28"/>
          <w:szCs w:val="28"/>
          <w:lang w:val="uk-UA"/>
        </w:rPr>
        <w:t>и</w:t>
      </w:r>
      <w:r w:rsidR="00CB1883">
        <w:rPr>
          <w:iCs/>
          <w:color w:val="000000"/>
          <w:sz w:val="28"/>
          <w:szCs w:val="28"/>
          <w:lang w:val="uk-UA"/>
        </w:rPr>
        <w:t>намічні тренди можуть затухати протягом короткого часу (1–3 місяці), сер</w:t>
      </w:r>
      <w:r w:rsidR="00CB1883">
        <w:rPr>
          <w:iCs/>
          <w:color w:val="000000"/>
          <w:sz w:val="28"/>
          <w:szCs w:val="28"/>
          <w:lang w:val="uk-UA"/>
        </w:rPr>
        <w:t>е</w:t>
      </w:r>
      <w:r w:rsidR="00CB1883">
        <w:rPr>
          <w:iCs/>
          <w:color w:val="000000"/>
          <w:sz w:val="28"/>
          <w:szCs w:val="28"/>
          <w:lang w:val="uk-UA"/>
        </w:rPr>
        <w:t xml:space="preserve">днього часу (3–12 місяців), або не затухати, тобто залишати свій вплив на значний період часу.  </w:t>
      </w:r>
      <w:r w:rsidR="00FF68A5">
        <w:rPr>
          <w:iCs/>
          <w:color w:val="000000"/>
          <w:sz w:val="28"/>
          <w:szCs w:val="28"/>
          <w:lang w:val="uk-UA"/>
        </w:rPr>
        <w:t>Наслідки зоогенної динаміки ґрунтових властивостей, які не затухають протягом значного часу, можуть накопичуватися, створю</w:t>
      </w:r>
      <w:r w:rsidR="00FF68A5">
        <w:rPr>
          <w:iCs/>
          <w:color w:val="000000"/>
          <w:sz w:val="28"/>
          <w:szCs w:val="28"/>
          <w:lang w:val="uk-UA"/>
        </w:rPr>
        <w:t>ю</w:t>
      </w:r>
      <w:r w:rsidR="00FF68A5">
        <w:rPr>
          <w:iCs/>
          <w:color w:val="000000"/>
          <w:sz w:val="28"/>
          <w:szCs w:val="28"/>
          <w:lang w:val="uk-UA"/>
        </w:rPr>
        <w:t xml:space="preserve">чи значний </w:t>
      </w:r>
      <w:proofErr w:type="spellStart"/>
      <w:r w:rsidR="00FF68A5">
        <w:rPr>
          <w:iCs/>
          <w:color w:val="000000"/>
          <w:sz w:val="28"/>
          <w:szCs w:val="28"/>
          <w:lang w:val="uk-UA"/>
        </w:rPr>
        <w:t>біогеоценотичний</w:t>
      </w:r>
      <w:proofErr w:type="spellEnd"/>
      <w:r w:rsidR="00FF68A5">
        <w:rPr>
          <w:iCs/>
          <w:color w:val="000000"/>
          <w:sz w:val="28"/>
          <w:szCs w:val="28"/>
          <w:lang w:val="uk-UA"/>
        </w:rPr>
        <w:t xml:space="preserve"> ефект від риючої діяльності </w:t>
      </w:r>
      <w:proofErr w:type="spellStart"/>
      <w:r w:rsidR="00FF68A5" w:rsidRPr="001B1622">
        <w:rPr>
          <w:i/>
          <w:iCs/>
          <w:color w:val="000000"/>
          <w:sz w:val="28"/>
          <w:szCs w:val="28"/>
          <w:lang w:val="uk-UA"/>
        </w:rPr>
        <w:t>Pelobates</w:t>
      </w:r>
      <w:proofErr w:type="spellEnd"/>
      <w:r w:rsidR="00FF68A5" w:rsidRPr="001B1622">
        <w:rPr>
          <w:i/>
          <w:iCs/>
          <w:color w:val="000000"/>
          <w:sz w:val="28"/>
          <w:szCs w:val="28"/>
          <w:lang w:val="uk-UA"/>
        </w:rPr>
        <w:t xml:space="preserve"> </w:t>
      </w:r>
      <w:proofErr w:type="spellStart"/>
      <w:r w:rsidR="00FF68A5" w:rsidRPr="001B1622">
        <w:rPr>
          <w:i/>
          <w:iCs/>
          <w:color w:val="000000"/>
          <w:sz w:val="28"/>
          <w:szCs w:val="28"/>
          <w:lang w:val="uk-UA"/>
        </w:rPr>
        <w:t>fuscus</w:t>
      </w:r>
      <w:proofErr w:type="spellEnd"/>
      <w:r w:rsidR="00FF68A5">
        <w:rPr>
          <w:i/>
          <w:iCs/>
          <w:color w:val="000000"/>
          <w:sz w:val="28"/>
          <w:szCs w:val="28"/>
          <w:lang w:val="uk-UA"/>
        </w:rPr>
        <w:t>.</w:t>
      </w:r>
    </w:p>
    <w:p w:rsidR="006C50AF" w:rsidRDefault="006C50AF" w:rsidP="006C50AF">
      <w:pPr>
        <w:pStyle w:val="1"/>
        <w:spacing w:line="240" w:lineRule="auto"/>
        <w:jc w:val="center"/>
        <w:rPr>
          <w:kern w:val="28"/>
          <w:szCs w:val="20"/>
        </w:rPr>
      </w:pPr>
      <w:bookmarkStart w:id="61" w:name="_Toc368375431"/>
      <w:bookmarkStart w:id="62" w:name="_Toc408764366"/>
      <w:bookmarkStart w:id="63" w:name="_Toc430292926"/>
    </w:p>
    <w:p w:rsidR="00C45705" w:rsidRPr="00853F5E" w:rsidRDefault="00C45705" w:rsidP="006C50AF">
      <w:pPr>
        <w:pStyle w:val="1"/>
        <w:spacing w:line="240" w:lineRule="auto"/>
        <w:jc w:val="center"/>
        <w:rPr>
          <w:b/>
          <w:kern w:val="28"/>
          <w:szCs w:val="20"/>
        </w:rPr>
      </w:pPr>
      <w:r w:rsidRPr="00853F5E">
        <w:rPr>
          <w:b/>
          <w:kern w:val="28"/>
          <w:szCs w:val="20"/>
        </w:rPr>
        <w:t>РЕКОМЕНДАЦІЇ ВИРОБНИЦТВУ</w:t>
      </w:r>
      <w:bookmarkEnd w:id="61"/>
      <w:bookmarkEnd w:id="62"/>
      <w:bookmarkEnd w:id="63"/>
    </w:p>
    <w:p w:rsidR="00160192" w:rsidRDefault="00160192" w:rsidP="006C50AF">
      <w:pPr>
        <w:ind w:firstLine="709"/>
        <w:jc w:val="both"/>
        <w:rPr>
          <w:sz w:val="28"/>
          <w:szCs w:val="28"/>
          <w:lang w:val="uk-UA"/>
        </w:rPr>
      </w:pPr>
      <w:r>
        <w:rPr>
          <w:sz w:val="28"/>
          <w:szCs w:val="28"/>
          <w:lang w:val="uk-UA"/>
        </w:rPr>
        <w:t>Природоохоронним установам, а також установам, які проводять біол</w:t>
      </w:r>
      <w:r>
        <w:rPr>
          <w:sz w:val="28"/>
          <w:szCs w:val="28"/>
          <w:lang w:val="uk-UA"/>
        </w:rPr>
        <w:t>о</w:t>
      </w:r>
      <w:r>
        <w:rPr>
          <w:sz w:val="28"/>
          <w:szCs w:val="28"/>
          <w:lang w:val="uk-UA"/>
        </w:rPr>
        <w:t>гічний моніторинг</w:t>
      </w:r>
      <w:r w:rsidR="002D688A">
        <w:rPr>
          <w:sz w:val="28"/>
          <w:szCs w:val="28"/>
          <w:lang w:val="uk-UA"/>
        </w:rPr>
        <w:t>,</w:t>
      </w:r>
      <w:r>
        <w:rPr>
          <w:sz w:val="28"/>
          <w:szCs w:val="28"/>
          <w:lang w:val="uk-UA"/>
        </w:rPr>
        <w:t xml:space="preserve"> рекомендується здійснювати моніторинг чисельності та біологічного різноманіття угруповань амфібій в наземних місцеперебуваннях з урахуванням наступних рекомендацій. Кількісні обліки угруповань амфібій здійснювати за доп</w:t>
      </w:r>
      <w:r w:rsidR="002D688A">
        <w:rPr>
          <w:sz w:val="28"/>
          <w:szCs w:val="28"/>
          <w:lang w:val="uk-UA"/>
        </w:rPr>
        <w:t>омогою траншейного методу</w:t>
      </w:r>
      <w:r>
        <w:rPr>
          <w:sz w:val="28"/>
          <w:szCs w:val="28"/>
          <w:lang w:val="uk-UA"/>
        </w:rPr>
        <w:t>. У національних парках та заповідниках</w:t>
      </w:r>
      <w:r w:rsidR="002D688A">
        <w:rPr>
          <w:sz w:val="28"/>
          <w:szCs w:val="28"/>
          <w:lang w:val="uk-UA"/>
        </w:rPr>
        <w:t>, а також</w:t>
      </w:r>
      <w:r>
        <w:rPr>
          <w:sz w:val="28"/>
          <w:szCs w:val="28"/>
          <w:lang w:val="uk-UA"/>
        </w:rPr>
        <w:t xml:space="preserve"> інших об’єктах природно-заповідного фонду</w:t>
      </w:r>
      <w:r w:rsidR="002D688A">
        <w:rPr>
          <w:sz w:val="28"/>
          <w:szCs w:val="28"/>
          <w:lang w:val="uk-UA"/>
        </w:rPr>
        <w:t>,</w:t>
      </w:r>
      <w:r>
        <w:rPr>
          <w:sz w:val="28"/>
          <w:szCs w:val="28"/>
          <w:lang w:val="uk-UA"/>
        </w:rPr>
        <w:t xml:space="preserve"> після к</w:t>
      </w:r>
      <w:r>
        <w:rPr>
          <w:sz w:val="28"/>
          <w:szCs w:val="28"/>
          <w:lang w:val="uk-UA"/>
        </w:rPr>
        <w:t>і</w:t>
      </w:r>
      <w:r>
        <w:rPr>
          <w:sz w:val="28"/>
          <w:szCs w:val="28"/>
          <w:lang w:val="uk-UA"/>
        </w:rPr>
        <w:t xml:space="preserve">лькісного обліку тварини повинні повертатися у природу. </w:t>
      </w:r>
      <w:r w:rsidR="009E7660">
        <w:rPr>
          <w:sz w:val="28"/>
          <w:szCs w:val="28"/>
          <w:lang w:val="uk-UA"/>
        </w:rPr>
        <w:t>Для проведення досліджень у галузі оцінки антропогенного впливу тварини, зібрані за доп</w:t>
      </w:r>
      <w:r w:rsidR="009E7660">
        <w:rPr>
          <w:sz w:val="28"/>
          <w:szCs w:val="28"/>
          <w:lang w:val="uk-UA"/>
        </w:rPr>
        <w:t>о</w:t>
      </w:r>
      <w:r w:rsidR="009E7660">
        <w:rPr>
          <w:sz w:val="28"/>
          <w:szCs w:val="28"/>
          <w:lang w:val="uk-UA"/>
        </w:rPr>
        <w:t>могою траншейного методу</w:t>
      </w:r>
      <w:r w:rsidR="002D688A">
        <w:rPr>
          <w:sz w:val="28"/>
          <w:szCs w:val="28"/>
          <w:lang w:val="uk-UA"/>
        </w:rPr>
        <w:t xml:space="preserve"> поза межами об’єктів природно-заповідного ф</w:t>
      </w:r>
      <w:r w:rsidR="002D688A">
        <w:rPr>
          <w:sz w:val="28"/>
          <w:szCs w:val="28"/>
          <w:lang w:val="uk-UA"/>
        </w:rPr>
        <w:t>о</w:t>
      </w:r>
      <w:r w:rsidR="002D688A">
        <w:rPr>
          <w:sz w:val="28"/>
          <w:szCs w:val="28"/>
          <w:lang w:val="uk-UA"/>
        </w:rPr>
        <w:t>нду</w:t>
      </w:r>
      <w:r w:rsidR="009E7660">
        <w:rPr>
          <w:sz w:val="28"/>
          <w:szCs w:val="28"/>
          <w:lang w:val="uk-UA"/>
        </w:rPr>
        <w:t xml:space="preserve">, можуть використовуватися для </w:t>
      </w:r>
      <w:r w:rsidR="00205ADC">
        <w:rPr>
          <w:sz w:val="28"/>
          <w:szCs w:val="28"/>
          <w:lang w:val="uk-UA"/>
        </w:rPr>
        <w:t xml:space="preserve">проведення морфо-фізіологічних та </w:t>
      </w:r>
      <w:proofErr w:type="spellStart"/>
      <w:r w:rsidR="00205ADC">
        <w:rPr>
          <w:sz w:val="28"/>
          <w:szCs w:val="28"/>
          <w:lang w:val="uk-UA"/>
        </w:rPr>
        <w:t>ек</w:t>
      </w:r>
      <w:r w:rsidR="00205ADC">
        <w:rPr>
          <w:sz w:val="28"/>
          <w:szCs w:val="28"/>
          <w:lang w:val="uk-UA"/>
        </w:rPr>
        <w:t>о</w:t>
      </w:r>
      <w:r w:rsidR="00205ADC">
        <w:rPr>
          <w:sz w:val="28"/>
          <w:szCs w:val="28"/>
          <w:lang w:val="uk-UA"/>
        </w:rPr>
        <w:t>токсикологічних</w:t>
      </w:r>
      <w:proofErr w:type="spellEnd"/>
      <w:r w:rsidR="00205ADC">
        <w:rPr>
          <w:sz w:val="28"/>
          <w:szCs w:val="28"/>
          <w:lang w:val="uk-UA"/>
        </w:rPr>
        <w:t xml:space="preserve"> досліджень. </w:t>
      </w:r>
    </w:p>
    <w:p w:rsidR="00BE5E4D" w:rsidRPr="0065353B" w:rsidRDefault="002D688A" w:rsidP="002212D3">
      <w:pPr>
        <w:ind w:firstLine="709"/>
        <w:jc w:val="both"/>
        <w:rPr>
          <w:sz w:val="28"/>
          <w:szCs w:val="28"/>
          <w:lang w:val="uk-UA"/>
        </w:rPr>
      </w:pPr>
      <w:r>
        <w:rPr>
          <w:sz w:val="28"/>
          <w:szCs w:val="28"/>
          <w:lang w:val="uk-UA"/>
        </w:rPr>
        <w:t>При інтерпретації результатів моніторингу чисельності угруповань а</w:t>
      </w:r>
      <w:r>
        <w:rPr>
          <w:sz w:val="28"/>
          <w:szCs w:val="28"/>
          <w:lang w:val="uk-UA"/>
        </w:rPr>
        <w:t>м</w:t>
      </w:r>
      <w:r>
        <w:rPr>
          <w:sz w:val="28"/>
          <w:szCs w:val="28"/>
          <w:lang w:val="uk-UA"/>
        </w:rPr>
        <w:t xml:space="preserve">фібій слід враховувати, що </w:t>
      </w:r>
      <w:r w:rsidR="00BE5E4D" w:rsidRPr="0065353B">
        <w:rPr>
          <w:sz w:val="28"/>
          <w:szCs w:val="28"/>
          <w:lang w:val="uk-UA"/>
        </w:rPr>
        <w:t>варіабельність чисельності складових угрупова</w:t>
      </w:r>
      <w:r w:rsidR="00BE5E4D" w:rsidRPr="0065353B">
        <w:rPr>
          <w:sz w:val="28"/>
          <w:szCs w:val="28"/>
          <w:lang w:val="uk-UA"/>
        </w:rPr>
        <w:t>н</w:t>
      </w:r>
      <w:r w:rsidR="00BE5E4D" w:rsidRPr="0065353B">
        <w:rPr>
          <w:sz w:val="28"/>
          <w:szCs w:val="28"/>
          <w:lang w:val="uk-UA"/>
        </w:rPr>
        <w:t>ня не є надійним маркером стійкості угруповання: стійке угруповання може складатися зі значно варіабельних популяцій, а угруповання, яке втратило властивість стійкості, може тимчасово характеризуватися стабільною дин</w:t>
      </w:r>
      <w:r w:rsidR="00BE5E4D" w:rsidRPr="0065353B">
        <w:rPr>
          <w:sz w:val="28"/>
          <w:szCs w:val="28"/>
          <w:lang w:val="uk-UA"/>
        </w:rPr>
        <w:t>а</w:t>
      </w:r>
      <w:r w:rsidR="00BE5E4D" w:rsidRPr="0065353B">
        <w:rPr>
          <w:sz w:val="28"/>
          <w:szCs w:val="28"/>
          <w:lang w:val="uk-UA"/>
        </w:rPr>
        <w:t xml:space="preserve">мікою елементів. </w:t>
      </w:r>
    </w:p>
    <w:p w:rsidR="00BE5E4D" w:rsidRDefault="002D688A" w:rsidP="002212D3">
      <w:pPr>
        <w:ind w:firstLine="709"/>
        <w:jc w:val="both"/>
        <w:rPr>
          <w:sz w:val="28"/>
          <w:szCs w:val="28"/>
          <w:lang w:val="uk-UA"/>
        </w:rPr>
      </w:pPr>
      <w:r>
        <w:rPr>
          <w:sz w:val="28"/>
          <w:szCs w:val="28"/>
          <w:lang w:val="uk-UA"/>
        </w:rPr>
        <w:t xml:space="preserve">Для оцінки стійкості необхідно визнати практичну </w:t>
      </w:r>
      <w:proofErr w:type="spellStart"/>
      <w:r>
        <w:rPr>
          <w:sz w:val="28"/>
          <w:szCs w:val="28"/>
          <w:lang w:val="uk-UA"/>
        </w:rPr>
        <w:t>потребу</w:t>
      </w:r>
      <w:r w:rsidR="00BE5E4D">
        <w:rPr>
          <w:sz w:val="28"/>
          <w:szCs w:val="28"/>
          <w:lang w:val="uk-UA"/>
        </w:rPr>
        <w:t>проведення</w:t>
      </w:r>
      <w:proofErr w:type="spellEnd"/>
      <w:r w:rsidR="00BE5E4D" w:rsidRPr="0065353B">
        <w:rPr>
          <w:sz w:val="28"/>
          <w:szCs w:val="28"/>
          <w:lang w:val="uk-UA"/>
        </w:rPr>
        <w:t xml:space="preserve"> довгострокових багаторічних моніторингових програм по оцінці стану угр</w:t>
      </w:r>
      <w:r w:rsidR="00BE5E4D" w:rsidRPr="0065353B">
        <w:rPr>
          <w:sz w:val="28"/>
          <w:szCs w:val="28"/>
          <w:lang w:val="uk-UA"/>
        </w:rPr>
        <w:t>у</w:t>
      </w:r>
      <w:r w:rsidR="00BE5E4D" w:rsidRPr="0065353B">
        <w:rPr>
          <w:sz w:val="28"/>
          <w:szCs w:val="28"/>
          <w:lang w:val="uk-UA"/>
        </w:rPr>
        <w:t>повань тварин, так як обмежені у часі зрізи стану не можуть мати вирішал</w:t>
      </w:r>
      <w:r w:rsidR="00BE5E4D" w:rsidRPr="0065353B">
        <w:rPr>
          <w:sz w:val="28"/>
          <w:szCs w:val="28"/>
          <w:lang w:val="uk-UA"/>
        </w:rPr>
        <w:t>ь</w:t>
      </w:r>
      <w:r w:rsidR="00BE5E4D" w:rsidRPr="0065353B">
        <w:rPr>
          <w:sz w:val="28"/>
          <w:szCs w:val="28"/>
          <w:lang w:val="uk-UA"/>
        </w:rPr>
        <w:t>ного значення у висвітленні  їх стійкості.</w:t>
      </w:r>
      <w:r w:rsidR="003210AC">
        <w:rPr>
          <w:sz w:val="28"/>
          <w:szCs w:val="28"/>
          <w:lang w:val="uk-UA"/>
        </w:rPr>
        <w:t xml:space="preserve"> О</w:t>
      </w:r>
      <w:r w:rsidR="00BE5E4D" w:rsidRPr="0065353B">
        <w:rPr>
          <w:sz w:val="28"/>
          <w:szCs w:val="28"/>
          <w:lang w:val="uk-UA"/>
        </w:rPr>
        <w:t>держані результати підтвердж</w:t>
      </w:r>
      <w:r w:rsidR="00BE5E4D" w:rsidRPr="0065353B">
        <w:rPr>
          <w:sz w:val="28"/>
          <w:szCs w:val="28"/>
          <w:lang w:val="uk-UA"/>
        </w:rPr>
        <w:t>у</w:t>
      </w:r>
      <w:r w:rsidR="00BE5E4D" w:rsidRPr="0065353B">
        <w:rPr>
          <w:sz w:val="28"/>
          <w:szCs w:val="28"/>
          <w:lang w:val="uk-UA"/>
        </w:rPr>
        <w:t xml:space="preserve">ють роль </w:t>
      </w:r>
      <w:proofErr w:type="spellStart"/>
      <w:r w:rsidR="00BE5E4D" w:rsidRPr="0065353B">
        <w:rPr>
          <w:sz w:val="28"/>
          <w:szCs w:val="28"/>
          <w:lang w:val="uk-UA"/>
        </w:rPr>
        <w:t>біогеоценотичного</w:t>
      </w:r>
      <w:proofErr w:type="spellEnd"/>
      <w:r w:rsidR="00BE5E4D" w:rsidRPr="0065353B">
        <w:rPr>
          <w:sz w:val="28"/>
          <w:szCs w:val="28"/>
          <w:lang w:val="uk-UA"/>
        </w:rPr>
        <w:t xml:space="preserve"> (а у більш широкому сенсі – ландшафтно</w:t>
      </w:r>
      <w:r w:rsidR="00621F8E">
        <w:rPr>
          <w:sz w:val="28"/>
          <w:szCs w:val="28"/>
          <w:lang w:val="uk-UA"/>
        </w:rPr>
        <w:t>-</w:t>
      </w:r>
      <w:r w:rsidR="00BE5E4D" w:rsidRPr="0065353B">
        <w:rPr>
          <w:sz w:val="28"/>
          <w:szCs w:val="28"/>
          <w:lang w:val="uk-UA"/>
        </w:rPr>
        <w:t xml:space="preserve">екологічного) різноманіття у формуванні властивості стійкості угруповань. Тому охорона </w:t>
      </w:r>
      <w:proofErr w:type="spellStart"/>
      <w:r w:rsidR="00BE5E4D" w:rsidRPr="0065353B">
        <w:rPr>
          <w:sz w:val="28"/>
          <w:szCs w:val="28"/>
          <w:lang w:val="uk-UA"/>
        </w:rPr>
        <w:t>біогеоценотичного</w:t>
      </w:r>
      <w:proofErr w:type="spellEnd"/>
      <w:r w:rsidR="00BE5E4D" w:rsidRPr="0065353B">
        <w:rPr>
          <w:sz w:val="28"/>
          <w:szCs w:val="28"/>
          <w:lang w:val="uk-UA"/>
        </w:rPr>
        <w:t xml:space="preserve"> різноманіття є основою підтримання сті</w:t>
      </w:r>
      <w:r w:rsidR="00BE5E4D" w:rsidRPr="0065353B">
        <w:rPr>
          <w:sz w:val="28"/>
          <w:szCs w:val="28"/>
          <w:lang w:val="uk-UA"/>
        </w:rPr>
        <w:t>й</w:t>
      </w:r>
      <w:r w:rsidR="00BE5E4D" w:rsidRPr="0065353B">
        <w:rPr>
          <w:sz w:val="28"/>
          <w:szCs w:val="28"/>
          <w:lang w:val="uk-UA"/>
        </w:rPr>
        <w:t>кості угруповань амфібій.</w:t>
      </w:r>
    </w:p>
    <w:p w:rsidR="004D4B83" w:rsidRDefault="004D4B83" w:rsidP="006C50AF">
      <w:pPr>
        <w:jc w:val="center"/>
        <w:rPr>
          <w:b/>
          <w:sz w:val="28"/>
          <w:szCs w:val="28"/>
          <w:lang w:val="uk-UA"/>
        </w:rPr>
      </w:pPr>
    </w:p>
    <w:p w:rsidR="00731F61" w:rsidRDefault="00731F61" w:rsidP="006C50AF">
      <w:pPr>
        <w:jc w:val="center"/>
        <w:rPr>
          <w:b/>
          <w:sz w:val="28"/>
          <w:szCs w:val="28"/>
          <w:lang w:val="uk-UA"/>
        </w:rPr>
      </w:pPr>
    </w:p>
    <w:p w:rsidR="006C50AF" w:rsidRDefault="006C50AF" w:rsidP="006C50AF">
      <w:pPr>
        <w:jc w:val="center"/>
        <w:rPr>
          <w:b/>
          <w:sz w:val="28"/>
          <w:szCs w:val="28"/>
          <w:lang w:val="uk-UA"/>
        </w:rPr>
      </w:pPr>
      <w:r w:rsidRPr="00624D7D">
        <w:rPr>
          <w:b/>
          <w:sz w:val="28"/>
          <w:szCs w:val="28"/>
          <w:lang w:val="uk-UA"/>
        </w:rPr>
        <w:lastRenderedPageBreak/>
        <w:t>ОСНОВНІ НАУКОВІ ПРАЦІ ЗА ТЕМОЮ ДИСЕРТАЦІЇ</w:t>
      </w:r>
    </w:p>
    <w:p w:rsidR="006C50AF" w:rsidRPr="00624D7D" w:rsidRDefault="006C50AF" w:rsidP="006C50AF">
      <w:pPr>
        <w:spacing w:after="120"/>
        <w:jc w:val="center"/>
        <w:rPr>
          <w:b/>
          <w:sz w:val="28"/>
          <w:szCs w:val="28"/>
          <w:lang w:val="uk-UA"/>
        </w:rPr>
      </w:pPr>
      <w:r w:rsidRPr="008C2EB8">
        <w:rPr>
          <w:b/>
          <w:sz w:val="28"/>
          <w:szCs w:val="28"/>
          <w:lang w:val="uk-UA"/>
        </w:rPr>
        <w:t xml:space="preserve">У виданнях України, які включені до міжнародних </w:t>
      </w:r>
      <w:proofErr w:type="spellStart"/>
      <w:r w:rsidRPr="008C2EB8">
        <w:rPr>
          <w:b/>
          <w:sz w:val="28"/>
          <w:szCs w:val="28"/>
          <w:lang w:val="uk-UA"/>
        </w:rPr>
        <w:t>наукометричних</w:t>
      </w:r>
      <w:proofErr w:type="spellEnd"/>
      <w:r w:rsidRPr="008C2EB8">
        <w:rPr>
          <w:b/>
          <w:sz w:val="28"/>
          <w:szCs w:val="28"/>
          <w:lang w:val="uk-UA"/>
        </w:rPr>
        <w:t xml:space="preserve"> баз</w:t>
      </w:r>
    </w:p>
    <w:p w:rsidR="006C50AF" w:rsidRPr="007E01BC" w:rsidRDefault="007E01BC" w:rsidP="007E01BC">
      <w:pPr>
        <w:pStyle w:val="af2"/>
        <w:numPr>
          <w:ilvl w:val="0"/>
          <w:numId w:val="15"/>
        </w:numPr>
        <w:spacing w:before="0" w:after="0"/>
        <w:ind w:left="0" w:firstLine="0"/>
        <w:jc w:val="both"/>
        <w:rPr>
          <w:sz w:val="28"/>
          <w:szCs w:val="28"/>
          <w:lang w:val="uk-UA"/>
        </w:rPr>
      </w:pPr>
      <w:r w:rsidRPr="007E01BC">
        <w:rPr>
          <w:sz w:val="28"/>
          <w:szCs w:val="28"/>
          <w:lang w:val="uk-UA"/>
        </w:rPr>
        <w:t>Жуков О.В. Різноманіття та динаміка угруповань земноводних запла</w:t>
      </w:r>
      <w:r w:rsidRPr="007E01BC">
        <w:rPr>
          <w:sz w:val="28"/>
          <w:szCs w:val="28"/>
          <w:lang w:val="uk-UA"/>
        </w:rPr>
        <w:t>в</w:t>
      </w:r>
      <w:r w:rsidRPr="007E01BC">
        <w:rPr>
          <w:sz w:val="28"/>
          <w:szCs w:val="28"/>
          <w:lang w:val="uk-UA"/>
        </w:rPr>
        <w:t xml:space="preserve">них екосистем заплави р. Самара / О.В. Жуков, </w:t>
      </w:r>
      <w:r w:rsidRPr="007E01BC">
        <w:rPr>
          <w:b/>
          <w:sz w:val="28"/>
          <w:szCs w:val="28"/>
          <w:lang w:val="uk-UA"/>
        </w:rPr>
        <w:t xml:space="preserve">Н.Л. </w:t>
      </w:r>
      <w:proofErr w:type="spellStart"/>
      <w:r w:rsidRPr="007E01BC">
        <w:rPr>
          <w:b/>
          <w:sz w:val="28"/>
          <w:szCs w:val="28"/>
          <w:lang w:val="uk-UA"/>
        </w:rPr>
        <w:t>Губанова</w:t>
      </w:r>
      <w:proofErr w:type="spellEnd"/>
      <w:r w:rsidRPr="007E01BC">
        <w:rPr>
          <w:sz w:val="28"/>
          <w:szCs w:val="28"/>
          <w:lang w:val="uk-UA"/>
        </w:rPr>
        <w:t xml:space="preserve"> // Вісник Дніпропетровського національного університету. – 2015.- Вип. 23(1). - С. 66–73 (</w:t>
      </w:r>
      <w:r w:rsidRPr="007E01BC">
        <w:rPr>
          <w:i/>
          <w:sz w:val="28"/>
          <w:szCs w:val="28"/>
          <w:lang w:val="uk-UA"/>
        </w:rPr>
        <w:t>Особистий внесок – проведення досліджень, інтерпретація результатів, написання статті</w:t>
      </w:r>
      <w:r w:rsidRPr="007E01BC">
        <w:rPr>
          <w:sz w:val="28"/>
          <w:szCs w:val="28"/>
          <w:lang w:val="uk-UA"/>
        </w:rPr>
        <w:t>).</w:t>
      </w:r>
    </w:p>
    <w:p w:rsidR="006C50AF" w:rsidRPr="00624D7D" w:rsidRDefault="006C50AF" w:rsidP="006C50AF">
      <w:pPr>
        <w:spacing w:after="120"/>
        <w:jc w:val="center"/>
        <w:rPr>
          <w:b/>
          <w:sz w:val="28"/>
          <w:szCs w:val="28"/>
          <w:lang w:val="uk-UA"/>
        </w:rPr>
      </w:pPr>
      <w:r w:rsidRPr="008C2EB8">
        <w:rPr>
          <w:b/>
          <w:sz w:val="28"/>
          <w:szCs w:val="28"/>
          <w:lang w:val="uk-UA"/>
        </w:rPr>
        <w:t>П</w:t>
      </w:r>
      <w:r>
        <w:rPr>
          <w:b/>
          <w:sz w:val="28"/>
          <w:szCs w:val="28"/>
          <w:lang w:val="uk-UA"/>
        </w:rPr>
        <w:t>ублікації</w:t>
      </w:r>
      <w:r w:rsidRPr="008C2EB8">
        <w:rPr>
          <w:b/>
          <w:sz w:val="28"/>
          <w:szCs w:val="28"/>
          <w:lang w:val="uk-UA"/>
        </w:rPr>
        <w:t xml:space="preserve"> у наукових фахових виданнях України</w:t>
      </w:r>
    </w:p>
    <w:p w:rsidR="007E01BC" w:rsidRPr="007E01BC" w:rsidRDefault="007E01BC" w:rsidP="007E01BC">
      <w:pPr>
        <w:pStyle w:val="af2"/>
        <w:numPr>
          <w:ilvl w:val="0"/>
          <w:numId w:val="15"/>
        </w:numPr>
        <w:spacing w:before="0" w:after="0"/>
        <w:ind w:left="0" w:firstLine="0"/>
        <w:jc w:val="both"/>
        <w:rPr>
          <w:sz w:val="28"/>
          <w:szCs w:val="28"/>
          <w:lang w:val="uk-UA"/>
        </w:rPr>
      </w:pPr>
      <w:proofErr w:type="spellStart"/>
      <w:r w:rsidRPr="007E01BC">
        <w:rPr>
          <w:b/>
          <w:sz w:val="28"/>
          <w:szCs w:val="28"/>
          <w:lang w:val="uk-UA"/>
        </w:rPr>
        <w:t>Губанова</w:t>
      </w:r>
      <w:proofErr w:type="spellEnd"/>
      <w:r w:rsidRPr="007E01BC">
        <w:rPr>
          <w:b/>
          <w:sz w:val="28"/>
          <w:szCs w:val="28"/>
          <w:lang w:val="uk-UA"/>
        </w:rPr>
        <w:t xml:space="preserve"> Н.Л. </w:t>
      </w:r>
      <w:r w:rsidRPr="007E01BC">
        <w:rPr>
          <w:sz w:val="28"/>
          <w:szCs w:val="28"/>
          <w:lang w:val="uk-UA"/>
        </w:rPr>
        <w:t xml:space="preserve">Вплив амфібій на вміст </w:t>
      </w:r>
      <w:r w:rsidRPr="007E01BC">
        <w:rPr>
          <w:sz w:val="28"/>
          <w:szCs w:val="28"/>
          <w:lang w:val="en-US"/>
        </w:rPr>
        <w:t>NPK</w:t>
      </w:r>
      <w:r w:rsidRPr="007E01BC">
        <w:rPr>
          <w:sz w:val="28"/>
          <w:szCs w:val="28"/>
          <w:lang w:val="uk-UA"/>
        </w:rPr>
        <w:t xml:space="preserve"> в умовах степового Пр</w:t>
      </w:r>
      <w:r w:rsidRPr="007E01BC">
        <w:rPr>
          <w:sz w:val="28"/>
          <w:szCs w:val="28"/>
          <w:lang w:val="uk-UA"/>
        </w:rPr>
        <w:t>и</w:t>
      </w:r>
      <w:r w:rsidRPr="007E01BC">
        <w:rPr>
          <w:sz w:val="28"/>
          <w:szCs w:val="28"/>
          <w:lang w:val="uk-UA"/>
        </w:rPr>
        <w:t xml:space="preserve">дніпров’я / Н.Л. </w:t>
      </w:r>
      <w:proofErr w:type="spellStart"/>
      <w:r w:rsidRPr="007E01BC">
        <w:rPr>
          <w:sz w:val="28"/>
          <w:szCs w:val="28"/>
          <w:lang w:val="uk-UA"/>
        </w:rPr>
        <w:t>Губанова</w:t>
      </w:r>
      <w:proofErr w:type="spellEnd"/>
      <w:r w:rsidRPr="007E01BC">
        <w:rPr>
          <w:sz w:val="28"/>
          <w:szCs w:val="28"/>
          <w:lang w:val="uk-UA"/>
        </w:rPr>
        <w:t xml:space="preserve"> // Питання степового лісознавства та лісової рек</w:t>
      </w:r>
      <w:r w:rsidRPr="007E01BC">
        <w:rPr>
          <w:sz w:val="28"/>
          <w:szCs w:val="28"/>
          <w:lang w:val="uk-UA"/>
        </w:rPr>
        <w:t>у</w:t>
      </w:r>
      <w:r w:rsidRPr="007E01BC">
        <w:rPr>
          <w:sz w:val="28"/>
          <w:szCs w:val="28"/>
          <w:lang w:val="uk-UA"/>
        </w:rPr>
        <w:t>льтивації земель. – Д: ДНУ, 2004. – Вип. 8 (33). – С. 85-91.</w:t>
      </w:r>
    </w:p>
    <w:p w:rsidR="007E01BC" w:rsidRPr="007E01BC" w:rsidRDefault="007E01BC" w:rsidP="007E01BC">
      <w:pPr>
        <w:pStyle w:val="af2"/>
        <w:numPr>
          <w:ilvl w:val="0"/>
          <w:numId w:val="15"/>
        </w:numPr>
        <w:spacing w:before="0" w:after="0"/>
        <w:ind w:left="0" w:firstLine="0"/>
        <w:jc w:val="both"/>
        <w:rPr>
          <w:sz w:val="28"/>
          <w:szCs w:val="28"/>
          <w:lang w:val="uk-UA"/>
        </w:rPr>
      </w:pPr>
      <w:proofErr w:type="spellStart"/>
      <w:r w:rsidRPr="007E01BC">
        <w:rPr>
          <w:b/>
          <w:sz w:val="28"/>
          <w:szCs w:val="28"/>
          <w:lang w:val="uk-UA"/>
        </w:rPr>
        <w:t>Губанова</w:t>
      </w:r>
      <w:proofErr w:type="spellEnd"/>
      <w:r w:rsidRPr="007E01BC">
        <w:rPr>
          <w:b/>
          <w:sz w:val="28"/>
          <w:szCs w:val="28"/>
          <w:lang w:val="uk-UA"/>
        </w:rPr>
        <w:t xml:space="preserve"> Н. Л.</w:t>
      </w:r>
      <w:r w:rsidRPr="007E01BC">
        <w:rPr>
          <w:sz w:val="28"/>
          <w:szCs w:val="28"/>
          <w:lang w:val="uk-UA"/>
        </w:rPr>
        <w:t xml:space="preserve"> Вплив риючої діяльності часникової жаби на фізичні властивості ґрунту / Н.Л. </w:t>
      </w:r>
      <w:proofErr w:type="spellStart"/>
      <w:r w:rsidRPr="007E01BC">
        <w:rPr>
          <w:sz w:val="28"/>
          <w:szCs w:val="28"/>
          <w:lang w:val="uk-UA"/>
        </w:rPr>
        <w:t>Губанова</w:t>
      </w:r>
      <w:proofErr w:type="spellEnd"/>
      <w:r w:rsidRPr="007E01BC">
        <w:rPr>
          <w:sz w:val="28"/>
          <w:szCs w:val="28"/>
          <w:lang w:val="uk-UA"/>
        </w:rPr>
        <w:t xml:space="preserve"> // Вісник Дніпропетровського націонал</w:t>
      </w:r>
      <w:r w:rsidRPr="007E01BC">
        <w:rPr>
          <w:sz w:val="28"/>
          <w:szCs w:val="28"/>
          <w:lang w:val="uk-UA"/>
        </w:rPr>
        <w:t>ь</w:t>
      </w:r>
      <w:r w:rsidRPr="007E01BC">
        <w:rPr>
          <w:sz w:val="28"/>
          <w:szCs w:val="28"/>
          <w:lang w:val="uk-UA"/>
        </w:rPr>
        <w:t>ного універси</w:t>
      </w:r>
      <w:r>
        <w:rPr>
          <w:sz w:val="28"/>
          <w:szCs w:val="28"/>
          <w:lang w:val="uk-UA"/>
        </w:rPr>
        <w:t>тету. – 2005.–</w:t>
      </w:r>
      <w:r w:rsidRPr="007E01BC">
        <w:rPr>
          <w:sz w:val="28"/>
          <w:szCs w:val="28"/>
          <w:lang w:val="uk-UA"/>
        </w:rPr>
        <w:t xml:space="preserve"> Вип. 13 (3/1). </w:t>
      </w:r>
      <w:r>
        <w:rPr>
          <w:sz w:val="28"/>
          <w:szCs w:val="28"/>
          <w:lang w:val="uk-UA"/>
        </w:rPr>
        <w:t>–</w:t>
      </w:r>
      <w:r w:rsidRPr="007E01BC">
        <w:rPr>
          <w:sz w:val="28"/>
          <w:szCs w:val="28"/>
          <w:lang w:val="uk-UA"/>
        </w:rPr>
        <w:t xml:space="preserve"> С. 36</w:t>
      </w:r>
      <w:r>
        <w:rPr>
          <w:sz w:val="28"/>
          <w:szCs w:val="28"/>
          <w:lang w:val="uk-UA"/>
        </w:rPr>
        <w:t>–</w:t>
      </w:r>
      <w:r w:rsidRPr="007E01BC">
        <w:rPr>
          <w:sz w:val="28"/>
          <w:szCs w:val="28"/>
          <w:lang w:val="uk-UA"/>
        </w:rPr>
        <w:t>40</w:t>
      </w:r>
      <w:r>
        <w:rPr>
          <w:sz w:val="28"/>
          <w:szCs w:val="28"/>
          <w:lang w:val="uk-UA"/>
        </w:rPr>
        <w:t>.</w:t>
      </w:r>
    </w:p>
    <w:p w:rsidR="007E01BC" w:rsidRPr="007E01BC" w:rsidRDefault="007E01BC" w:rsidP="007E01BC">
      <w:pPr>
        <w:numPr>
          <w:ilvl w:val="0"/>
          <w:numId w:val="15"/>
        </w:numPr>
        <w:ind w:left="0" w:firstLine="0"/>
        <w:jc w:val="both"/>
        <w:rPr>
          <w:sz w:val="28"/>
          <w:szCs w:val="28"/>
          <w:lang w:val="uk-UA"/>
        </w:rPr>
      </w:pPr>
      <w:proofErr w:type="spellStart"/>
      <w:r w:rsidRPr="007E01BC">
        <w:rPr>
          <w:b/>
          <w:sz w:val="28"/>
          <w:szCs w:val="28"/>
          <w:lang w:val="uk-UA"/>
        </w:rPr>
        <w:t>Губанова</w:t>
      </w:r>
      <w:proofErr w:type="spellEnd"/>
      <w:r w:rsidRPr="007E01BC">
        <w:rPr>
          <w:b/>
          <w:sz w:val="28"/>
          <w:szCs w:val="28"/>
          <w:lang w:val="uk-UA"/>
        </w:rPr>
        <w:t xml:space="preserve"> Н. Л</w:t>
      </w:r>
      <w:r w:rsidRPr="007E01BC">
        <w:rPr>
          <w:sz w:val="28"/>
          <w:szCs w:val="28"/>
          <w:lang w:val="uk-UA"/>
        </w:rPr>
        <w:t>. Динаміка чисельності популяцій амфібій у посушл</w:t>
      </w:r>
      <w:r w:rsidRPr="007E01BC">
        <w:rPr>
          <w:sz w:val="28"/>
          <w:szCs w:val="28"/>
          <w:lang w:val="uk-UA"/>
        </w:rPr>
        <w:t>и</w:t>
      </w:r>
      <w:r w:rsidRPr="007E01BC">
        <w:rPr>
          <w:sz w:val="28"/>
          <w:szCs w:val="28"/>
          <w:lang w:val="uk-UA"/>
        </w:rPr>
        <w:t xml:space="preserve">вий період / Н.Л. </w:t>
      </w:r>
      <w:proofErr w:type="spellStart"/>
      <w:r w:rsidRPr="007E01BC">
        <w:rPr>
          <w:sz w:val="28"/>
          <w:szCs w:val="28"/>
          <w:lang w:val="uk-UA"/>
        </w:rPr>
        <w:t>Губанова</w:t>
      </w:r>
      <w:proofErr w:type="spellEnd"/>
      <w:r w:rsidRPr="007E01BC">
        <w:rPr>
          <w:sz w:val="28"/>
          <w:szCs w:val="28"/>
          <w:lang w:val="uk-UA"/>
        </w:rPr>
        <w:t xml:space="preserve"> // Вісник Дніпропетровського національного ун</w:t>
      </w:r>
      <w:r w:rsidRPr="007E01BC">
        <w:rPr>
          <w:sz w:val="28"/>
          <w:szCs w:val="28"/>
          <w:lang w:val="uk-UA"/>
        </w:rPr>
        <w:t>і</w:t>
      </w:r>
      <w:r w:rsidRPr="007E01BC">
        <w:rPr>
          <w:sz w:val="28"/>
          <w:szCs w:val="28"/>
          <w:lang w:val="uk-UA"/>
        </w:rPr>
        <w:t>вер</w:t>
      </w:r>
      <w:r>
        <w:rPr>
          <w:sz w:val="28"/>
          <w:szCs w:val="28"/>
          <w:lang w:val="uk-UA"/>
        </w:rPr>
        <w:t>ситету. – 2005.–</w:t>
      </w:r>
      <w:r w:rsidRPr="007E01BC">
        <w:rPr>
          <w:sz w:val="28"/>
          <w:szCs w:val="28"/>
          <w:lang w:val="uk-UA"/>
        </w:rPr>
        <w:t xml:space="preserve"> Вип. 13 (3/2). </w:t>
      </w:r>
      <w:r>
        <w:rPr>
          <w:sz w:val="28"/>
          <w:szCs w:val="28"/>
          <w:lang w:val="uk-UA"/>
        </w:rPr>
        <w:t>–</w:t>
      </w:r>
      <w:r w:rsidRPr="007E01BC">
        <w:rPr>
          <w:sz w:val="28"/>
          <w:szCs w:val="28"/>
          <w:lang w:val="uk-UA"/>
        </w:rPr>
        <w:t xml:space="preserve"> С. 60</w:t>
      </w:r>
      <w:r>
        <w:rPr>
          <w:sz w:val="28"/>
          <w:szCs w:val="28"/>
          <w:lang w:val="uk-UA"/>
        </w:rPr>
        <w:t>–</w:t>
      </w:r>
      <w:r w:rsidRPr="007E01BC">
        <w:rPr>
          <w:sz w:val="28"/>
          <w:szCs w:val="28"/>
          <w:lang w:val="uk-UA"/>
        </w:rPr>
        <w:t>64</w:t>
      </w:r>
      <w:r>
        <w:rPr>
          <w:sz w:val="28"/>
          <w:szCs w:val="28"/>
          <w:lang w:val="uk-UA"/>
        </w:rPr>
        <w:t>.</w:t>
      </w:r>
    </w:p>
    <w:p w:rsidR="007E01BC" w:rsidRPr="007E01BC" w:rsidRDefault="007E01BC" w:rsidP="007E01BC">
      <w:pPr>
        <w:numPr>
          <w:ilvl w:val="0"/>
          <w:numId w:val="15"/>
        </w:numPr>
        <w:ind w:left="0" w:firstLine="0"/>
        <w:jc w:val="both"/>
        <w:rPr>
          <w:sz w:val="28"/>
          <w:szCs w:val="28"/>
          <w:lang w:val="uk-UA"/>
        </w:rPr>
      </w:pPr>
      <w:proofErr w:type="spellStart"/>
      <w:r w:rsidRPr="007E01BC">
        <w:rPr>
          <w:b/>
          <w:sz w:val="28"/>
          <w:szCs w:val="28"/>
          <w:lang w:val="uk-UA"/>
        </w:rPr>
        <w:t>Губанова</w:t>
      </w:r>
      <w:proofErr w:type="spellEnd"/>
      <w:r w:rsidRPr="007E01BC">
        <w:rPr>
          <w:b/>
          <w:sz w:val="28"/>
          <w:szCs w:val="28"/>
          <w:lang w:val="uk-UA"/>
        </w:rPr>
        <w:t xml:space="preserve"> Н. Л.</w:t>
      </w:r>
      <w:r w:rsidRPr="007E01BC">
        <w:rPr>
          <w:sz w:val="28"/>
          <w:szCs w:val="28"/>
          <w:lang w:val="uk-UA"/>
        </w:rPr>
        <w:t xml:space="preserve"> Вплив екскреторної діяльності часникової жаби (</w:t>
      </w:r>
      <w:proofErr w:type="spellStart"/>
      <w:r w:rsidRPr="007E01BC">
        <w:rPr>
          <w:i/>
          <w:sz w:val="28"/>
          <w:szCs w:val="28"/>
          <w:lang w:val="uk-UA"/>
        </w:rPr>
        <w:t>Pelobates</w:t>
      </w:r>
      <w:proofErr w:type="spellEnd"/>
      <w:r w:rsidRPr="007E01BC">
        <w:rPr>
          <w:i/>
          <w:sz w:val="28"/>
          <w:szCs w:val="28"/>
          <w:lang w:val="uk-UA"/>
        </w:rPr>
        <w:t xml:space="preserve"> </w:t>
      </w:r>
      <w:proofErr w:type="spellStart"/>
      <w:r w:rsidRPr="007E01BC">
        <w:rPr>
          <w:i/>
          <w:sz w:val="28"/>
          <w:szCs w:val="28"/>
          <w:lang w:val="uk-UA"/>
        </w:rPr>
        <w:t>fuscus</w:t>
      </w:r>
      <w:proofErr w:type="spellEnd"/>
      <w:r w:rsidRPr="007E01BC">
        <w:rPr>
          <w:sz w:val="28"/>
          <w:szCs w:val="28"/>
          <w:lang w:val="uk-UA"/>
        </w:rPr>
        <w:t xml:space="preserve">) на кількісний  вміст комплексу  </w:t>
      </w:r>
      <w:r w:rsidRPr="007E01BC">
        <w:rPr>
          <w:sz w:val="28"/>
          <w:szCs w:val="28"/>
        </w:rPr>
        <w:t>NPK</w:t>
      </w:r>
      <w:r w:rsidRPr="007E01BC">
        <w:rPr>
          <w:sz w:val="28"/>
          <w:szCs w:val="28"/>
          <w:lang w:val="uk-UA"/>
        </w:rPr>
        <w:t xml:space="preserve"> в ґрунтах  степових лісів Придніпров’я / Н.Л. </w:t>
      </w:r>
      <w:proofErr w:type="spellStart"/>
      <w:r w:rsidRPr="007E01BC">
        <w:rPr>
          <w:sz w:val="28"/>
          <w:szCs w:val="28"/>
          <w:lang w:val="uk-UA"/>
        </w:rPr>
        <w:t>Губанова</w:t>
      </w:r>
      <w:proofErr w:type="spellEnd"/>
      <w:r w:rsidRPr="007E01BC">
        <w:rPr>
          <w:sz w:val="28"/>
          <w:szCs w:val="28"/>
          <w:lang w:val="uk-UA"/>
        </w:rPr>
        <w:t xml:space="preserve"> // Науковий вісник Чернівецького наці</w:t>
      </w:r>
      <w:r w:rsidRPr="007E01BC">
        <w:rPr>
          <w:sz w:val="28"/>
          <w:szCs w:val="28"/>
          <w:lang w:val="uk-UA"/>
        </w:rPr>
        <w:t>о</w:t>
      </w:r>
      <w:r>
        <w:rPr>
          <w:sz w:val="28"/>
          <w:szCs w:val="28"/>
          <w:lang w:val="uk-UA"/>
        </w:rPr>
        <w:t>нального університету. – 2005. –</w:t>
      </w:r>
      <w:r w:rsidRPr="007E01BC">
        <w:rPr>
          <w:sz w:val="28"/>
          <w:szCs w:val="28"/>
          <w:lang w:val="uk-UA"/>
        </w:rPr>
        <w:t xml:space="preserve"> Вип. 252. </w:t>
      </w:r>
      <w:r>
        <w:rPr>
          <w:sz w:val="28"/>
          <w:szCs w:val="28"/>
          <w:lang w:val="uk-UA"/>
        </w:rPr>
        <w:t>–</w:t>
      </w:r>
      <w:r w:rsidRPr="007E01BC">
        <w:rPr>
          <w:sz w:val="28"/>
          <w:szCs w:val="28"/>
          <w:lang w:val="uk-UA"/>
        </w:rPr>
        <w:t xml:space="preserve"> С. 48</w:t>
      </w:r>
      <w:r>
        <w:rPr>
          <w:sz w:val="28"/>
          <w:szCs w:val="28"/>
          <w:lang w:val="uk-UA"/>
        </w:rPr>
        <w:t>–</w:t>
      </w:r>
      <w:r w:rsidRPr="007E01BC">
        <w:rPr>
          <w:sz w:val="28"/>
          <w:szCs w:val="28"/>
          <w:lang w:val="uk-UA"/>
        </w:rPr>
        <w:t>52</w:t>
      </w:r>
      <w:r>
        <w:rPr>
          <w:sz w:val="28"/>
          <w:szCs w:val="28"/>
          <w:lang w:val="uk-UA"/>
        </w:rPr>
        <w:t>.</w:t>
      </w:r>
    </w:p>
    <w:p w:rsidR="007E01BC" w:rsidRPr="007E01BC" w:rsidRDefault="007E01BC" w:rsidP="007E01BC">
      <w:pPr>
        <w:numPr>
          <w:ilvl w:val="0"/>
          <w:numId w:val="15"/>
        </w:numPr>
        <w:ind w:left="0" w:firstLine="0"/>
        <w:jc w:val="both"/>
        <w:rPr>
          <w:sz w:val="28"/>
          <w:szCs w:val="28"/>
        </w:rPr>
      </w:pPr>
      <w:proofErr w:type="spellStart"/>
      <w:r w:rsidRPr="007E01BC">
        <w:rPr>
          <w:b/>
          <w:sz w:val="28"/>
          <w:szCs w:val="28"/>
          <w:lang w:val="uk-UA"/>
        </w:rPr>
        <w:t>Губанова</w:t>
      </w:r>
      <w:proofErr w:type="spellEnd"/>
      <w:r w:rsidRPr="007E01BC">
        <w:rPr>
          <w:b/>
          <w:sz w:val="28"/>
          <w:szCs w:val="28"/>
          <w:lang w:val="uk-UA"/>
        </w:rPr>
        <w:t xml:space="preserve"> Н.Л.</w:t>
      </w:r>
      <w:r w:rsidRPr="007E01BC">
        <w:rPr>
          <w:sz w:val="28"/>
          <w:szCs w:val="28"/>
          <w:lang w:val="uk-UA"/>
        </w:rPr>
        <w:t xml:space="preserve"> Методика абсолютного обліку риючих форм земново</w:t>
      </w:r>
      <w:r w:rsidRPr="007E01BC">
        <w:rPr>
          <w:sz w:val="28"/>
          <w:szCs w:val="28"/>
          <w:lang w:val="uk-UA"/>
        </w:rPr>
        <w:t>д</w:t>
      </w:r>
      <w:r w:rsidRPr="007E01BC">
        <w:rPr>
          <w:sz w:val="28"/>
          <w:szCs w:val="28"/>
          <w:lang w:val="uk-UA"/>
        </w:rPr>
        <w:t xml:space="preserve">них / Н.Л. </w:t>
      </w:r>
      <w:proofErr w:type="spellStart"/>
      <w:r w:rsidRPr="007E01BC">
        <w:rPr>
          <w:sz w:val="28"/>
          <w:szCs w:val="28"/>
          <w:lang w:val="uk-UA"/>
        </w:rPr>
        <w:t>Губанова</w:t>
      </w:r>
      <w:proofErr w:type="spellEnd"/>
      <w:r w:rsidRPr="007E01BC">
        <w:rPr>
          <w:sz w:val="28"/>
          <w:szCs w:val="28"/>
          <w:lang w:val="uk-UA"/>
        </w:rPr>
        <w:t xml:space="preserve"> // Питання </w:t>
      </w:r>
      <w:proofErr w:type="spellStart"/>
      <w:r w:rsidRPr="007E01BC">
        <w:rPr>
          <w:sz w:val="28"/>
          <w:szCs w:val="28"/>
          <w:lang w:val="uk-UA"/>
        </w:rPr>
        <w:t>біоіндикації</w:t>
      </w:r>
      <w:proofErr w:type="spellEnd"/>
      <w:r w:rsidRPr="007E01BC">
        <w:rPr>
          <w:sz w:val="28"/>
          <w:szCs w:val="28"/>
          <w:lang w:val="uk-UA"/>
        </w:rPr>
        <w:t xml:space="preserve"> та екології. –  Запоріжжя: ЗНУ. </w:t>
      </w:r>
      <w:r w:rsidRPr="007E01BC">
        <w:rPr>
          <w:sz w:val="28"/>
          <w:szCs w:val="28"/>
        </w:rPr>
        <w:t xml:space="preserve"> – 2014. – </w:t>
      </w:r>
      <w:proofErr w:type="spellStart"/>
      <w:r w:rsidRPr="007E01BC">
        <w:rPr>
          <w:sz w:val="28"/>
          <w:szCs w:val="28"/>
        </w:rPr>
        <w:t>Вип</w:t>
      </w:r>
      <w:proofErr w:type="spellEnd"/>
      <w:r w:rsidRPr="007E01BC">
        <w:rPr>
          <w:sz w:val="28"/>
          <w:szCs w:val="28"/>
        </w:rPr>
        <w:t xml:space="preserve">. 19, № 2. </w:t>
      </w:r>
      <w:r w:rsidRPr="007E01BC">
        <w:rPr>
          <w:sz w:val="28"/>
          <w:szCs w:val="28"/>
          <w:lang w:val="uk-UA"/>
        </w:rPr>
        <w:t>– С. 174–183</w:t>
      </w:r>
    </w:p>
    <w:p w:rsidR="006C50AF" w:rsidRDefault="006C50AF" w:rsidP="002212D3">
      <w:pPr>
        <w:ind w:firstLine="709"/>
        <w:jc w:val="both"/>
        <w:rPr>
          <w:sz w:val="28"/>
          <w:szCs w:val="28"/>
          <w:lang w:val="uk-UA"/>
        </w:rPr>
      </w:pPr>
    </w:p>
    <w:p w:rsidR="006C50AF" w:rsidRPr="00624D7D" w:rsidRDefault="006C50AF" w:rsidP="006C50AF">
      <w:pPr>
        <w:tabs>
          <w:tab w:val="left" w:pos="540"/>
        </w:tabs>
        <w:jc w:val="center"/>
        <w:rPr>
          <w:b/>
          <w:sz w:val="28"/>
          <w:szCs w:val="28"/>
          <w:lang w:val="uk-UA"/>
        </w:rPr>
      </w:pPr>
      <w:r w:rsidRPr="00624D7D">
        <w:rPr>
          <w:b/>
          <w:sz w:val="28"/>
          <w:szCs w:val="28"/>
          <w:lang w:val="uk-UA"/>
        </w:rPr>
        <w:t>Матеріали наукових конференцій</w:t>
      </w:r>
    </w:p>
    <w:p w:rsidR="007E01BC" w:rsidRPr="007E01BC" w:rsidRDefault="007E01BC" w:rsidP="007E01BC">
      <w:pPr>
        <w:numPr>
          <w:ilvl w:val="0"/>
          <w:numId w:val="14"/>
        </w:numPr>
        <w:tabs>
          <w:tab w:val="clear" w:pos="720"/>
          <w:tab w:val="num" w:pos="709"/>
        </w:tabs>
        <w:ind w:left="0" w:firstLine="0"/>
        <w:jc w:val="both"/>
        <w:rPr>
          <w:sz w:val="28"/>
          <w:szCs w:val="28"/>
        </w:rPr>
      </w:pPr>
      <w:r w:rsidRPr="007E01BC">
        <w:rPr>
          <w:rFonts w:ascii="Times New Roman CYR" w:hAnsi="Times New Roman CYR"/>
          <w:sz w:val="28"/>
          <w:szCs w:val="28"/>
        </w:rPr>
        <w:t>Булахов В.Л.Энергетический баланс земноводных лесных экосистем центрально</w:t>
      </w:r>
      <w:r>
        <w:rPr>
          <w:rFonts w:ascii="Times New Roman CYR" w:hAnsi="Times New Roman CYR"/>
          <w:sz w:val="28"/>
          <w:szCs w:val="28"/>
        </w:rPr>
        <w:t>–</w:t>
      </w:r>
      <w:r w:rsidRPr="007E01BC">
        <w:rPr>
          <w:rFonts w:ascii="Times New Roman CYR" w:hAnsi="Times New Roman CYR"/>
          <w:sz w:val="28"/>
          <w:szCs w:val="28"/>
        </w:rPr>
        <w:t xml:space="preserve">степного Приднепровья </w:t>
      </w:r>
      <w:r w:rsidRPr="007E01BC">
        <w:rPr>
          <w:rFonts w:ascii="Times New Roman CYR" w:hAnsi="Times New Roman CYR"/>
          <w:sz w:val="28"/>
          <w:szCs w:val="28"/>
          <w:lang w:val="uk-UA"/>
        </w:rPr>
        <w:t xml:space="preserve">/ В.Л. </w:t>
      </w:r>
      <w:proofErr w:type="spellStart"/>
      <w:r w:rsidRPr="007E01BC">
        <w:rPr>
          <w:rFonts w:ascii="Times New Roman CYR" w:hAnsi="Times New Roman CYR"/>
          <w:sz w:val="28"/>
          <w:szCs w:val="28"/>
          <w:lang w:val="uk-UA"/>
        </w:rPr>
        <w:t>Булахов</w:t>
      </w:r>
      <w:proofErr w:type="spellEnd"/>
      <w:r w:rsidRPr="007E01BC">
        <w:rPr>
          <w:rFonts w:ascii="Times New Roman CYR" w:hAnsi="Times New Roman CYR"/>
          <w:sz w:val="28"/>
          <w:szCs w:val="28"/>
          <w:lang w:val="uk-UA"/>
        </w:rPr>
        <w:t xml:space="preserve">, </w:t>
      </w:r>
      <w:r w:rsidRPr="007E01BC">
        <w:rPr>
          <w:rFonts w:ascii="Times New Roman CYR" w:hAnsi="Times New Roman CYR"/>
          <w:b/>
          <w:sz w:val="28"/>
          <w:szCs w:val="28"/>
          <w:lang w:val="uk-UA"/>
        </w:rPr>
        <w:t xml:space="preserve">Н.Л. </w:t>
      </w:r>
      <w:proofErr w:type="spellStart"/>
      <w:r w:rsidRPr="007E01BC">
        <w:rPr>
          <w:rFonts w:ascii="Times New Roman CYR" w:hAnsi="Times New Roman CYR"/>
          <w:b/>
          <w:sz w:val="28"/>
          <w:szCs w:val="28"/>
          <w:lang w:val="uk-UA"/>
        </w:rPr>
        <w:t>Губанова</w:t>
      </w:r>
      <w:proofErr w:type="spellEnd"/>
      <w:r w:rsidRPr="007E01BC">
        <w:rPr>
          <w:rFonts w:ascii="Times New Roman CYR" w:hAnsi="Times New Roman CYR"/>
          <w:sz w:val="28"/>
          <w:szCs w:val="28"/>
          <w:lang w:val="uk-UA"/>
        </w:rPr>
        <w:t xml:space="preserve"> /</w:t>
      </w:r>
      <w:r w:rsidRPr="007E01BC">
        <w:rPr>
          <w:rFonts w:ascii="Times New Roman CYR" w:hAnsi="Times New Roman CYR"/>
          <w:sz w:val="28"/>
          <w:szCs w:val="28"/>
        </w:rPr>
        <w:t xml:space="preserve">/ </w:t>
      </w:r>
      <w:r w:rsidRPr="007E01BC">
        <w:rPr>
          <w:rFonts w:ascii="Times New Roman CYR" w:hAnsi="Times New Roman CYR"/>
          <w:sz w:val="28"/>
          <w:szCs w:val="28"/>
          <w:lang w:val="uk-UA"/>
        </w:rPr>
        <w:t>Мат</w:t>
      </w:r>
      <w:r w:rsidRPr="007E01BC">
        <w:rPr>
          <w:rFonts w:ascii="Times New Roman CYR" w:hAnsi="Times New Roman CYR"/>
          <w:sz w:val="28"/>
          <w:szCs w:val="28"/>
          <w:lang w:val="uk-UA"/>
        </w:rPr>
        <w:t>е</w:t>
      </w:r>
      <w:r w:rsidRPr="007E01BC">
        <w:rPr>
          <w:rFonts w:ascii="Times New Roman CYR" w:hAnsi="Times New Roman CYR"/>
          <w:sz w:val="28"/>
          <w:szCs w:val="28"/>
          <w:lang w:val="uk-UA"/>
        </w:rPr>
        <w:t xml:space="preserve">ріали другої Всеукраїнської </w:t>
      </w:r>
      <w:proofErr w:type="spellStart"/>
      <w:r w:rsidRPr="007E01BC">
        <w:rPr>
          <w:rFonts w:ascii="Times New Roman CYR" w:hAnsi="Times New Roman CYR"/>
          <w:sz w:val="28"/>
          <w:szCs w:val="28"/>
          <w:lang w:val="uk-UA"/>
        </w:rPr>
        <w:t>науково</w:t>
      </w:r>
      <w:r>
        <w:rPr>
          <w:rFonts w:ascii="Times New Roman CYR" w:hAnsi="Times New Roman CYR"/>
          <w:sz w:val="28"/>
          <w:szCs w:val="28"/>
          <w:lang w:val="uk-UA"/>
        </w:rPr>
        <w:t>–</w:t>
      </w:r>
      <w:r w:rsidRPr="007E01BC">
        <w:rPr>
          <w:rFonts w:ascii="Times New Roman CYR" w:hAnsi="Times New Roman CYR"/>
          <w:sz w:val="28"/>
          <w:szCs w:val="28"/>
          <w:lang w:val="uk-UA"/>
        </w:rPr>
        <w:t>прак</w:t>
      </w:r>
      <w:proofErr w:type="spellEnd"/>
      <w:r w:rsidRPr="007E01BC">
        <w:rPr>
          <w:rFonts w:ascii="Times New Roman CYR" w:hAnsi="Times New Roman CYR"/>
          <w:sz w:val="28"/>
          <w:szCs w:val="28"/>
          <w:lang w:val="uk-UA"/>
        </w:rPr>
        <w:t xml:space="preserve">. </w:t>
      </w:r>
      <w:proofErr w:type="spellStart"/>
      <w:r w:rsidRPr="007E01BC">
        <w:rPr>
          <w:rFonts w:ascii="Times New Roman CYR" w:hAnsi="Times New Roman CYR"/>
          <w:sz w:val="28"/>
          <w:szCs w:val="28"/>
          <w:lang w:val="uk-UA"/>
        </w:rPr>
        <w:t>Конф</w:t>
      </w:r>
      <w:proofErr w:type="spellEnd"/>
      <w:r w:rsidRPr="007E01BC">
        <w:rPr>
          <w:rFonts w:ascii="Times New Roman CYR" w:hAnsi="Times New Roman CYR"/>
          <w:sz w:val="28"/>
          <w:szCs w:val="28"/>
          <w:lang w:val="uk-UA"/>
        </w:rPr>
        <w:t xml:space="preserve">. "Україна наукова". </w:t>
      </w:r>
      <w:r w:rsidRPr="007E01BC">
        <w:rPr>
          <w:sz w:val="28"/>
          <w:szCs w:val="28"/>
          <w:lang w:val="uk-UA"/>
        </w:rPr>
        <w:t>–</w:t>
      </w:r>
      <w:r w:rsidRPr="007E01BC">
        <w:rPr>
          <w:rFonts w:ascii="Times New Roman CYR" w:hAnsi="Times New Roman CYR"/>
          <w:sz w:val="28"/>
          <w:szCs w:val="28"/>
          <w:lang w:val="uk-UA"/>
        </w:rPr>
        <w:t xml:space="preserve"> Д: Н</w:t>
      </w:r>
      <w:r w:rsidRPr="007E01BC">
        <w:rPr>
          <w:rFonts w:ascii="Times New Roman CYR" w:hAnsi="Times New Roman CYR"/>
          <w:sz w:val="28"/>
          <w:szCs w:val="28"/>
          <w:lang w:val="uk-UA"/>
        </w:rPr>
        <w:t>а</w:t>
      </w:r>
      <w:r w:rsidRPr="007E01BC">
        <w:rPr>
          <w:rFonts w:ascii="Times New Roman CYR" w:hAnsi="Times New Roman CYR"/>
          <w:sz w:val="28"/>
          <w:szCs w:val="28"/>
          <w:lang w:val="uk-UA"/>
        </w:rPr>
        <w:t xml:space="preserve">ука і освіта, 2002 </w:t>
      </w:r>
      <w:r w:rsidRPr="007E01BC">
        <w:rPr>
          <w:sz w:val="28"/>
          <w:szCs w:val="28"/>
          <w:lang w:val="uk-UA"/>
        </w:rPr>
        <w:t>–</w:t>
      </w:r>
      <w:r w:rsidRPr="007E01BC">
        <w:rPr>
          <w:rFonts w:ascii="Times New Roman CYR" w:hAnsi="Times New Roman CYR"/>
          <w:sz w:val="28"/>
          <w:szCs w:val="28"/>
          <w:lang w:val="uk-UA"/>
        </w:rPr>
        <w:t xml:space="preserve">  т. 11. </w:t>
      </w:r>
      <w:r w:rsidRPr="007E01BC">
        <w:rPr>
          <w:sz w:val="28"/>
          <w:szCs w:val="28"/>
          <w:lang w:val="uk-UA"/>
        </w:rPr>
        <w:t>–</w:t>
      </w:r>
      <w:r w:rsidRPr="007E01BC">
        <w:rPr>
          <w:rFonts w:ascii="Times New Roman CYR" w:hAnsi="Times New Roman CYR"/>
          <w:sz w:val="28"/>
          <w:szCs w:val="28"/>
          <w:lang w:val="uk-UA"/>
        </w:rPr>
        <w:t xml:space="preserve"> С.36</w:t>
      </w:r>
      <w:r w:rsidRPr="007E01BC">
        <w:rPr>
          <w:sz w:val="28"/>
          <w:szCs w:val="28"/>
          <w:lang w:val="uk-UA"/>
        </w:rPr>
        <w:t>–</w:t>
      </w:r>
      <w:r w:rsidRPr="007E01BC">
        <w:rPr>
          <w:rFonts w:ascii="Times New Roman CYR" w:hAnsi="Times New Roman CYR"/>
          <w:sz w:val="28"/>
          <w:szCs w:val="28"/>
          <w:lang w:val="uk-UA"/>
        </w:rPr>
        <w:t>37</w:t>
      </w:r>
      <w:r w:rsidRPr="007E01BC">
        <w:rPr>
          <w:sz w:val="28"/>
          <w:szCs w:val="28"/>
          <w:lang w:val="uk-UA"/>
        </w:rPr>
        <w:t>(</w:t>
      </w:r>
      <w:r w:rsidRPr="007E01BC">
        <w:rPr>
          <w:i/>
          <w:sz w:val="28"/>
          <w:szCs w:val="28"/>
          <w:lang w:val="uk-UA"/>
        </w:rPr>
        <w:t>Особистий внесок – проведення досл</w:t>
      </w:r>
      <w:r w:rsidRPr="007E01BC">
        <w:rPr>
          <w:i/>
          <w:sz w:val="28"/>
          <w:szCs w:val="28"/>
          <w:lang w:val="uk-UA"/>
        </w:rPr>
        <w:t>і</w:t>
      </w:r>
      <w:r w:rsidRPr="007E01BC">
        <w:rPr>
          <w:i/>
          <w:sz w:val="28"/>
          <w:szCs w:val="28"/>
          <w:lang w:val="uk-UA"/>
        </w:rPr>
        <w:t xml:space="preserve">джень, інтерпретація результатів, </w:t>
      </w:r>
      <w:r>
        <w:rPr>
          <w:i/>
          <w:sz w:val="28"/>
          <w:szCs w:val="28"/>
          <w:lang w:val="uk-UA"/>
        </w:rPr>
        <w:t>підготовка доповіді</w:t>
      </w:r>
      <w:r w:rsidRPr="007E01BC">
        <w:rPr>
          <w:sz w:val="28"/>
          <w:szCs w:val="28"/>
          <w:lang w:val="uk-UA"/>
        </w:rPr>
        <w:t>)</w:t>
      </w:r>
      <w:r w:rsidRPr="007E01BC">
        <w:rPr>
          <w:rFonts w:ascii="Times New Roman CYR" w:hAnsi="Times New Roman CYR"/>
          <w:sz w:val="28"/>
          <w:szCs w:val="28"/>
          <w:lang w:val="uk-UA"/>
        </w:rPr>
        <w:t>.</w:t>
      </w:r>
    </w:p>
    <w:p w:rsidR="007E01BC" w:rsidRPr="007E01BC" w:rsidRDefault="007E01BC" w:rsidP="007E01BC">
      <w:pPr>
        <w:numPr>
          <w:ilvl w:val="0"/>
          <w:numId w:val="14"/>
        </w:numPr>
        <w:tabs>
          <w:tab w:val="clear" w:pos="720"/>
          <w:tab w:val="num" w:pos="709"/>
        </w:tabs>
        <w:ind w:left="0" w:firstLine="0"/>
        <w:jc w:val="both"/>
        <w:rPr>
          <w:sz w:val="28"/>
          <w:szCs w:val="28"/>
        </w:rPr>
      </w:pPr>
      <w:proofErr w:type="spellStart"/>
      <w:r w:rsidRPr="007E01BC">
        <w:rPr>
          <w:sz w:val="28"/>
          <w:szCs w:val="28"/>
          <w:lang w:val="uk-UA"/>
        </w:rPr>
        <w:t>Булахов</w:t>
      </w:r>
      <w:proofErr w:type="spellEnd"/>
      <w:r w:rsidRPr="007E01BC">
        <w:rPr>
          <w:sz w:val="28"/>
          <w:szCs w:val="28"/>
          <w:lang w:val="uk-UA"/>
        </w:rPr>
        <w:t xml:space="preserve"> В.Л. </w:t>
      </w:r>
      <w:r w:rsidRPr="007E01BC">
        <w:rPr>
          <w:sz w:val="28"/>
          <w:szCs w:val="28"/>
        </w:rPr>
        <w:t>Роль земноводных в охране защитных лесных насажд</w:t>
      </w:r>
      <w:r w:rsidRPr="007E01BC">
        <w:rPr>
          <w:sz w:val="28"/>
          <w:szCs w:val="28"/>
        </w:rPr>
        <w:t>е</w:t>
      </w:r>
      <w:r w:rsidRPr="007E01BC">
        <w:rPr>
          <w:sz w:val="28"/>
          <w:szCs w:val="28"/>
        </w:rPr>
        <w:t>ний в условиях интенсивного пресса в промышленном степном Приднепр</w:t>
      </w:r>
      <w:r w:rsidRPr="007E01BC">
        <w:rPr>
          <w:sz w:val="28"/>
          <w:szCs w:val="28"/>
        </w:rPr>
        <w:t>о</w:t>
      </w:r>
      <w:r w:rsidRPr="007E01BC">
        <w:rPr>
          <w:sz w:val="28"/>
          <w:szCs w:val="28"/>
        </w:rPr>
        <w:t xml:space="preserve">вье </w:t>
      </w:r>
      <w:r w:rsidRPr="007E01BC">
        <w:rPr>
          <w:sz w:val="28"/>
          <w:szCs w:val="28"/>
          <w:lang w:val="uk-UA"/>
        </w:rPr>
        <w:t xml:space="preserve">/ </w:t>
      </w:r>
      <w:r w:rsidRPr="007E01BC">
        <w:rPr>
          <w:rFonts w:ascii="Times New Roman CYR" w:hAnsi="Times New Roman CYR"/>
          <w:sz w:val="28"/>
          <w:szCs w:val="28"/>
          <w:lang w:val="uk-UA"/>
        </w:rPr>
        <w:t xml:space="preserve">В.Л. </w:t>
      </w:r>
      <w:proofErr w:type="spellStart"/>
      <w:r w:rsidRPr="007E01BC">
        <w:rPr>
          <w:rFonts w:ascii="Times New Roman CYR" w:hAnsi="Times New Roman CYR"/>
          <w:sz w:val="28"/>
          <w:szCs w:val="28"/>
          <w:lang w:val="uk-UA"/>
        </w:rPr>
        <w:t>Булахов</w:t>
      </w:r>
      <w:proofErr w:type="spellEnd"/>
      <w:r w:rsidRPr="007E01BC">
        <w:rPr>
          <w:rFonts w:ascii="Times New Roman CYR" w:hAnsi="Times New Roman CYR"/>
          <w:sz w:val="28"/>
          <w:szCs w:val="28"/>
          <w:lang w:val="uk-UA"/>
        </w:rPr>
        <w:t xml:space="preserve">, </w:t>
      </w:r>
      <w:r w:rsidRPr="007E01BC">
        <w:rPr>
          <w:rFonts w:ascii="Times New Roman CYR" w:hAnsi="Times New Roman CYR"/>
          <w:b/>
          <w:sz w:val="28"/>
          <w:szCs w:val="28"/>
          <w:lang w:val="uk-UA"/>
        </w:rPr>
        <w:t xml:space="preserve">Н.Л. </w:t>
      </w:r>
      <w:proofErr w:type="spellStart"/>
      <w:r w:rsidRPr="007E01BC">
        <w:rPr>
          <w:rFonts w:ascii="Times New Roman CYR" w:hAnsi="Times New Roman CYR"/>
          <w:b/>
          <w:sz w:val="28"/>
          <w:szCs w:val="28"/>
          <w:lang w:val="uk-UA"/>
        </w:rPr>
        <w:t>Губанова</w:t>
      </w:r>
      <w:proofErr w:type="spellEnd"/>
      <w:r w:rsidRPr="007E01BC">
        <w:rPr>
          <w:sz w:val="28"/>
          <w:szCs w:val="28"/>
          <w:lang w:val="uk-UA"/>
        </w:rPr>
        <w:t xml:space="preserve"> //</w:t>
      </w:r>
      <w:r w:rsidRPr="007E01BC">
        <w:rPr>
          <w:rFonts w:ascii="Times New Roman CYR" w:hAnsi="Times New Roman CYR"/>
          <w:sz w:val="28"/>
          <w:szCs w:val="28"/>
        </w:rPr>
        <w:t>Мат</w:t>
      </w:r>
      <w:r>
        <w:rPr>
          <w:rFonts w:ascii="Times New Roman CYR" w:hAnsi="Times New Roman CYR"/>
          <w:sz w:val="28"/>
          <w:szCs w:val="28"/>
        </w:rPr>
        <w:t>–</w:t>
      </w:r>
      <w:proofErr w:type="spellStart"/>
      <w:r w:rsidRPr="007E01BC">
        <w:rPr>
          <w:rFonts w:ascii="Times New Roman CYR" w:hAnsi="Times New Roman CYR"/>
          <w:sz w:val="28"/>
          <w:szCs w:val="28"/>
        </w:rPr>
        <w:t>лы</w:t>
      </w:r>
      <w:proofErr w:type="spellEnd"/>
      <w:r w:rsidRPr="007E01BC">
        <w:rPr>
          <w:rFonts w:ascii="Times New Roman CYR" w:hAnsi="Times New Roman CYR"/>
          <w:sz w:val="28"/>
          <w:szCs w:val="28"/>
        </w:rPr>
        <w:t xml:space="preserve"> </w:t>
      </w:r>
      <w:proofErr w:type="spellStart"/>
      <w:r w:rsidRPr="007E01BC">
        <w:rPr>
          <w:rFonts w:ascii="Times New Roman CYR" w:hAnsi="Times New Roman CYR"/>
          <w:sz w:val="28"/>
          <w:szCs w:val="28"/>
        </w:rPr>
        <w:t>Международ.научно</w:t>
      </w:r>
      <w:proofErr w:type="spellEnd"/>
      <w:r>
        <w:rPr>
          <w:rFonts w:ascii="Times New Roman CYR" w:hAnsi="Times New Roman CYR"/>
          <w:sz w:val="28"/>
          <w:szCs w:val="28"/>
        </w:rPr>
        <w:t>–</w:t>
      </w:r>
      <w:proofErr w:type="spellStart"/>
      <w:r w:rsidRPr="007E01BC">
        <w:rPr>
          <w:rFonts w:ascii="Times New Roman CYR" w:hAnsi="Times New Roman CYR"/>
          <w:sz w:val="28"/>
          <w:szCs w:val="28"/>
        </w:rPr>
        <w:t>прак</w:t>
      </w:r>
      <w:proofErr w:type="spellEnd"/>
      <w:r w:rsidRPr="007E01BC">
        <w:rPr>
          <w:rFonts w:ascii="Times New Roman CYR" w:hAnsi="Times New Roman CYR"/>
          <w:sz w:val="28"/>
          <w:szCs w:val="28"/>
        </w:rPr>
        <w:t xml:space="preserve">. </w:t>
      </w:r>
      <w:r w:rsidRPr="007E01BC">
        <w:rPr>
          <w:rFonts w:ascii="Times New Roman CYR" w:hAnsi="Times New Roman CYR"/>
          <w:sz w:val="28"/>
          <w:szCs w:val="28"/>
          <w:lang w:val="uk-UA"/>
        </w:rPr>
        <w:t>к</w:t>
      </w:r>
      <w:proofErr w:type="spellStart"/>
      <w:r w:rsidRPr="007E01BC">
        <w:rPr>
          <w:rFonts w:ascii="Times New Roman CYR" w:hAnsi="Times New Roman CYR"/>
          <w:sz w:val="28"/>
          <w:szCs w:val="28"/>
        </w:rPr>
        <w:t>онф</w:t>
      </w:r>
      <w:proofErr w:type="spellEnd"/>
      <w:r w:rsidRPr="007E01BC">
        <w:rPr>
          <w:rFonts w:ascii="Times New Roman CYR" w:hAnsi="Times New Roman CYR"/>
          <w:sz w:val="28"/>
          <w:szCs w:val="28"/>
        </w:rPr>
        <w:t>. "Актуальные проблемы экологии".</w:t>
      </w:r>
      <w:r w:rsidRPr="007E01BC">
        <w:rPr>
          <w:sz w:val="28"/>
          <w:szCs w:val="28"/>
          <w:lang w:val="uk-UA"/>
        </w:rPr>
        <w:t>–</w:t>
      </w:r>
      <w:r w:rsidRPr="007E01BC">
        <w:rPr>
          <w:rFonts w:ascii="Times New Roman CYR" w:hAnsi="Times New Roman CYR"/>
          <w:sz w:val="28"/>
          <w:szCs w:val="28"/>
        </w:rPr>
        <w:t xml:space="preserve"> Караганда: </w:t>
      </w:r>
      <w:proofErr w:type="spellStart"/>
      <w:r w:rsidRPr="007E01BC">
        <w:rPr>
          <w:rFonts w:ascii="Times New Roman CYR" w:hAnsi="Times New Roman CYR"/>
          <w:sz w:val="28"/>
          <w:szCs w:val="28"/>
        </w:rPr>
        <w:t>КарГУ</w:t>
      </w:r>
      <w:proofErr w:type="spellEnd"/>
      <w:r w:rsidRPr="007E01BC">
        <w:rPr>
          <w:rFonts w:ascii="Times New Roman CYR" w:hAnsi="Times New Roman CYR"/>
          <w:sz w:val="28"/>
          <w:szCs w:val="28"/>
          <w:lang w:val="uk-UA"/>
        </w:rPr>
        <w:t xml:space="preserve">. </w:t>
      </w:r>
      <w:r w:rsidRPr="007E01BC">
        <w:rPr>
          <w:sz w:val="28"/>
          <w:szCs w:val="28"/>
          <w:lang w:val="uk-UA"/>
        </w:rPr>
        <w:t>–</w:t>
      </w:r>
      <w:r w:rsidRPr="007E01BC">
        <w:rPr>
          <w:rFonts w:ascii="Times New Roman CYR" w:hAnsi="Times New Roman CYR"/>
          <w:sz w:val="28"/>
          <w:szCs w:val="28"/>
          <w:lang w:val="uk-UA"/>
        </w:rPr>
        <w:t xml:space="preserve"> т.</w:t>
      </w:r>
      <w:r w:rsidRPr="007E01BC">
        <w:rPr>
          <w:rFonts w:ascii="Times New Roman CYR" w:hAnsi="Times New Roman CYR"/>
          <w:sz w:val="28"/>
          <w:szCs w:val="28"/>
        </w:rPr>
        <w:t xml:space="preserve"> 2002.</w:t>
      </w:r>
      <w:r w:rsidRPr="007E01BC">
        <w:rPr>
          <w:sz w:val="28"/>
          <w:szCs w:val="28"/>
          <w:lang w:val="uk-UA"/>
        </w:rPr>
        <w:t>–</w:t>
      </w:r>
      <w:r w:rsidRPr="007E01BC">
        <w:rPr>
          <w:rFonts w:ascii="Times New Roman CYR" w:hAnsi="Times New Roman CYR"/>
          <w:sz w:val="28"/>
          <w:szCs w:val="28"/>
        </w:rPr>
        <w:t xml:space="preserve"> С. 64</w:t>
      </w:r>
      <w:r>
        <w:rPr>
          <w:rFonts w:ascii="Times New Roman CYR" w:hAnsi="Times New Roman CYR"/>
          <w:sz w:val="28"/>
          <w:szCs w:val="28"/>
        </w:rPr>
        <w:t>–</w:t>
      </w:r>
      <w:r w:rsidRPr="007E01BC">
        <w:rPr>
          <w:rFonts w:ascii="Times New Roman CYR" w:hAnsi="Times New Roman CYR"/>
          <w:sz w:val="28"/>
          <w:szCs w:val="28"/>
        </w:rPr>
        <w:t>67</w:t>
      </w:r>
      <w:r w:rsidRPr="007E01BC">
        <w:rPr>
          <w:sz w:val="28"/>
          <w:szCs w:val="28"/>
          <w:lang w:val="uk-UA"/>
        </w:rPr>
        <w:t>(</w:t>
      </w:r>
      <w:r w:rsidRPr="007E01BC">
        <w:rPr>
          <w:i/>
          <w:sz w:val="28"/>
          <w:szCs w:val="28"/>
          <w:lang w:val="uk-UA"/>
        </w:rPr>
        <w:t xml:space="preserve">Особистий внесок – проведення </w:t>
      </w:r>
      <w:proofErr w:type="gramStart"/>
      <w:r w:rsidRPr="007E01BC">
        <w:rPr>
          <w:i/>
          <w:sz w:val="28"/>
          <w:szCs w:val="28"/>
          <w:lang w:val="uk-UA"/>
        </w:rPr>
        <w:t>досл</w:t>
      </w:r>
      <w:proofErr w:type="gramEnd"/>
      <w:r w:rsidRPr="007E01BC">
        <w:rPr>
          <w:i/>
          <w:sz w:val="28"/>
          <w:szCs w:val="28"/>
          <w:lang w:val="uk-UA"/>
        </w:rPr>
        <w:t>іджень, інтерпретація резул</w:t>
      </w:r>
      <w:r w:rsidRPr="007E01BC">
        <w:rPr>
          <w:i/>
          <w:sz w:val="28"/>
          <w:szCs w:val="28"/>
          <w:lang w:val="uk-UA"/>
        </w:rPr>
        <w:t>ь</w:t>
      </w:r>
      <w:r w:rsidRPr="007E01BC">
        <w:rPr>
          <w:i/>
          <w:sz w:val="28"/>
          <w:szCs w:val="28"/>
          <w:lang w:val="uk-UA"/>
        </w:rPr>
        <w:t xml:space="preserve">татів, </w:t>
      </w:r>
      <w:r>
        <w:rPr>
          <w:i/>
          <w:sz w:val="28"/>
          <w:szCs w:val="28"/>
          <w:lang w:val="uk-UA"/>
        </w:rPr>
        <w:t>підготовка доповіді</w:t>
      </w:r>
      <w:r w:rsidRPr="007E01BC">
        <w:rPr>
          <w:sz w:val="28"/>
          <w:szCs w:val="28"/>
          <w:lang w:val="uk-UA"/>
        </w:rPr>
        <w:t>)</w:t>
      </w:r>
      <w:r w:rsidRPr="007E01BC">
        <w:rPr>
          <w:rFonts w:ascii="Times New Roman CYR" w:hAnsi="Times New Roman CYR"/>
          <w:sz w:val="28"/>
          <w:szCs w:val="28"/>
        </w:rPr>
        <w:t>.</w:t>
      </w:r>
    </w:p>
    <w:p w:rsidR="007E01BC" w:rsidRPr="007E01BC" w:rsidRDefault="007E01BC" w:rsidP="007E01BC">
      <w:pPr>
        <w:numPr>
          <w:ilvl w:val="0"/>
          <w:numId w:val="14"/>
        </w:numPr>
        <w:tabs>
          <w:tab w:val="clear" w:pos="720"/>
          <w:tab w:val="num" w:pos="709"/>
        </w:tabs>
        <w:ind w:left="0" w:firstLine="0"/>
        <w:jc w:val="both"/>
        <w:rPr>
          <w:sz w:val="28"/>
          <w:szCs w:val="28"/>
        </w:rPr>
      </w:pPr>
      <w:r w:rsidRPr="007E01BC">
        <w:rPr>
          <w:sz w:val="28"/>
          <w:szCs w:val="28"/>
        </w:rPr>
        <w:t xml:space="preserve">Пахомов А.Е.Использование </w:t>
      </w:r>
      <w:proofErr w:type="spellStart"/>
      <w:r w:rsidRPr="007E01BC">
        <w:rPr>
          <w:sz w:val="28"/>
          <w:szCs w:val="28"/>
        </w:rPr>
        <w:t>средообразующей</w:t>
      </w:r>
      <w:proofErr w:type="spellEnd"/>
      <w:r w:rsidRPr="007E01BC">
        <w:rPr>
          <w:sz w:val="28"/>
          <w:szCs w:val="28"/>
        </w:rPr>
        <w:t xml:space="preserve"> деятельности позв</w:t>
      </w:r>
      <w:r w:rsidRPr="007E01BC">
        <w:rPr>
          <w:sz w:val="28"/>
          <w:szCs w:val="28"/>
        </w:rPr>
        <w:t>о</w:t>
      </w:r>
      <w:r w:rsidRPr="007E01BC">
        <w:rPr>
          <w:sz w:val="28"/>
          <w:szCs w:val="28"/>
        </w:rPr>
        <w:t xml:space="preserve">ночных в биологической рекультивации техногенных ландшафтов </w:t>
      </w:r>
      <w:r w:rsidRPr="007E01BC">
        <w:rPr>
          <w:sz w:val="28"/>
          <w:szCs w:val="28"/>
          <w:lang w:val="uk-UA"/>
        </w:rPr>
        <w:t>/ А.Е. П</w:t>
      </w:r>
      <w:r w:rsidRPr="007E01BC">
        <w:rPr>
          <w:sz w:val="28"/>
          <w:szCs w:val="28"/>
          <w:lang w:val="uk-UA"/>
        </w:rPr>
        <w:t>а</w:t>
      </w:r>
      <w:r w:rsidRPr="007E01BC">
        <w:rPr>
          <w:sz w:val="28"/>
          <w:szCs w:val="28"/>
          <w:lang w:val="uk-UA"/>
        </w:rPr>
        <w:t>хомов,</w:t>
      </w:r>
      <w:r w:rsidRPr="007E01BC">
        <w:rPr>
          <w:rFonts w:ascii="Times New Roman CYR" w:hAnsi="Times New Roman CYR"/>
          <w:sz w:val="28"/>
          <w:szCs w:val="28"/>
          <w:lang w:val="uk-UA"/>
        </w:rPr>
        <w:t xml:space="preserve"> В.Л. </w:t>
      </w:r>
      <w:proofErr w:type="spellStart"/>
      <w:r w:rsidRPr="007E01BC">
        <w:rPr>
          <w:rFonts w:ascii="Times New Roman CYR" w:hAnsi="Times New Roman CYR"/>
          <w:sz w:val="28"/>
          <w:szCs w:val="28"/>
          <w:lang w:val="uk-UA"/>
        </w:rPr>
        <w:t>Булахов</w:t>
      </w:r>
      <w:proofErr w:type="spellEnd"/>
      <w:r w:rsidRPr="007E01BC">
        <w:rPr>
          <w:rFonts w:ascii="Times New Roman CYR" w:hAnsi="Times New Roman CYR"/>
          <w:sz w:val="28"/>
          <w:szCs w:val="28"/>
          <w:lang w:val="uk-UA"/>
        </w:rPr>
        <w:t xml:space="preserve">, А.А. Рева, </w:t>
      </w:r>
      <w:r w:rsidRPr="007E01BC">
        <w:rPr>
          <w:rFonts w:ascii="Times New Roman CYR" w:hAnsi="Times New Roman CYR"/>
          <w:b/>
          <w:sz w:val="28"/>
          <w:szCs w:val="28"/>
          <w:lang w:val="uk-UA"/>
        </w:rPr>
        <w:t xml:space="preserve">Н.Л. </w:t>
      </w:r>
      <w:proofErr w:type="spellStart"/>
      <w:r w:rsidRPr="007E01BC">
        <w:rPr>
          <w:rFonts w:ascii="Times New Roman CYR" w:hAnsi="Times New Roman CYR"/>
          <w:b/>
          <w:sz w:val="28"/>
          <w:szCs w:val="28"/>
          <w:lang w:val="uk-UA"/>
        </w:rPr>
        <w:t>Губанова</w:t>
      </w:r>
      <w:proofErr w:type="spellEnd"/>
      <w:r w:rsidRPr="007E01BC">
        <w:rPr>
          <w:sz w:val="28"/>
          <w:szCs w:val="28"/>
          <w:lang w:val="uk-UA"/>
        </w:rPr>
        <w:t xml:space="preserve">//Матеріали Міжнародної </w:t>
      </w:r>
      <w:proofErr w:type="spellStart"/>
      <w:r w:rsidRPr="007E01BC">
        <w:rPr>
          <w:sz w:val="28"/>
          <w:szCs w:val="28"/>
          <w:lang w:val="uk-UA"/>
        </w:rPr>
        <w:t>н</w:t>
      </w:r>
      <w:r w:rsidRPr="007E01BC">
        <w:rPr>
          <w:sz w:val="28"/>
          <w:szCs w:val="28"/>
          <w:lang w:val="uk-UA"/>
        </w:rPr>
        <w:t>а</w:t>
      </w:r>
      <w:r w:rsidRPr="007E01BC">
        <w:rPr>
          <w:sz w:val="28"/>
          <w:szCs w:val="28"/>
          <w:lang w:val="uk-UA"/>
        </w:rPr>
        <w:t>уково</w:t>
      </w:r>
      <w:r>
        <w:rPr>
          <w:sz w:val="28"/>
          <w:szCs w:val="28"/>
          <w:lang w:val="uk-UA"/>
        </w:rPr>
        <w:t>–</w:t>
      </w:r>
      <w:r w:rsidRPr="007E01BC">
        <w:rPr>
          <w:sz w:val="28"/>
          <w:szCs w:val="28"/>
          <w:lang w:val="uk-UA"/>
        </w:rPr>
        <w:t>практ</w:t>
      </w:r>
      <w:proofErr w:type="spellEnd"/>
      <w:r w:rsidRPr="007E01BC">
        <w:rPr>
          <w:sz w:val="28"/>
          <w:szCs w:val="28"/>
          <w:lang w:val="uk-UA"/>
        </w:rPr>
        <w:t xml:space="preserve">. </w:t>
      </w:r>
      <w:proofErr w:type="spellStart"/>
      <w:r w:rsidRPr="007E01BC">
        <w:rPr>
          <w:sz w:val="28"/>
          <w:szCs w:val="28"/>
          <w:lang w:val="uk-UA"/>
        </w:rPr>
        <w:t>конф</w:t>
      </w:r>
      <w:proofErr w:type="spellEnd"/>
      <w:r w:rsidRPr="007E01BC">
        <w:rPr>
          <w:sz w:val="28"/>
          <w:szCs w:val="28"/>
          <w:lang w:val="uk-UA"/>
        </w:rPr>
        <w:t>., 2</w:t>
      </w:r>
      <w:r>
        <w:rPr>
          <w:sz w:val="28"/>
          <w:szCs w:val="28"/>
          <w:lang w:val="uk-UA"/>
        </w:rPr>
        <w:t>–</w:t>
      </w:r>
      <w:r w:rsidRPr="007E01BC">
        <w:rPr>
          <w:sz w:val="28"/>
          <w:szCs w:val="28"/>
          <w:lang w:val="uk-UA"/>
        </w:rPr>
        <w:t xml:space="preserve">4 червня, 2003 р. </w:t>
      </w:r>
      <w:proofErr w:type="spellStart"/>
      <w:r w:rsidRPr="007E01BC">
        <w:rPr>
          <w:sz w:val="28"/>
          <w:szCs w:val="28"/>
          <w:lang w:val="uk-UA"/>
        </w:rPr>
        <w:t>Дніпропетровськ</w:t>
      </w:r>
      <w:r>
        <w:rPr>
          <w:sz w:val="28"/>
          <w:szCs w:val="28"/>
          <w:lang w:val="uk-UA"/>
        </w:rPr>
        <w:t>–</w:t>
      </w:r>
      <w:r w:rsidRPr="007E01BC">
        <w:rPr>
          <w:sz w:val="28"/>
          <w:szCs w:val="28"/>
          <w:lang w:val="uk-UA"/>
        </w:rPr>
        <w:t>Орджонікідзе</w:t>
      </w:r>
      <w:proofErr w:type="spellEnd"/>
      <w:r w:rsidRPr="007E01BC">
        <w:rPr>
          <w:sz w:val="28"/>
          <w:szCs w:val="28"/>
          <w:lang w:val="uk-UA"/>
        </w:rPr>
        <w:t>. – Д., 2003. – С. 133</w:t>
      </w:r>
      <w:r>
        <w:rPr>
          <w:sz w:val="28"/>
          <w:szCs w:val="28"/>
          <w:lang w:val="uk-UA"/>
        </w:rPr>
        <w:t>–</w:t>
      </w:r>
      <w:r w:rsidRPr="007E01BC">
        <w:rPr>
          <w:sz w:val="28"/>
          <w:szCs w:val="28"/>
          <w:lang w:val="uk-UA"/>
        </w:rPr>
        <w:t>134(</w:t>
      </w:r>
      <w:r w:rsidRPr="007E01BC">
        <w:rPr>
          <w:i/>
          <w:sz w:val="28"/>
          <w:szCs w:val="28"/>
          <w:lang w:val="uk-UA"/>
        </w:rPr>
        <w:t>Особистий внесок – проведення досліджень, інтерпрет</w:t>
      </w:r>
      <w:r w:rsidRPr="007E01BC">
        <w:rPr>
          <w:i/>
          <w:sz w:val="28"/>
          <w:szCs w:val="28"/>
          <w:lang w:val="uk-UA"/>
        </w:rPr>
        <w:t>а</w:t>
      </w:r>
      <w:r w:rsidRPr="007E01BC">
        <w:rPr>
          <w:i/>
          <w:sz w:val="28"/>
          <w:szCs w:val="28"/>
          <w:lang w:val="uk-UA"/>
        </w:rPr>
        <w:t xml:space="preserve">ція результатів, </w:t>
      </w:r>
      <w:r>
        <w:rPr>
          <w:i/>
          <w:sz w:val="28"/>
          <w:szCs w:val="28"/>
          <w:lang w:val="uk-UA"/>
        </w:rPr>
        <w:t>підготовка доповіді</w:t>
      </w:r>
      <w:r w:rsidRPr="007E01BC">
        <w:rPr>
          <w:sz w:val="28"/>
          <w:szCs w:val="28"/>
          <w:lang w:val="uk-UA"/>
        </w:rPr>
        <w:t>).</w:t>
      </w:r>
    </w:p>
    <w:p w:rsidR="007E01BC" w:rsidRPr="007E01BC" w:rsidRDefault="007E01BC" w:rsidP="007E01BC">
      <w:pPr>
        <w:numPr>
          <w:ilvl w:val="0"/>
          <w:numId w:val="14"/>
        </w:numPr>
        <w:tabs>
          <w:tab w:val="clear" w:pos="720"/>
          <w:tab w:val="num" w:pos="709"/>
        </w:tabs>
        <w:ind w:left="0" w:firstLine="0"/>
        <w:jc w:val="both"/>
        <w:rPr>
          <w:sz w:val="28"/>
          <w:szCs w:val="28"/>
        </w:rPr>
      </w:pPr>
      <w:proofErr w:type="spellStart"/>
      <w:r w:rsidRPr="007E01BC">
        <w:rPr>
          <w:rFonts w:ascii="Times New Roman CYR" w:hAnsi="Times New Roman CYR"/>
          <w:b/>
          <w:sz w:val="28"/>
          <w:szCs w:val="28"/>
          <w:lang w:val="uk-UA"/>
        </w:rPr>
        <w:lastRenderedPageBreak/>
        <w:t>Губанова</w:t>
      </w:r>
      <w:proofErr w:type="spellEnd"/>
      <w:r w:rsidRPr="007E01BC">
        <w:rPr>
          <w:rFonts w:ascii="Times New Roman CYR" w:hAnsi="Times New Roman CYR"/>
          <w:b/>
          <w:sz w:val="28"/>
          <w:szCs w:val="28"/>
          <w:lang w:val="uk-UA"/>
        </w:rPr>
        <w:t xml:space="preserve"> Н.Л.</w:t>
      </w:r>
      <w:r w:rsidRPr="007E01BC">
        <w:rPr>
          <w:rFonts w:ascii="Times New Roman CYR" w:hAnsi="Times New Roman CYR"/>
          <w:sz w:val="28"/>
          <w:szCs w:val="28"/>
        </w:rPr>
        <w:t>Пространственная структура бесхвостых земноводных в различных экосистемах степной зоны Приднепровья /</w:t>
      </w:r>
      <w:r w:rsidRPr="007E01BC">
        <w:rPr>
          <w:rFonts w:ascii="Times New Roman CYR" w:hAnsi="Times New Roman CYR"/>
          <w:sz w:val="28"/>
          <w:szCs w:val="28"/>
          <w:lang w:val="uk-UA"/>
        </w:rPr>
        <w:t xml:space="preserve"> Н.Л. </w:t>
      </w:r>
      <w:proofErr w:type="spellStart"/>
      <w:r w:rsidRPr="007E01BC">
        <w:rPr>
          <w:rFonts w:ascii="Times New Roman CYR" w:hAnsi="Times New Roman CYR"/>
          <w:sz w:val="28"/>
          <w:szCs w:val="28"/>
          <w:lang w:val="uk-UA"/>
        </w:rPr>
        <w:t>Губанова</w:t>
      </w:r>
      <w:proofErr w:type="spellEnd"/>
      <w:r w:rsidRPr="007E01BC">
        <w:rPr>
          <w:rFonts w:ascii="Times New Roman CYR" w:hAnsi="Times New Roman CYR"/>
          <w:sz w:val="28"/>
          <w:szCs w:val="28"/>
          <w:lang w:val="uk-UA"/>
        </w:rPr>
        <w:t>, В. Л.</w:t>
      </w:r>
      <w:proofErr w:type="spellStart"/>
      <w:r w:rsidRPr="007E01BC">
        <w:rPr>
          <w:rFonts w:ascii="Times New Roman CYR" w:hAnsi="Times New Roman CYR"/>
          <w:sz w:val="28"/>
          <w:szCs w:val="28"/>
          <w:lang w:val="uk-UA"/>
        </w:rPr>
        <w:t>Булахов</w:t>
      </w:r>
      <w:proofErr w:type="spellEnd"/>
      <w:r w:rsidRPr="007E01BC">
        <w:rPr>
          <w:rFonts w:ascii="Times New Roman CYR" w:hAnsi="Times New Roman CYR"/>
          <w:sz w:val="28"/>
          <w:szCs w:val="28"/>
          <w:lang w:val="uk-UA"/>
        </w:rPr>
        <w:t xml:space="preserve"> //</w:t>
      </w:r>
      <w:r w:rsidRPr="007E01BC">
        <w:rPr>
          <w:rFonts w:ascii="Times New Roman CYR" w:hAnsi="Times New Roman CYR"/>
          <w:sz w:val="28"/>
          <w:szCs w:val="28"/>
        </w:rPr>
        <w:t xml:space="preserve"> Чтения памяти </w:t>
      </w:r>
      <w:proofErr w:type="spellStart"/>
      <w:r w:rsidRPr="007E01BC">
        <w:rPr>
          <w:rFonts w:ascii="Times New Roman CYR" w:hAnsi="Times New Roman CYR"/>
          <w:sz w:val="28"/>
          <w:szCs w:val="28"/>
        </w:rPr>
        <w:t>А.А.Браунера</w:t>
      </w:r>
      <w:proofErr w:type="spellEnd"/>
      <w:r w:rsidRPr="007E01BC">
        <w:rPr>
          <w:rFonts w:ascii="Times New Roman CYR" w:hAnsi="Times New Roman CYR"/>
          <w:sz w:val="28"/>
          <w:szCs w:val="28"/>
        </w:rPr>
        <w:t>.</w:t>
      </w:r>
      <w:r w:rsidRPr="007E01BC">
        <w:rPr>
          <w:sz w:val="28"/>
          <w:szCs w:val="28"/>
          <w:lang w:val="uk-UA"/>
        </w:rPr>
        <w:t>–</w:t>
      </w:r>
      <w:r w:rsidRPr="007E01BC">
        <w:rPr>
          <w:rFonts w:ascii="Times New Roman CYR" w:hAnsi="Times New Roman CYR"/>
          <w:sz w:val="28"/>
          <w:szCs w:val="28"/>
        </w:rPr>
        <w:t xml:space="preserve"> Одесса: </w:t>
      </w:r>
      <w:proofErr w:type="spellStart"/>
      <w:r w:rsidRPr="007E01BC">
        <w:rPr>
          <w:rFonts w:ascii="Times New Roman CYR" w:hAnsi="Times New Roman CYR"/>
          <w:sz w:val="28"/>
          <w:szCs w:val="28"/>
        </w:rPr>
        <w:t>Астропринт</w:t>
      </w:r>
      <w:proofErr w:type="spellEnd"/>
      <w:r w:rsidRPr="007E01BC">
        <w:rPr>
          <w:rFonts w:ascii="Times New Roman CYR" w:hAnsi="Times New Roman CYR"/>
          <w:sz w:val="28"/>
          <w:szCs w:val="28"/>
        </w:rPr>
        <w:t>, 2003. – С. 162</w:t>
      </w:r>
      <w:r>
        <w:rPr>
          <w:rFonts w:ascii="Times New Roman CYR" w:hAnsi="Times New Roman CYR"/>
          <w:sz w:val="28"/>
          <w:szCs w:val="28"/>
        </w:rPr>
        <w:t>–</w:t>
      </w:r>
      <w:r w:rsidRPr="007E01BC">
        <w:rPr>
          <w:rFonts w:ascii="Times New Roman CYR" w:hAnsi="Times New Roman CYR"/>
          <w:sz w:val="28"/>
          <w:szCs w:val="28"/>
        </w:rPr>
        <w:t>163</w:t>
      </w:r>
      <w:r w:rsidRPr="007E01BC">
        <w:rPr>
          <w:sz w:val="28"/>
          <w:szCs w:val="28"/>
          <w:lang w:val="uk-UA"/>
        </w:rPr>
        <w:t>(</w:t>
      </w:r>
      <w:r w:rsidRPr="007E01BC">
        <w:rPr>
          <w:i/>
          <w:sz w:val="28"/>
          <w:szCs w:val="28"/>
          <w:lang w:val="uk-UA"/>
        </w:rPr>
        <w:t xml:space="preserve">Особистий внесок – проведення </w:t>
      </w:r>
      <w:proofErr w:type="gramStart"/>
      <w:r w:rsidRPr="007E01BC">
        <w:rPr>
          <w:i/>
          <w:sz w:val="28"/>
          <w:szCs w:val="28"/>
          <w:lang w:val="uk-UA"/>
        </w:rPr>
        <w:t>досл</w:t>
      </w:r>
      <w:proofErr w:type="gramEnd"/>
      <w:r w:rsidRPr="007E01BC">
        <w:rPr>
          <w:i/>
          <w:sz w:val="28"/>
          <w:szCs w:val="28"/>
          <w:lang w:val="uk-UA"/>
        </w:rPr>
        <w:t>іджень, інтерпретація резул</w:t>
      </w:r>
      <w:r w:rsidRPr="007E01BC">
        <w:rPr>
          <w:i/>
          <w:sz w:val="28"/>
          <w:szCs w:val="28"/>
          <w:lang w:val="uk-UA"/>
        </w:rPr>
        <w:t>ь</w:t>
      </w:r>
      <w:r w:rsidRPr="007E01BC">
        <w:rPr>
          <w:i/>
          <w:sz w:val="28"/>
          <w:szCs w:val="28"/>
          <w:lang w:val="uk-UA"/>
        </w:rPr>
        <w:t xml:space="preserve">татів, </w:t>
      </w:r>
      <w:r>
        <w:rPr>
          <w:i/>
          <w:sz w:val="28"/>
          <w:szCs w:val="28"/>
          <w:lang w:val="uk-UA"/>
        </w:rPr>
        <w:t>підготовка доповіді</w:t>
      </w:r>
      <w:r w:rsidRPr="007E01BC">
        <w:rPr>
          <w:sz w:val="28"/>
          <w:szCs w:val="28"/>
          <w:lang w:val="uk-UA"/>
        </w:rPr>
        <w:t>)</w:t>
      </w:r>
      <w:r>
        <w:rPr>
          <w:sz w:val="28"/>
          <w:szCs w:val="28"/>
          <w:lang w:val="uk-UA"/>
        </w:rPr>
        <w:t>.</w:t>
      </w:r>
    </w:p>
    <w:p w:rsidR="007E01BC" w:rsidRPr="007E01BC" w:rsidRDefault="007E01BC" w:rsidP="007E01BC">
      <w:pPr>
        <w:numPr>
          <w:ilvl w:val="0"/>
          <w:numId w:val="14"/>
        </w:numPr>
        <w:tabs>
          <w:tab w:val="clear" w:pos="720"/>
          <w:tab w:val="num" w:pos="709"/>
        </w:tabs>
        <w:ind w:left="0" w:firstLine="0"/>
        <w:jc w:val="both"/>
        <w:rPr>
          <w:sz w:val="28"/>
          <w:szCs w:val="28"/>
        </w:rPr>
      </w:pPr>
      <w:r w:rsidRPr="007E01BC">
        <w:rPr>
          <w:rFonts w:ascii="Times New Roman CYR" w:hAnsi="Times New Roman CYR"/>
          <w:sz w:val="28"/>
          <w:szCs w:val="28"/>
        </w:rPr>
        <w:t>Булахов В.Л.Масштабы роющей деятельности земноводных</w:t>
      </w:r>
      <w:r>
        <w:rPr>
          <w:rFonts w:ascii="Times New Roman CYR" w:hAnsi="Times New Roman CYR"/>
          <w:sz w:val="28"/>
          <w:szCs w:val="28"/>
        </w:rPr>
        <w:t>–</w:t>
      </w:r>
      <w:proofErr w:type="spellStart"/>
      <w:r w:rsidRPr="007E01BC">
        <w:rPr>
          <w:rFonts w:ascii="Times New Roman CYR" w:hAnsi="Times New Roman CYR"/>
          <w:sz w:val="28"/>
          <w:szCs w:val="28"/>
        </w:rPr>
        <w:t>почвороев</w:t>
      </w:r>
      <w:proofErr w:type="spellEnd"/>
      <w:r w:rsidRPr="007E01BC">
        <w:rPr>
          <w:rFonts w:ascii="Times New Roman CYR" w:hAnsi="Times New Roman CYR"/>
          <w:sz w:val="28"/>
          <w:szCs w:val="28"/>
        </w:rPr>
        <w:t xml:space="preserve"> в степных лесах Приднепровья </w:t>
      </w:r>
      <w:r w:rsidRPr="007E01BC">
        <w:rPr>
          <w:rFonts w:ascii="Times New Roman CYR" w:hAnsi="Times New Roman CYR"/>
          <w:sz w:val="28"/>
          <w:szCs w:val="28"/>
          <w:lang w:val="uk-UA"/>
        </w:rPr>
        <w:t xml:space="preserve">/В.Л. </w:t>
      </w:r>
      <w:proofErr w:type="spellStart"/>
      <w:r w:rsidRPr="007E01BC">
        <w:rPr>
          <w:rFonts w:ascii="Times New Roman CYR" w:hAnsi="Times New Roman CYR"/>
          <w:sz w:val="28"/>
          <w:szCs w:val="28"/>
          <w:lang w:val="uk-UA"/>
        </w:rPr>
        <w:t>Булахов</w:t>
      </w:r>
      <w:proofErr w:type="spellEnd"/>
      <w:r w:rsidRPr="007E01BC">
        <w:rPr>
          <w:rFonts w:ascii="Times New Roman CYR" w:hAnsi="Times New Roman CYR"/>
          <w:sz w:val="28"/>
          <w:szCs w:val="28"/>
          <w:lang w:val="uk-UA"/>
        </w:rPr>
        <w:t xml:space="preserve">, </w:t>
      </w:r>
      <w:r w:rsidRPr="007E01BC">
        <w:rPr>
          <w:rFonts w:ascii="Times New Roman CYR" w:hAnsi="Times New Roman CYR"/>
          <w:b/>
          <w:sz w:val="28"/>
          <w:szCs w:val="28"/>
          <w:lang w:val="uk-UA"/>
        </w:rPr>
        <w:t xml:space="preserve">Н.Л. </w:t>
      </w:r>
      <w:proofErr w:type="spellStart"/>
      <w:r w:rsidRPr="007E01BC">
        <w:rPr>
          <w:rFonts w:ascii="Times New Roman CYR" w:hAnsi="Times New Roman CYR"/>
          <w:b/>
          <w:sz w:val="28"/>
          <w:szCs w:val="28"/>
          <w:lang w:val="uk-UA"/>
        </w:rPr>
        <w:t>Губанова</w:t>
      </w:r>
      <w:proofErr w:type="spellEnd"/>
      <w:r w:rsidRPr="007E01BC">
        <w:rPr>
          <w:rFonts w:ascii="Times New Roman CYR" w:hAnsi="Times New Roman CYR"/>
          <w:sz w:val="28"/>
          <w:szCs w:val="28"/>
        </w:rPr>
        <w:t>/</w:t>
      </w:r>
      <w:r w:rsidRPr="007E01BC">
        <w:rPr>
          <w:rFonts w:ascii="Times New Roman CYR" w:hAnsi="Times New Roman CYR"/>
          <w:sz w:val="28"/>
          <w:szCs w:val="28"/>
          <w:lang w:val="uk-UA"/>
        </w:rPr>
        <w:t>/</w:t>
      </w:r>
      <w:r w:rsidRPr="007E01BC">
        <w:rPr>
          <w:rFonts w:ascii="Times New Roman CYR" w:hAnsi="Times New Roman CYR"/>
          <w:sz w:val="28"/>
          <w:szCs w:val="28"/>
        </w:rPr>
        <w:t xml:space="preserve"> Чтения пам</w:t>
      </w:r>
      <w:r w:rsidRPr="007E01BC">
        <w:rPr>
          <w:rFonts w:ascii="Times New Roman CYR" w:hAnsi="Times New Roman CYR"/>
          <w:sz w:val="28"/>
          <w:szCs w:val="28"/>
        </w:rPr>
        <w:t>я</w:t>
      </w:r>
      <w:r w:rsidRPr="007E01BC">
        <w:rPr>
          <w:rFonts w:ascii="Times New Roman CYR" w:hAnsi="Times New Roman CYR"/>
          <w:sz w:val="28"/>
          <w:szCs w:val="28"/>
        </w:rPr>
        <w:t xml:space="preserve">ти </w:t>
      </w:r>
      <w:proofErr w:type="spellStart"/>
      <w:r w:rsidRPr="007E01BC">
        <w:rPr>
          <w:rFonts w:ascii="Times New Roman CYR" w:hAnsi="Times New Roman CYR"/>
          <w:sz w:val="28"/>
          <w:szCs w:val="28"/>
        </w:rPr>
        <w:t>А.А.Браунера</w:t>
      </w:r>
      <w:proofErr w:type="spellEnd"/>
      <w:r w:rsidRPr="007E01BC">
        <w:rPr>
          <w:rFonts w:ascii="Times New Roman CYR" w:hAnsi="Times New Roman CYR"/>
          <w:sz w:val="28"/>
          <w:szCs w:val="28"/>
        </w:rPr>
        <w:t>.</w:t>
      </w:r>
      <w:r w:rsidRPr="007E01BC">
        <w:rPr>
          <w:sz w:val="28"/>
          <w:szCs w:val="28"/>
          <w:lang w:val="uk-UA"/>
        </w:rPr>
        <w:t>–</w:t>
      </w:r>
      <w:r w:rsidRPr="007E01BC">
        <w:rPr>
          <w:rFonts w:ascii="Times New Roman CYR" w:hAnsi="Times New Roman CYR"/>
          <w:sz w:val="28"/>
          <w:szCs w:val="28"/>
        </w:rPr>
        <w:t xml:space="preserve"> Одесса: </w:t>
      </w:r>
      <w:proofErr w:type="spellStart"/>
      <w:r w:rsidRPr="007E01BC">
        <w:rPr>
          <w:rFonts w:ascii="Times New Roman CYR" w:hAnsi="Times New Roman CYR"/>
          <w:sz w:val="28"/>
          <w:szCs w:val="28"/>
        </w:rPr>
        <w:t>Астропринт</w:t>
      </w:r>
      <w:proofErr w:type="spellEnd"/>
      <w:r w:rsidRPr="007E01BC">
        <w:rPr>
          <w:rFonts w:ascii="Times New Roman CYR" w:hAnsi="Times New Roman CYR"/>
          <w:sz w:val="28"/>
          <w:szCs w:val="28"/>
        </w:rPr>
        <w:t>, 2003. – С. 160</w:t>
      </w:r>
      <w:r>
        <w:rPr>
          <w:rFonts w:ascii="Times New Roman CYR" w:hAnsi="Times New Roman CYR"/>
          <w:sz w:val="28"/>
          <w:szCs w:val="28"/>
        </w:rPr>
        <w:t>–</w:t>
      </w:r>
      <w:r w:rsidRPr="007E01BC">
        <w:rPr>
          <w:rFonts w:ascii="Times New Roman CYR" w:hAnsi="Times New Roman CYR"/>
          <w:sz w:val="28"/>
          <w:szCs w:val="28"/>
        </w:rPr>
        <w:t>161</w:t>
      </w:r>
      <w:r w:rsidRPr="007E01BC">
        <w:rPr>
          <w:sz w:val="28"/>
          <w:szCs w:val="28"/>
          <w:lang w:val="uk-UA"/>
        </w:rPr>
        <w:t>(</w:t>
      </w:r>
      <w:r w:rsidRPr="007E01BC">
        <w:rPr>
          <w:i/>
          <w:sz w:val="28"/>
          <w:szCs w:val="28"/>
          <w:lang w:val="uk-UA"/>
        </w:rPr>
        <w:t xml:space="preserve">Особистий внесок – проведення </w:t>
      </w:r>
      <w:proofErr w:type="gramStart"/>
      <w:r w:rsidRPr="007E01BC">
        <w:rPr>
          <w:i/>
          <w:sz w:val="28"/>
          <w:szCs w:val="28"/>
          <w:lang w:val="uk-UA"/>
        </w:rPr>
        <w:t>досл</w:t>
      </w:r>
      <w:proofErr w:type="gramEnd"/>
      <w:r w:rsidRPr="007E01BC">
        <w:rPr>
          <w:i/>
          <w:sz w:val="28"/>
          <w:szCs w:val="28"/>
          <w:lang w:val="uk-UA"/>
        </w:rPr>
        <w:t xml:space="preserve">іджень, інтерпретація результатів, </w:t>
      </w:r>
      <w:r>
        <w:rPr>
          <w:i/>
          <w:sz w:val="28"/>
          <w:szCs w:val="28"/>
          <w:lang w:val="uk-UA"/>
        </w:rPr>
        <w:t>підготовка доповіді</w:t>
      </w:r>
      <w:r w:rsidRPr="007E01BC">
        <w:rPr>
          <w:sz w:val="28"/>
          <w:szCs w:val="28"/>
          <w:lang w:val="uk-UA"/>
        </w:rPr>
        <w:t>)</w:t>
      </w:r>
      <w:r w:rsidRPr="007E01BC">
        <w:rPr>
          <w:rFonts w:ascii="Times New Roman CYR" w:hAnsi="Times New Roman CYR"/>
          <w:sz w:val="28"/>
          <w:szCs w:val="28"/>
        </w:rPr>
        <w:t>.</w:t>
      </w:r>
    </w:p>
    <w:p w:rsidR="007E01BC" w:rsidRPr="007E01BC" w:rsidRDefault="007E01BC" w:rsidP="007E01BC">
      <w:pPr>
        <w:numPr>
          <w:ilvl w:val="0"/>
          <w:numId w:val="14"/>
        </w:numPr>
        <w:tabs>
          <w:tab w:val="clear" w:pos="720"/>
          <w:tab w:val="num" w:pos="709"/>
        </w:tabs>
        <w:ind w:left="0" w:firstLine="0"/>
        <w:jc w:val="both"/>
        <w:rPr>
          <w:sz w:val="28"/>
          <w:szCs w:val="28"/>
        </w:rPr>
      </w:pPr>
      <w:r w:rsidRPr="007E01BC">
        <w:rPr>
          <w:b/>
          <w:snapToGrid w:val="0"/>
          <w:sz w:val="28"/>
          <w:szCs w:val="28"/>
        </w:rPr>
        <w:t>Губанова Н.Л.</w:t>
      </w:r>
      <w:r w:rsidRPr="007E01BC">
        <w:rPr>
          <w:snapToGrid w:val="0"/>
          <w:sz w:val="28"/>
          <w:szCs w:val="28"/>
        </w:rPr>
        <w:t xml:space="preserve"> Влияние земноводных на химические свойства почв и их функциональное значение в лесных экосистемах </w:t>
      </w:r>
      <w:proofErr w:type="spellStart"/>
      <w:r w:rsidRPr="007E01BC">
        <w:rPr>
          <w:snapToGrid w:val="0"/>
          <w:sz w:val="28"/>
          <w:szCs w:val="28"/>
        </w:rPr>
        <w:t>Присамарья</w:t>
      </w:r>
      <w:proofErr w:type="spellEnd"/>
      <w:r w:rsidRPr="007E01BC">
        <w:rPr>
          <w:snapToGrid w:val="0"/>
          <w:sz w:val="28"/>
          <w:szCs w:val="28"/>
        </w:rPr>
        <w:t xml:space="preserve"> </w:t>
      </w:r>
      <w:r w:rsidRPr="007E01BC">
        <w:rPr>
          <w:snapToGrid w:val="0"/>
          <w:sz w:val="28"/>
          <w:szCs w:val="28"/>
          <w:lang w:val="uk-UA"/>
        </w:rPr>
        <w:t>/Н.Л.</w:t>
      </w:r>
      <w:proofErr w:type="spellStart"/>
      <w:r w:rsidRPr="007E01BC">
        <w:rPr>
          <w:snapToGrid w:val="0"/>
          <w:sz w:val="28"/>
          <w:szCs w:val="28"/>
          <w:lang w:val="uk-UA"/>
        </w:rPr>
        <w:t>Губанова</w:t>
      </w:r>
      <w:proofErr w:type="spellEnd"/>
      <w:r w:rsidRPr="007E01BC">
        <w:rPr>
          <w:snapToGrid w:val="0"/>
          <w:sz w:val="28"/>
          <w:szCs w:val="28"/>
        </w:rPr>
        <w:t xml:space="preserve">/ </w:t>
      </w:r>
      <w:r w:rsidRPr="007E01BC">
        <w:rPr>
          <w:rFonts w:ascii="Times New Roman CYR" w:hAnsi="Times New Roman CYR"/>
          <w:sz w:val="28"/>
          <w:szCs w:val="28"/>
          <w:lang w:val="uk-UA"/>
        </w:rPr>
        <w:t>ІІ</w:t>
      </w:r>
      <w:r w:rsidRPr="007E01BC">
        <w:rPr>
          <w:rFonts w:ascii="Times New Roman CYR" w:hAnsi="Times New Roman CYR"/>
          <w:sz w:val="28"/>
          <w:szCs w:val="28"/>
        </w:rPr>
        <w:t xml:space="preserve"> Международная научная конференция «</w:t>
      </w:r>
      <w:proofErr w:type="spellStart"/>
      <w:r w:rsidRPr="007E01BC">
        <w:rPr>
          <w:rFonts w:ascii="Times New Roman CYR" w:hAnsi="Times New Roman CYR"/>
          <w:sz w:val="28"/>
          <w:szCs w:val="28"/>
        </w:rPr>
        <w:t>Биоразнообразие</w:t>
      </w:r>
      <w:proofErr w:type="spellEnd"/>
      <w:r w:rsidRPr="007E01BC">
        <w:rPr>
          <w:rFonts w:ascii="Times New Roman CYR" w:hAnsi="Times New Roman CYR"/>
          <w:sz w:val="28"/>
          <w:szCs w:val="28"/>
        </w:rPr>
        <w:t xml:space="preserve"> и роль зооценоза в естественных и антропогенных экосистемах». </w:t>
      </w:r>
      <w:proofErr w:type="gramStart"/>
      <w:r w:rsidRPr="007E01BC">
        <w:rPr>
          <w:sz w:val="28"/>
          <w:szCs w:val="28"/>
          <w:lang w:val="uk-UA"/>
        </w:rPr>
        <w:t>–</w:t>
      </w:r>
      <w:r w:rsidRPr="007E01BC">
        <w:rPr>
          <w:rFonts w:ascii="Times New Roman CYR" w:hAnsi="Times New Roman CYR"/>
          <w:sz w:val="28"/>
          <w:szCs w:val="28"/>
        </w:rPr>
        <w:t>Д</w:t>
      </w:r>
      <w:proofErr w:type="gramEnd"/>
      <w:r w:rsidRPr="007E01BC">
        <w:rPr>
          <w:rFonts w:ascii="Times New Roman CYR" w:hAnsi="Times New Roman CYR"/>
          <w:sz w:val="28"/>
          <w:szCs w:val="28"/>
          <w:lang w:val="uk-UA"/>
        </w:rPr>
        <w:t>.</w:t>
      </w:r>
      <w:r w:rsidRPr="007E01BC">
        <w:rPr>
          <w:rFonts w:ascii="Times New Roman CYR" w:hAnsi="Times New Roman CYR"/>
          <w:sz w:val="28"/>
          <w:szCs w:val="28"/>
        </w:rPr>
        <w:t>: ДНУ, 2003, 28</w:t>
      </w:r>
      <w:r>
        <w:rPr>
          <w:rFonts w:ascii="Times New Roman CYR" w:hAnsi="Times New Roman CYR"/>
          <w:sz w:val="28"/>
          <w:szCs w:val="28"/>
        </w:rPr>
        <w:t>–</w:t>
      </w:r>
      <w:r w:rsidRPr="007E01BC">
        <w:rPr>
          <w:rFonts w:ascii="Times New Roman CYR" w:hAnsi="Times New Roman CYR"/>
          <w:sz w:val="28"/>
          <w:szCs w:val="28"/>
        </w:rPr>
        <w:t xml:space="preserve">31 октября. </w:t>
      </w:r>
      <w:r w:rsidRPr="007E01BC">
        <w:rPr>
          <w:sz w:val="28"/>
          <w:szCs w:val="28"/>
          <w:lang w:val="uk-UA"/>
        </w:rPr>
        <w:t>–</w:t>
      </w:r>
      <w:r w:rsidRPr="007E01BC">
        <w:rPr>
          <w:rFonts w:ascii="Times New Roman CYR" w:hAnsi="Times New Roman CYR"/>
          <w:sz w:val="28"/>
          <w:szCs w:val="28"/>
        </w:rPr>
        <w:t>С. 199</w:t>
      </w:r>
      <w:r>
        <w:rPr>
          <w:rFonts w:ascii="Times New Roman CYR" w:hAnsi="Times New Roman CYR"/>
          <w:sz w:val="28"/>
          <w:szCs w:val="28"/>
        </w:rPr>
        <w:t>–</w:t>
      </w:r>
      <w:r w:rsidRPr="007E01BC">
        <w:rPr>
          <w:rFonts w:ascii="Times New Roman CYR" w:hAnsi="Times New Roman CYR"/>
          <w:sz w:val="28"/>
          <w:szCs w:val="28"/>
        </w:rPr>
        <w:t>200</w:t>
      </w:r>
      <w:r>
        <w:rPr>
          <w:rFonts w:ascii="Times New Roman CYR" w:hAnsi="Times New Roman CYR"/>
          <w:sz w:val="28"/>
          <w:szCs w:val="28"/>
          <w:lang w:val="uk-UA"/>
        </w:rPr>
        <w:t>.</w:t>
      </w:r>
    </w:p>
    <w:p w:rsidR="007E01BC" w:rsidRPr="007E01BC" w:rsidRDefault="007E01BC" w:rsidP="007E01BC">
      <w:pPr>
        <w:numPr>
          <w:ilvl w:val="0"/>
          <w:numId w:val="14"/>
        </w:numPr>
        <w:tabs>
          <w:tab w:val="clear" w:pos="720"/>
          <w:tab w:val="num" w:pos="709"/>
        </w:tabs>
        <w:ind w:left="0" w:firstLine="0"/>
        <w:jc w:val="both"/>
        <w:rPr>
          <w:sz w:val="28"/>
          <w:szCs w:val="28"/>
        </w:rPr>
      </w:pPr>
      <w:r w:rsidRPr="007E01BC">
        <w:rPr>
          <w:b/>
          <w:snapToGrid w:val="0"/>
          <w:sz w:val="28"/>
          <w:szCs w:val="28"/>
        </w:rPr>
        <w:t>Губанова Н.Л.</w:t>
      </w:r>
      <w:r w:rsidRPr="007E01BC">
        <w:rPr>
          <w:snapToGrid w:val="0"/>
          <w:sz w:val="28"/>
          <w:szCs w:val="28"/>
        </w:rPr>
        <w:t xml:space="preserve"> Роль земноводных в формировании экосистем це</w:t>
      </w:r>
      <w:r w:rsidRPr="007E01BC">
        <w:rPr>
          <w:snapToGrid w:val="0"/>
          <w:sz w:val="28"/>
          <w:szCs w:val="28"/>
        </w:rPr>
        <w:t>н</w:t>
      </w:r>
      <w:r w:rsidRPr="007E01BC">
        <w:rPr>
          <w:snapToGrid w:val="0"/>
          <w:sz w:val="28"/>
          <w:szCs w:val="28"/>
        </w:rPr>
        <w:t>трально</w:t>
      </w:r>
      <w:r>
        <w:rPr>
          <w:snapToGrid w:val="0"/>
          <w:sz w:val="28"/>
          <w:szCs w:val="28"/>
        </w:rPr>
        <w:t>–</w:t>
      </w:r>
      <w:r w:rsidRPr="007E01BC">
        <w:rPr>
          <w:snapToGrid w:val="0"/>
          <w:sz w:val="28"/>
          <w:szCs w:val="28"/>
        </w:rPr>
        <w:t>степного Приднепровья/</w:t>
      </w:r>
      <w:r w:rsidRPr="007E01BC">
        <w:rPr>
          <w:snapToGrid w:val="0"/>
          <w:sz w:val="28"/>
          <w:szCs w:val="28"/>
          <w:lang w:val="uk-UA"/>
        </w:rPr>
        <w:t xml:space="preserve"> Н.Л. </w:t>
      </w:r>
      <w:proofErr w:type="spellStart"/>
      <w:r w:rsidRPr="007E01BC">
        <w:rPr>
          <w:snapToGrid w:val="0"/>
          <w:sz w:val="28"/>
          <w:szCs w:val="28"/>
          <w:lang w:val="uk-UA"/>
        </w:rPr>
        <w:t>Губанова</w:t>
      </w:r>
      <w:proofErr w:type="spellEnd"/>
      <w:r w:rsidRPr="007E01BC">
        <w:rPr>
          <w:snapToGrid w:val="0"/>
          <w:sz w:val="28"/>
          <w:szCs w:val="28"/>
          <w:lang w:val="uk-UA"/>
        </w:rPr>
        <w:t>//</w:t>
      </w:r>
      <w:r w:rsidRPr="007E01BC">
        <w:rPr>
          <w:rFonts w:ascii="Times New Roman CYR" w:hAnsi="Times New Roman CYR"/>
          <w:sz w:val="28"/>
          <w:szCs w:val="28"/>
          <w:lang w:val="uk-UA"/>
        </w:rPr>
        <w:t xml:space="preserve">Матеріали Всеукраїнської </w:t>
      </w:r>
      <w:proofErr w:type="spellStart"/>
      <w:r w:rsidRPr="007E01BC">
        <w:rPr>
          <w:rFonts w:ascii="Times New Roman CYR" w:hAnsi="Times New Roman CYR"/>
          <w:sz w:val="28"/>
          <w:szCs w:val="28"/>
          <w:lang w:val="uk-UA"/>
        </w:rPr>
        <w:t>науково</w:t>
      </w:r>
      <w:r>
        <w:rPr>
          <w:rFonts w:ascii="Times New Roman CYR" w:hAnsi="Times New Roman CYR"/>
          <w:sz w:val="28"/>
          <w:szCs w:val="28"/>
          <w:lang w:val="uk-UA"/>
        </w:rPr>
        <w:t>–</w:t>
      </w:r>
      <w:r w:rsidRPr="007E01BC">
        <w:rPr>
          <w:rFonts w:ascii="Times New Roman CYR" w:hAnsi="Times New Roman CYR"/>
          <w:sz w:val="28"/>
          <w:szCs w:val="28"/>
          <w:lang w:val="uk-UA"/>
        </w:rPr>
        <w:t>практичної</w:t>
      </w:r>
      <w:proofErr w:type="spellEnd"/>
      <w:r w:rsidRPr="007E01BC">
        <w:rPr>
          <w:rFonts w:ascii="Times New Roman CYR" w:hAnsi="Times New Roman CYR"/>
          <w:sz w:val="28"/>
          <w:szCs w:val="28"/>
          <w:lang w:val="uk-UA"/>
        </w:rPr>
        <w:t xml:space="preserve"> конференції </w:t>
      </w:r>
      <w:proofErr w:type="spellStart"/>
      <w:r w:rsidRPr="007E01BC">
        <w:rPr>
          <w:rFonts w:ascii="Times New Roman CYR" w:hAnsi="Times New Roman CYR"/>
          <w:sz w:val="28"/>
          <w:szCs w:val="28"/>
          <w:lang w:val="uk-UA"/>
        </w:rPr>
        <w:t>“Біологічні</w:t>
      </w:r>
      <w:proofErr w:type="spellEnd"/>
      <w:r w:rsidRPr="007E01BC">
        <w:rPr>
          <w:rFonts w:ascii="Times New Roman CYR" w:hAnsi="Times New Roman CYR"/>
          <w:sz w:val="28"/>
          <w:szCs w:val="28"/>
          <w:lang w:val="uk-UA"/>
        </w:rPr>
        <w:t xml:space="preserve"> основи охорони природи та р</w:t>
      </w:r>
      <w:r w:rsidRPr="007E01BC">
        <w:rPr>
          <w:rFonts w:ascii="Times New Roman CYR" w:hAnsi="Times New Roman CYR"/>
          <w:sz w:val="28"/>
          <w:szCs w:val="28"/>
          <w:lang w:val="uk-UA"/>
        </w:rPr>
        <w:t>а</w:t>
      </w:r>
      <w:r w:rsidRPr="007E01BC">
        <w:rPr>
          <w:rFonts w:ascii="Times New Roman CYR" w:hAnsi="Times New Roman CYR"/>
          <w:sz w:val="28"/>
          <w:szCs w:val="28"/>
          <w:lang w:val="uk-UA"/>
        </w:rPr>
        <w:t xml:space="preserve">ціонального використання тваринного </w:t>
      </w:r>
      <w:proofErr w:type="spellStart"/>
      <w:proofErr w:type="gramStart"/>
      <w:r w:rsidRPr="007E01BC">
        <w:rPr>
          <w:rFonts w:ascii="Times New Roman CYR" w:hAnsi="Times New Roman CYR"/>
          <w:sz w:val="28"/>
          <w:szCs w:val="28"/>
          <w:lang w:val="uk-UA"/>
        </w:rPr>
        <w:t>св</w:t>
      </w:r>
      <w:proofErr w:type="gramEnd"/>
      <w:r w:rsidRPr="007E01BC">
        <w:rPr>
          <w:rFonts w:ascii="Times New Roman CYR" w:hAnsi="Times New Roman CYR"/>
          <w:sz w:val="28"/>
          <w:szCs w:val="28"/>
          <w:lang w:val="uk-UA"/>
        </w:rPr>
        <w:t>іту”</w:t>
      </w:r>
      <w:proofErr w:type="spellEnd"/>
      <w:r w:rsidRPr="007E01BC">
        <w:rPr>
          <w:rFonts w:ascii="Times New Roman CYR" w:hAnsi="Times New Roman CYR"/>
          <w:sz w:val="28"/>
          <w:szCs w:val="28"/>
          <w:lang w:val="uk-UA"/>
        </w:rPr>
        <w:t>. Дніпропетровськ, 2003. – С. 8.</w:t>
      </w:r>
    </w:p>
    <w:p w:rsidR="007E01BC" w:rsidRPr="007E01BC" w:rsidRDefault="007E01BC" w:rsidP="007E01BC">
      <w:pPr>
        <w:numPr>
          <w:ilvl w:val="0"/>
          <w:numId w:val="14"/>
        </w:numPr>
        <w:tabs>
          <w:tab w:val="clear" w:pos="720"/>
          <w:tab w:val="num" w:pos="709"/>
        </w:tabs>
        <w:ind w:left="0" w:firstLine="0"/>
        <w:jc w:val="both"/>
        <w:rPr>
          <w:sz w:val="28"/>
          <w:szCs w:val="28"/>
        </w:rPr>
      </w:pPr>
      <w:r w:rsidRPr="007E01BC">
        <w:rPr>
          <w:sz w:val="28"/>
          <w:szCs w:val="28"/>
        </w:rPr>
        <w:t>Булахов</w:t>
      </w:r>
      <w:r w:rsidRPr="007E01BC">
        <w:rPr>
          <w:sz w:val="28"/>
          <w:szCs w:val="28"/>
          <w:lang w:val="uk-UA"/>
        </w:rPr>
        <w:t xml:space="preserve"> В.Л.</w:t>
      </w:r>
      <w:r w:rsidRPr="007E01BC">
        <w:rPr>
          <w:sz w:val="28"/>
          <w:szCs w:val="28"/>
        </w:rPr>
        <w:t xml:space="preserve"> Организация заповедных территорий для сохранения важнейших функциональных групп позвоночных в условиях усиленного те</w:t>
      </w:r>
      <w:r w:rsidRPr="007E01BC">
        <w:rPr>
          <w:sz w:val="28"/>
          <w:szCs w:val="28"/>
        </w:rPr>
        <w:t>х</w:t>
      </w:r>
      <w:r>
        <w:rPr>
          <w:sz w:val="28"/>
          <w:szCs w:val="28"/>
        </w:rPr>
        <w:t>ногенного пресса</w:t>
      </w:r>
      <w:r w:rsidRPr="007E01BC">
        <w:rPr>
          <w:sz w:val="28"/>
          <w:szCs w:val="28"/>
          <w:lang w:val="uk-UA"/>
        </w:rPr>
        <w:t xml:space="preserve"> /В.Л. </w:t>
      </w:r>
      <w:proofErr w:type="spellStart"/>
      <w:r w:rsidRPr="007E01BC">
        <w:rPr>
          <w:sz w:val="28"/>
          <w:szCs w:val="28"/>
          <w:lang w:val="uk-UA"/>
        </w:rPr>
        <w:t>Булахов</w:t>
      </w:r>
      <w:proofErr w:type="spellEnd"/>
      <w:r w:rsidRPr="007E01BC">
        <w:rPr>
          <w:sz w:val="28"/>
          <w:szCs w:val="28"/>
          <w:lang w:val="uk-UA"/>
        </w:rPr>
        <w:t xml:space="preserve">, А.Пахомов, А.А. Рева, </w:t>
      </w:r>
      <w:r w:rsidRPr="007E01BC">
        <w:rPr>
          <w:b/>
          <w:sz w:val="28"/>
          <w:szCs w:val="28"/>
          <w:lang w:val="uk-UA"/>
        </w:rPr>
        <w:t xml:space="preserve">Н.Л. </w:t>
      </w:r>
      <w:proofErr w:type="spellStart"/>
      <w:r w:rsidRPr="007E01BC">
        <w:rPr>
          <w:b/>
          <w:sz w:val="28"/>
          <w:szCs w:val="28"/>
          <w:lang w:val="uk-UA"/>
        </w:rPr>
        <w:t>Губанова</w:t>
      </w:r>
      <w:proofErr w:type="spellEnd"/>
      <w:r w:rsidRPr="007E01BC">
        <w:rPr>
          <w:sz w:val="28"/>
          <w:szCs w:val="28"/>
          <w:lang w:val="uk-UA"/>
        </w:rPr>
        <w:t xml:space="preserve"> /</w:t>
      </w:r>
      <w:r w:rsidRPr="007E01BC">
        <w:rPr>
          <w:sz w:val="28"/>
          <w:szCs w:val="28"/>
        </w:rPr>
        <w:t>/ С</w:t>
      </w:r>
      <w:r w:rsidRPr="007E01BC">
        <w:rPr>
          <w:sz w:val="28"/>
          <w:szCs w:val="28"/>
        </w:rPr>
        <w:t>о</w:t>
      </w:r>
      <w:r w:rsidRPr="007E01BC">
        <w:rPr>
          <w:sz w:val="28"/>
          <w:szCs w:val="28"/>
        </w:rPr>
        <w:t>стояние природных комплексов Крымского природного заповедника и др</w:t>
      </w:r>
      <w:r w:rsidRPr="007E01BC">
        <w:rPr>
          <w:sz w:val="28"/>
          <w:szCs w:val="28"/>
        </w:rPr>
        <w:t>у</w:t>
      </w:r>
      <w:r w:rsidRPr="007E01BC">
        <w:rPr>
          <w:sz w:val="28"/>
          <w:szCs w:val="28"/>
        </w:rPr>
        <w:t>гих заповедных территорий Украины, их изучение и охрана. Материалы н</w:t>
      </w:r>
      <w:r w:rsidRPr="007E01BC">
        <w:rPr>
          <w:sz w:val="28"/>
          <w:szCs w:val="28"/>
        </w:rPr>
        <w:t>а</w:t>
      </w:r>
      <w:r w:rsidRPr="007E01BC">
        <w:rPr>
          <w:sz w:val="28"/>
          <w:szCs w:val="28"/>
        </w:rPr>
        <w:t xml:space="preserve">учно </w:t>
      </w:r>
      <w:r w:rsidRPr="007E01BC">
        <w:rPr>
          <w:rFonts w:ascii="Times New Roman CYR" w:hAnsi="Times New Roman CYR"/>
          <w:sz w:val="28"/>
          <w:szCs w:val="28"/>
          <w:lang w:val="uk-UA"/>
        </w:rPr>
        <w:t>–</w:t>
      </w:r>
      <w:r w:rsidRPr="007E01BC">
        <w:rPr>
          <w:sz w:val="28"/>
          <w:szCs w:val="28"/>
        </w:rPr>
        <w:t xml:space="preserve"> практической конференции, по</w:t>
      </w:r>
      <w:r>
        <w:rPr>
          <w:sz w:val="28"/>
          <w:szCs w:val="28"/>
        </w:rPr>
        <w:t>священной 80</w:t>
      </w:r>
      <w:r>
        <w:rPr>
          <w:sz w:val="28"/>
          <w:szCs w:val="28"/>
          <w:lang w:val="uk-UA"/>
        </w:rPr>
        <w:t>-</w:t>
      </w:r>
      <w:proofErr w:type="spellStart"/>
      <w:r w:rsidRPr="007E01BC">
        <w:rPr>
          <w:sz w:val="28"/>
          <w:szCs w:val="28"/>
        </w:rPr>
        <w:t>летию</w:t>
      </w:r>
      <w:proofErr w:type="spellEnd"/>
      <w:r w:rsidRPr="007E01BC">
        <w:rPr>
          <w:sz w:val="28"/>
          <w:szCs w:val="28"/>
        </w:rPr>
        <w:t xml:space="preserve"> Крымского пр</w:t>
      </w:r>
      <w:r w:rsidRPr="007E01BC">
        <w:rPr>
          <w:sz w:val="28"/>
          <w:szCs w:val="28"/>
        </w:rPr>
        <w:t>и</w:t>
      </w:r>
      <w:r w:rsidRPr="007E01BC">
        <w:rPr>
          <w:sz w:val="28"/>
          <w:szCs w:val="28"/>
        </w:rPr>
        <w:t xml:space="preserve">родного заповедника. </w:t>
      </w:r>
      <w:r w:rsidRPr="007E01BC">
        <w:rPr>
          <w:rFonts w:ascii="Times New Roman CYR" w:hAnsi="Times New Roman CYR"/>
          <w:sz w:val="28"/>
          <w:szCs w:val="28"/>
          <w:lang w:val="uk-UA"/>
        </w:rPr>
        <w:t>–</w:t>
      </w:r>
      <w:r w:rsidRPr="007E01BC">
        <w:rPr>
          <w:sz w:val="28"/>
          <w:szCs w:val="28"/>
        </w:rPr>
        <w:t xml:space="preserve"> Алушта, 2003. </w:t>
      </w:r>
      <w:r w:rsidRPr="007E01BC">
        <w:rPr>
          <w:rFonts w:ascii="Times New Roman CYR" w:hAnsi="Times New Roman CYR"/>
          <w:sz w:val="28"/>
          <w:szCs w:val="28"/>
          <w:lang w:val="uk-UA"/>
        </w:rPr>
        <w:t>–</w:t>
      </w:r>
      <w:r w:rsidRPr="007E01BC">
        <w:rPr>
          <w:sz w:val="28"/>
          <w:szCs w:val="28"/>
        </w:rPr>
        <w:t xml:space="preserve"> с. 9</w:t>
      </w:r>
      <w:r>
        <w:rPr>
          <w:sz w:val="28"/>
          <w:szCs w:val="28"/>
        </w:rPr>
        <w:t>–</w:t>
      </w:r>
      <w:r w:rsidRPr="007E01BC">
        <w:rPr>
          <w:sz w:val="28"/>
          <w:szCs w:val="28"/>
        </w:rPr>
        <w:t xml:space="preserve"> 11</w:t>
      </w:r>
      <w:r w:rsidRPr="007E01BC">
        <w:rPr>
          <w:sz w:val="28"/>
          <w:szCs w:val="28"/>
          <w:lang w:val="uk-UA"/>
        </w:rPr>
        <w:t>(</w:t>
      </w:r>
      <w:r w:rsidRPr="007E01BC">
        <w:rPr>
          <w:i/>
          <w:sz w:val="28"/>
          <w:szCs w:val="28"/>
          <w:lang w:val="uk-UA"/>
        </w:rPr>
        <w:t>Особистий внесок – пров</w:t>
      </w:r>
      <w:r w:rsidRPr="007E01BC">
        <w:rPr>
          <w:i/>
          <w:sz w:val="28"/>
          <w:szCs w:val="28"/>
          <w:lang w:val="uk-UA"/>
        </w:rPr>
        <w:t>е</w:t>
      </w:r>
      <w:r w:rsidRPr="007E01BC">
        <w:rPr>
          <w:i/>
          <w:sz w:val="28"/>
          <w:szCs w:val="28"/>
          <w:lang w:val="uk-UA"/>
        </w:rPr>
        <w:t xml:space="preserve">дення </w:t>
      </w:r>
      <w:proofErr w:type="gramStart"/>
      <w:r w:rsidRPr="007E01BC">
        <w:rPr>
          <w:i/>
          <w:sz w:val="28"/>
          <w:szCs w:val="28"/>
          <w:lang w:val="uk-UA"/>
        </w:rPr>
        <w:t>досл</w:t>
      </w:r>
      <w:proofErr w:type="gramEnd"/>
      <w:r w:rsidRPr="007E01BC">
        <w:rPr>
          <w:i/>
          <w:sz w:val="28"/>
          <w:szCs w:val="28"/>
          <w:lang w:val="uk-UA"/>
        </w:rPr>
        <w:t xml:space="preserve">іджень, інтерпретація результатів, </w:t>
      </w:r>
      <w:r>
        <w:rPr>
          <w:i/>
          <w:sz w:val="28"/>
          <w:szCs w:val="28"/>
          <w:lang w:val="uk-UA"/>
        </w:rPr>
        <w:t>підготовка доповіді</w:t>
      </w:r>
      <w:r w:rsidRPr="007E01BC">
        <w:rPr>
          <w:sz w:val="28"/>
          <w:szCs w:val="28"/>
          <w:lang w:val="uk-UA"/>
        </w:rPr>
        <w:t>)</w:t>
      </w:r>
      <w:r w:rsidRPr="007E01BC">
        <w:rPr>
          <w:sz w:val="28"/>
          <w:szCs w:val="28"/>
        </w:rPr>
        <w:t>.</w:t>
      </w:r>
    </w:p>
    <w:p w:rsidR="007E01BC" w:rsidRPr="007E01BC" w:rsidRDefault="007E01BC" w:rsidP="007E01BC">
      <w:pPr>
        <w:numPr>
          <w:ilvl w:val="0"/>
          <w:numId w:val="14"/>
        </w:numPr>
        <w:tabs>
          <w:tab w:val="clear" w:pos="720"/>
          <w:tab w:val="num" w:pos="709"/>
        </w:tabs>
        <w:ind w:left="0" w:firstLine="0"/>
        <w:jc w:val="both"/>
        <w:rPr>
          <w:sz w:val="28"/>
          <w:szCs w:val="28"/>
        </w:rPr>
      </w:pPr>
      <w:r w:rsidRPr="007E01BC">
        <w:rPr>
          <w:sz w:val="28"/>
          <w:szCs w:val="28"/>
        </w:rPr>
        <w:t>Булахов</w:t>
      </w:r>
      <w:r w:rsidRPr="007E01BC">
        <w:rPr>
          <w:sz w:val="28"/>
          <w:szCs w:val="28"/>
          <w:lang w:val="uk-UA"/>
        </w:rPr>
        <w:t xml:space="preserve"> В.Л. </w:t>
      </w:r>
      <w:r w:rsidRPr="007E01BC">
        <w:rPr>
          <w:sz w:val="28"/>
          <w:szCs w:val="28"/>
        </w:rPr>
        <w:t>О необходимости смены устоявшейся парадигмы в фо</w:t>
      </w:r>
      <w:r w:rsidRPr="007E01BC">
        <w:rPr>
          <w:sz w:val="28"/>
          <w:szCs w:val="28"/>
        </w:rPr>
        <w:t>р</w:t>
      </w:r>
      <w:r w:rsidRPr="007E01BC">
        <w:rPr>
          <w:sz w:val="28"/>
          <w:szCs w:val="28"/>
        </w:rPr>
        <w:t>мировании природного заповедного пространства в условиях смены собс</w:t>
      </w:r>
      <w:r w:rsidRPr="007E01BC">
        <w:rPr>
          <w:sz w:val="28"/>
          <w:szCs w:val="28"/>
        </w:rPr>
        <w:t>т</w:t>
      </w:r>
      <w:r w:rsidRPr="007E01BC">
        <w:rPr>
          <w:sz w:val="28"/>
          <w:szCs w:val="28"/>
        </w:rPr>
        <w:t>венности и интенсивного  пресса антропогенеза в решении глобальных пр</w:t>
      </w:r>
      <w:r w:rsidRPr="007E01BC">
        <w:rPr>
          <w:sz w:val="28"/>
          <w:szCs w:val="28"/>
        </w:rPr>
        <w:t>о</w:t>
      </w:r>
      <w:r w:rsidRPr="007E01BC">
        <w:rPr>
          <w:sz w:val="28"/>
          <w:szCs w:val="28"/>
        </w:rPr>
        <w:t>блем биоэтики.</w:t>
      </w:r>
      <w:r w:rsidRPr="007E01BC">
        <w:rPr>
          <w:sz w:val="28"/>
          <w:szCs w:val="28"/>
          <w:lang w:val="uk-UA"/>
        </w:rPr>
        <w:t xml:space="preserve">/В.Л. </w:t>
      </w:r>
      <w:proofErr w:type="spellStart"/>
      <w:r w:rsidRPr="007E01BC">
        <w:rPr>
          <w:sz w:val="28"/>
          <w:szCs w:val="28"/>
          <w:lang w:val="uk-UA"/>
        </w:rPr>
        <w:t>Булахов</w:t>
      </w:r>
      <w:proofErr w:type="spellEnd"/>
      <w:r w:rsidRPr="007E01BC">
        <w:rPr>
          <w:sz w:val="28"/>
          <w:szCs w:val="28"/>
          <w:lang w:val="uk-UA"/>
        </w:rPr>
        <w:t xml:space="preserve">, А.Пахомов, А.А. Рева, </w:t>
      </w:r>
      <w:r w:rsidRPr="007E01BC">
        <w:rPr>
          <w:b/>
          <w:sz w:val="28"/>
          <w:szCs w:val="28"/>
          <w:lang w:val="uk-UA"/>
        </w:rPr>
        <w:t xml:space="preserve">Н.Л. </w:t>
      </w:r>
      <w:proofErr w:type="spellStart"/>
      <w:r w:rsidRPr="007E01BC">
        <w:rPr>
          <w:b/>
          <w:sz w:val="28"/>
          <w:szCs w:val="28"/>
          <w:lang w:val="uk-UA"/>
        </w:rPr>
        <w:t>Губанова</w:t>
      </w:r>
      <w:proofErr w:type="spellEnd"/>
      <w:r w:rsidRPr="007E01BC">
        <w:rPr>
          <w:sz w:val="28"/>
          <w:szCs w:val="28"/>
        </w:rPr>
        <w:t>/</w:t>
      </w:r>
      <w:r w:rsidRPr="007E01BC">
        <w:rPr>
          <w:sz w:val="28"/>
          <w:szCs w:val="28"/>
          <w:lang w:val="uk-UA"/>
        </w:rPr>
        <w:t>/</w:t>
      </w:r>
      <w:r w:rsidRPr="007E01BC">
        <w:rPr>
          <w:sz w:val="28"/>
          <w:szCs w:val="28"/>
        </w:rPr>
        <w:t xml:space="preserve"> Гл</w:t>
      </w:r>
      <w:r w:rsidRPr="007E01BC">
        <w:rPr>
          <w:sz w:val="28"/>
          <w:szCs w:val="28"/>
        </w:rPr>
        <w:t>о</w:t>
      </w:r>
      <w:r w:rsidRPr="007E01BC">
        <w:rPr>
          <w:sz w:val="28"/>
          <w:szCs w:val="28"/>
        </w:rPr>
        <w:t xml:space="preserve">бальна </w:t>
      </w:r>
      <w:proofErr w:type="spellStart"/>
      <w:r w:rsidRPr="007E01BC">
        <w:rPr>
          <w:sz w:val="28"/>
          <w:szCs w:val="28"/>
        </w:rPr>
        <w:t>біоетика</w:t>
      </w:r>
      <w:proofErr w:type="spellEnd"/>
      <w:r w:rsidRPr="007E01BC">
        <w:rPr>
          <w:sz w:val="28"/>
          <w:szCs w:val="28"/>
        </w:rPr>
        <w:t xml:space="preserve">: </w:t>
      </w:r>
      <w:proofErr w:type="spellStart"/>
      <w:r w:rsidRPr="007E01BC">
        <w:rPr>
          <w:sz w:val="28"/>
          <w:szCs w:val="28"/>
        </w:rPr>
        <w:t>сучасні</w:t>
      </w:r>
      <w:proofErr w:type="spellEnd"/>
      <w:r w:rsidRPr="007E01BC">
        <w:rPr>
          <w:sz w:val="28"/>
          <w:szCs w:val="28"/>
        </w:rPr>
        <w:t xml:space="preserve"> </w:t>
      </w:r>
      <w:proofErr w:type="spellStart"/>
      <w:r w:rsidRPr="007E01BC">
        <w:rPr>
          <w:sz w:val="28"/>
          <w:szCs w:val="28"/>
        </w:rPr>
        <w:t>вимири</w:t>
      </w:r>
      <w:proofErr w:type="spellEnd"/>
      <w:r w:rsidRPr="007E01BC">
        <w:rPr>
          <w:sz w:val="28"/>
          <w:szCs w:val="28"/>
        </w:rPr>
        <w:t xml:space="preserve">, </w:t>
      </w:r>
      <w:proofErr w:type="spellStart"/>
      <w:r w:rsidRPr="007E01BC">
        <w:rPr>
          <w:sz w:val="28"/>
          <w:szCs w:val="28"/>
        </w:rPr>
        <w:t>проблеми</w:t>
      </w:r>
      <w:proofErr w:type="spellEnd"/>
      <w:r w:rsidRPr="007E01BC">
        <w:rPr>
          <w:sz w:val="28"/>
          <w:szCs w:val="28"/>
        </w:rPr>
        <w:t xml:space="preserve">, </w:t>
      </w:r>
      <w:proofErr w:type="spellStart"/>
      <w:r w:rsidRPr="007E01BC">
        <w:rPr>
          <w:sz w:val="28"/>
          <w:szCs w:val="28"/>
        </w:rPr>
        <w:t>рішення</w:t>
      </w:r>
      <w:proofErr w:type="spellEnd"/>
      <w:r w:rsidRPr="007E01BC">
        <w:rPr>
          <w:sz w:val="28"/>
          <w:szCs w:val="28"/>
        </w:rPr>
        <w:t xml:space="preserve">. Мат. III </w:t>
      </w:r>
      <w:proofErr w:type="spellStart"/>
      <w:r w:rsidRPr="007E01BC">
        <w:rPr>
          <w:sz w:val="28"/>
          <w:szCs w:val="28"/>
        </w:rPr>
        <w:t>міжнародного</w:t>
      </w:r>
      <w:proofErr w:type="spellEnd"/>
      <w:r w:rsidRPr="007E01BC">
        <w:rPr>
          <w:sz w:val="28"/>
          <w:szCs w:val="28"/>
        </w:rPr>
        <w:t xml:space="preserve"> </w:t>
      </w:r>
      <w:proofErr w:type="spellStart"/>
      <w:r w:rsidRPr="007E01BC">
        <w:rPr>
          <w:sz w:val="28"/>
          <w:szCs w:val="28"/>
        </w:rPr>
        <w:t>симпозіум</w:t>
      </w:r>
      <w:proofErr w:type="spellEnd"/>
      <w:r w:rsidRPr="007E01BC">
        <w:rPr>
          <w:sz w:val="28"/>
          <w:szCs w:val="28"/>
        </w:rPr>
        <w:t xml:space="preserve"> </w:t>
      </w:r>
      <w:proofErr w:type="spellStart"/>
      <w:r w:rsidRPr="007E01BC">
        <w:rPr>
          <w:sz w:val="28"/>
          <w:szCs w:val="28"/>
        </w:rPr>
        <w:t>з</w:t>
      </w:r>
      <w:proofErr w:type="spellEnd"/>
      <w:r w:rsidRPr="007E01BC">
        <w:rPr>
          <w:sz w:val="28"/>
          <w:szCs w:val="28"/>
        </w:rPr>
        <w:t xml:space="preserve"> </w:t>
      </w:r>
      <w:proofErr w:type="spellStart"/>
      <w:r w:rsidRPr="007E01BC">
        <w:rPr>
          <w:sz w:val="28"/>
          <w:szCs w:val="28"/>
        </w:rPr>
        <w:t>біоетики</w:t>
      </w:r>
      <w:proofErr w:type="spellEnd"/>
      <w:r w:rsidRPr="007E01BC">
        <w:rPr>
          <w:sz w:val="28"/>
          <w:szCs w:val="28"/>
        </w:rPr>
        <w:t xml:space="preserve">. </w:t>
      </w:r>
      <w:proofErr w:type="spellStart"/>
      <w:r w:rsidRPr="007E01BC">
        <w:rPr>
          <w:sz w:val="28"/>
          <w:szCs w:val="28"/>
        </w:rPr>
        <w:t>Київ</w:t>
      </w:r>
      <w:proofErr w:type="spellEnd"/>
      <w:r w:rsidRPr="007E01BC">
        <w:rPr>
          <w:sz w:val="28"/>
          <w:szCs w:val="28"/>
        </w:rPr>
        <w:t>: Сфера, 20</w:t>
      </w:r>
      <w:r w:rsidRPr="007E01BC">
        <w:rPr>
          <w:sz w:val="28"/>
          <w:szCs w:val="28"/>
          <w:lang w:val="uk-UA"/>
        </w:rPr>
        <w:t>0</w:t>
      </w:r>
      <w:r w:rsidRPr="007E01BC">
        <w:rPr>
          <w:sz w:val="28"/>
          <w:szCs w:val="28"/>
        </w:rPr>
        <w:t xml:space="preserve">4. </w:t>
      </w:r>
      <w:r w:rsidRPr="007E01BC">
        <w:rPr>
          <w:rFonts w:ascii="Times New Roman CYR" w:hAnsi="Times New Roman CYR"/>
          <w:sz w:val="28"/>
          <w:szCs w:val="28"/>
          <w:lang w:val="uk-UA"/>
        </w:rPr>
        <w:t>–</w:t>
      </w:r>
      <w:r w:rsidRPr="007E01BC">
        <w:rPr>
          <w:sz w:val="28"/>
          <w:szCs w:val="28"/>
        </w:rPr>
        <w:t xml:space="preserve"> с. 40 </w:t>
      </w:r>
      <w:r w:rsidRPr="007E01BC">
        <w:rPr>
          <w:rFonts w:ascii="Times New Roman CYR" w:hAnsi="Times New Roman CYR"/>
          <w:sz w:val="28"/>
          <w:szCs w:val="28"/>
          <w:lang w:val="uk-UA"/>
        </w:rPr>
        <w:t>–</w:t>
      </w:r>
      <w:r w:rsidRPr="007E01BC">
        <w:rPr>
          <w:sz w:val="28"/>
          <w:szCs w:val="28"/>
        </w:rPr>
        <w:t>41</w:t>
      </w:r>
      <w:r w:rsidRPr="007E01BC">
        <w:rPr>
          <w:sz w:val="28"/>
          <w:szCs w:val="28"/>
          <w:lang w:val="uk-UA"/>
        </w:rPr>
        <w:t>(</w:t>
      </w:r>
      <w:r w:rsidRPr="007E01BC">
        <w:rPr>
          <w:i/>
          <w:sz w:val="28"/>
          <w:szCs w:val="28"/>
          <w:lang w:val="uk-UA"/>
        </w:rPr>
        <w:t>Особистий внесок – пр</w:t>
      </w:r>
      <w:r w:rsidRPr="007E01BC">
        <w:rPr>
          <w:i/>
          <w:sz w:val="28"/>
          <w:szCs w:val="28"/>
          <w:lang w:val="uk-UA"/>
        </w:rPr>
        <w:t>о</w:t>
      </w:r>
      <w:r w:rsidRPr="007E01BC">
        <w:rPr>
          <w:i/>
          <w:sz w:val="28"/>
          <w:szCs w:val="28"/>
          <w:lang w:val="uk-UA"/>
        </w:rPr>
        <w:t xml:space="preserve">ведення </w:t>
      </w:r>
      <w:proofErr w:type="gramStart"/>
      <w:r w:rsidRPr="007E01BC">
        <w:rPr>
          <w:i/>
          <w:sz w:val="28"/>
          <w:szCs w:val="28"/>
          <w:lang w:val="uk-UA"/>
        </w:rPr>
        <w:t>досл</w:t>
      </w:r>
      <w:proofErr w:type="gramEnd"/>
      <w:r w:rsidRPr="007E01BC">
        <w:rPr>
          <w:i/>
          <w:sz w:val="28"/>
          <w:szCs w:val="28"/>
          <w:lang w:val="uk-UA"/>
        </w:rPr>
        <w:t xml:space="preserve">іджень, інтерпретація результатів, </w:t>
      </w:r>
      <w:r>
        <w:rPr>
          <w:i/>
          <w:sz w:val="28"/>
          <w:szCs w:val="28"/>
          <w:lang w:val="uk-UA"/>
        </w:rPr>
        <w:t>підготовка доповіді</w:t>
      </w:r>
      <w:r w:rsidRPr="007E01BC">
        <w:rPr>
          <w:sz w:val="28"/>
          <w:szCs w:val="28"/>
          <w:lang w:val="uk-UA"/>
        </w:rPr>
        <w:t>)</w:t>
      </w:r>
      <w:r>
        <w:rPr>
          <w:sz w:val="28"/>
          <w:szCs w:val="28"/>
          <w:lang w:val="uk-UA"/>
        </w:rPr>
        <w:t>.</w:t>
      </w:r>
    </w:p>
    <w:p w:rsidR="007E01BC" w:rsidRPr="007E01BC" w:rsidRDefault="007E01BC" w:rsidP="007E01BC">
      <w:pPr>
        <w:numPr>
          <w:ilvl w:val="0"/>
          <w:numId w:val="14"/>
        </w:numPr>
        <w:tabs>
          <w:tab w:val="clear" w:pos="720"/>
          <w:tab w:val="num" w:pos="709"/>
        </w:tabs>
        <w:ind w:left="0" w:firstLine="0"/>
        <w:jc w:val="both"/>
        <w:rPr>
          <w:sz w:val="28"/>
          <w:szCs w:val="28"/>
        </w:rPr>
      </w:pPr>
      <w:r w:rsidRPr="007E01BC">
        <w:rPr>
          <w:sz w:val="28"/>
          <w:szCs w:val="28"/>
        </w:rPr>
        <w:t>Булахов В.Л.</w:t>
      </w:r>
      <w:r w:rsidRPr="007E01BC">
        <w:rPr>
          <w:sz w:val="28"/>
          <w:szCs w:val="28"/>
          <w:lang w:val="uk-UA"/>
        </w:rPr>
        <w:t xml:space="preserve"> </w:t>
      </w:r>
      <w:proofErr w:type="spellStart"/>
      <w:r w:rsidRPr="007E01BC">
        <w:rPr>
          <w:sz w:val="28"/>
          <w:szCs w:val="28"/>
          <w:lang w:val="uk-UA"/>
        </w:rPr>
        <w:t>Зак</w:t>
      </w:r>
      <w:r w:rsidRPr="007E01BC">
        <w:rPr>
          <w:sz w:val="28"/>
          <w:szCs w:val="28"/>
        </w:rPr>
        <w:t>ономірності</w:t>
      </w:r>
      <w:proofErr w:type="spellEnd"/>
      <w:r w:rsidRPr="007E01BC">
        <w:rPr>
          <w:sz w:val="28"/>
          <w:szCs w:val="28"/>
        </w:rPr>
        <w:t xml:space="preserve"> </w:t>
      </w:r>
      <w:proofErr w:type="spellStart"/>
      <w:r w:rsidRPr="007E01BC">
        <w:rPr>
          <w:sz w:val="28"/>
          <w:szCs w:val="28"/>
        </w:rPr>
        <w:t>біогеоценотичного</w:t>
      </w:r>
      <w:proofErr w:type="spellEnd"/>
      <w:r w:rsidRPr="007E01BC">
        <w:rPr>
          <w:sz w:val="28"/>
          <w:szCs w:val="28"/>
        </w:rPr>
        <w:t xml:space="preserve"> </w:t>
      </w:r>
      <w:proofErr w:type="spellStart"/>
      <w:r w:rsidRPr="007E01BC">
        <w:rPr>
          <w:sz w:val="28"/>
          <w:szCs w:val="28"/>
        </w:rPr>
        <w:t>розподілу</w:t>
      </w:r>
      <w:proofErr w:type="spellEnd"/>
      <w:r w:rsidRPr="007E01BC">
        <w:rPr>
          <w:sz w:val="28"/>
          <w:szCs w:val="28"/>
        </w:rPr>
        <w:t xml:space="preserve"> </w:t>
      </w:r>
      <w:proofErr w:type="spellStart"/>
      <w:r w:rsidRPr="007E01BC">
        <w:rPr>
          <w:sz w:val="28"/>
          <w:szCs w:val="28"/>
        </w:rPr>
        <w:t>риючої</w:t>
      </w:r>
      <w:proofErr w:type="spellEnd"/>
      <w:r w:rsidRPr="007E01BC">
        <w:rPr>
          <w:sz w:val="28"/>
          <w:szCs w:val="28"/>
        </w:rPr>
        <w:t xml:space="preserve"> </w:t>
      </w:r>
      <w:proofErr w:type="spellStart"/>
      <w:r w:rsidRPr="007E01BC">
        <w:rPr>
          <w:sz w:val="28"/>
          <w:szCs w:val="28"/>
        </w:rPr>
        <w:t>форми</w:t>
      </w:r>
      <w:proofErr w:type="spellEnd"/>
      <w:r w:rsidRPr="007E01BC">
        <w:rPr>
          <w:sz w:val="28"/>
          <w:szCs w:val="28"/>
        </w:rPr>
        <w:t xml:space="preserve"> </w:t>
      </w:r>
      <w:proofErr w:type="spellStart"/>
      <w:r w:rsidRPr="007E01BC">
        <w:rPr>
          <w:sz w:val="28"/>
          <w:szCs w:val="28"/>
        </w:rPr>
        <w:t>земноводних</w:t>
      </w:r>
      <w:proofErr w:type="spellEnd"/>
      <w:r w:rsidRPr="007E01BC">
        <w:rPr>
          <w:sz w:val="28"/>
          <w:szCs w:val="28"/>
        </w:rPr>
        <w:t xml:space="preserve"> </w:t>
      </w:r>
      <w:r>
        <w:rPr>
          <w:sz w:val="28"/>
          <w:szCs w:val="28"/>
        </w:rPr>
        <w:t>–</w:t>
      </w:r>
      <w:r w:rsidRPr="007E01BC">
        <w:rPr>
          <w:sz w:val="28"/>
          <w:szCs w:val="28"/>
        </w:rPr>
        <w:t xml:space="preserve"> </w:t>
      </w:r>
      <w:proofErr w:type="spellStart"/>
      <w:r w:rsidRPr="007E01BC">
        <w:rPr>
          <w:sz w:val="28"/>
          <w:szCs w:val="28"/>
        </w:rPr>
        <w:t>часникової</w:t>
      </w:r>
      <w:proofErr w:type="spellEnd"/>
      <w:r w:rsidRPr="007E01BC">
        <w:rPr>
          <w:sz w:val="28"/>
          <w:szCs w:val="28"/>
        </w:rPr>
        <w:t xml:space="preserve"> </w:t>
      </w:r>
      <w:proofErr w:type="spellStart"/>
      <w:r w:rsidRPr="007E01BC">
        <w:rPr>
          <w:sz w:val="28"/>
          <w:szCs w:val="28"/>
        </w:rPr>
        <w:t>жаби</w:t>
      </w:r>
      <w:proofErr w:type="spellEnd"/>
      <w:r w:rsidRPr="007E01BC">
        <w:rPr>
          <w:sz w:val="28"/>
          <w:szCs w:val="28"/>
        </w:rPr>
        <w:t xml:space="preserve"> (</w:t>
      </w:r>
      <w:proofErr w:type="spellStart"/>
      <w:r w:rsidRPr="007E01BC">
        <w:rPr>
          <w:i/>
          <w:sz w:val="28"/>
          <w:szCs w:val="28"/>
        </w:rPr>
        <w:t>Pelobates</w:t>
      </w:r>
      <w:proofErr w:type="spellEnd"/>
      <w:r w:rsidRPr="007E01BC">
        <w:rPr>
          <w:i/>
          <w:sz w:val="28"/>
          <w:szCs w:val="28"/>
        </w:rPr>
        <w:t xml:space="preserve"> </w:t>
      </w:r>
      <w:proofErr w:type="spellStart"/>
      <w:r w:rsidRPr="007E01BC">
        <w:rPr>
          <w:i/>
          <w:sz w:val="28"/>
          <w:szCs w:val="28"/>
        </w:rPr>
        <w:t>fuscus</w:t>
      </w:r>
      <w:proofErr w:type="spellEnd"/>
      <w:r w:rsidRPr="007E01BC">
        <w:rPr>
          <w:sz w:val="28"/>
          <w:szCs w:val="28"/>
        </w:rPr>
        <w:t xml:space="preserve"> L.) в </w:t>
      </w:r>
      <w:proofErr w:type="spellStart"/>
      <w:r w:rsidRPr="007E01BC">
        <w:rPr>
          <w:sz w:val="28"/>
          <w:szCs w:val="28"/>
        </w:rPr>
        <w:t>лісових</w:t>
      </w:r>
      <w:proofErr w:type="spellEnd"/>
      <w:r w:rsidRPr="007E01BC">
        <w:rPr>
          <w:sz w:val="28"/>
          <w:szCs w:val="28"/>
        </w:rPr>
        <w:t xml:space="preserve"> </w:t>
      </w:r>
      <w:proofErr w:type="spellStart"/>
      <w:r w:rsidRPr="007E01BC">
        <w:rPr>
          <w:sz w:val="28"/>
          <w:szCs w:val="28"/>
        </w:rPr>
        <w:t>біогеоценозах</w:t>
      </w:r>
      <w:proofErr w:type="spellEnd"/>
      <w:r w:rsidRPr="007E01BC">
        <w:rPr>
          <w:sz w:val="28"/>
          <w:szCs w:val="28"/>
        </w:rPr>
        <w:t xml:space="preserve"> </w:t>
      </w:r>
      <w:proofErr w:type="spellStart"/>
      <w:r w:rsidRPr="007E01BC">
        <w:rPr>
          <w:sz w:val="28"/>
          <w:szCs w:val="28"/>
        </w:rPr>
        <w:t>Присамар’я</w:t>
      </w:r>
      <w:proofErr w:type="spellEnd"/>
      <w:r w:rsidRPr="007E01BC">
        <w:rPr>
          <w:sz w:val="28"/>
          <w:szCs w:val="28"/>
          <w:lang w:val="uk-UA"/>
        </w:rPr>
        <w:t xml:space="preserve">/ В.Л. </w:t>
      </w:r>
      <w:proofErr w:type="spellStart"/>
      <w:r w:rsidRPr="007E01BC">
        <w:rPr>
          <w:sz w:val="28"/>
          <w:szCs w:val="28"/>
          <w:lang w:val="uk-UA"/>
        </w:rPr>
        <w:t>Булахов</w:t>
      </w:r>
      <w:proofErr w:type="spellEnd"/>
      <w:r w:rsidRPr="007E01BC">
        <w:rPr>
          <w:sz w:val="28"/>
          <w:szCs w:val="28"/>
          <w:lang w:val="uk-UA"/>
        </w:rPr>
        <w:t xml:space="preserve">, </w:t>
      </w:r>
      <w:r w:rsidRPr="007E01BC">
        <w:rPr>
          <w:b/>
          <w:sz w:val="28"/>
          <w:szCs w:val="28"/>
          <w:lang w:val="uk-UA"/>
        </w:rPr>
        <w:t xml:space="preserve">Н.Л. </w:t>
      </w:r>
      <w:proofErr w:type="spellStart"/>
      <w:r w:rsidRPr="007E01BC">
        <w:rPr>
          <w:b/>
          <w:sz w:val="28"/>
          <w:szCs w:val="28"/>
          <w:lang w:val="uk-UA"/>
        </w:rPr>
        <w:t>Губанова</w:t>
      </w:r>
      <w:proofErr w:type="spellEnd"/>
      <w:r w:rsidRPr="007E01BC">
        <w:rPr>
          <w:sz w:val="28"/>
          <w:szCs w:val="28"/>
          <w:lang w:val="uk-UA"/>
        </w:rPr>
        <w:t>//</w:t>
      </w:r>
      <w:r w:rsidRPr="007E01BC">
        <w:rPr>
          <w:sz w:val="28"/>
          <w:szCs w:val="28"/>
        </w:rPr>
        <w:t xml:space="preserve"> </w:t>
      </w:r>
      <w:proofErr w:type="spellStart"/>
      <w:r w:rsidRPr="007E01BC">
        <w:rPr>
          <w:sz w:val="28"/>
          <w:szCs w:val="28"/>
        </w:rPr>
        <w:t>Сучасні</w:t>
      </w:r>
      <w:proofErr w:type="spellEnd"/>
      <w:r w:rsidRPr="007E01BC">
        <w:rPr>
          <w:sz w:val="28"/>
          <w:szCs w:val="28"/>
        </w:rPr>
        <w:t xml:space="preserve"> </w:t>
      </w:r>
      <w:proofErr w:type="spellStart"/>
      <w:r w:rsidRPr="007E01BC">
        <w:rPr>
          <w:sz w:val="28"/>
          <w:szCs w:val="28"/>
        </w:rPr>
        <w:t>проблеми</w:t>
      </w:r>
      <w:proofErr w:type="spellEnd"/>
      <w:r w:rsidRPr="007E01BC">
        <w:rPr>
          <w:sz w:val="28"/>
          <w:szCs w:val="28"/>
        </w:rPr>
        <w:t xml:space="preserve"> </w:t>
      </w:r>
      <w:proofErr w:type="spellStart"/>
      <w:r w:rsidRPr="007E01BC">
        <w:rPr>
          <w:sz w:val="28"/>
          <w:szCs w:val="28"/>
        </w:rPr>
        <w:t>зоологичної</w:t>
      </w:r>
      <w:proofErr w:type="spellEnd"/>
      <w:r w:rsidRPr="007E01BC">
        <w:rPr>
          <w:sz w:val="28"/>
          <w:szCs w:val="28"/>
        </w:rPr>
        <w:t xml:space="preserve"> науки: мат. </w:t>
      </w:r>
      <w:proofErr w:type="spellStart"/>
      <w:r w:rsidRPr="007E01BC">
        <w:rPr>
          <w:sz w:val="28"/>
          <w:szCs w:val="28"/>
        </w:rPr>
        <w:t>Всеукр</w:t>
      </w:r>
      <w:proofErr w:type="spellEnd"/>
      <w:r w:rsidRPr="007E01BC">
        <w:rPr>
          <w:sz w:val="28"/>
          <w:szCs w:val="28"/>
        </w:rPr>
        <w:t xml:space="preserve">. наук. </w:t>
      </w:r>
      <w:proofErr w:type="spellStart"/>
      <w:r w:rsidRPr="007E01BC">
        <w:rPr>
          <w:sz w:val="28"/>
          <w:szCs w:val="28"/>
        </w:rPr>
        <w:t>конференції</w:t>
      </w:r>
      <w:proofErr w:type="spellEnd"/>
      <w:r w:rsidRPr="007E01BC">
        <w:rPr>
          <w:sz w:val="28"/>
          <w:szCs w:val="28"/>
        </w:rPr>
        <w:t xml:space="preserve"> “</w:t>
      </w:r>
      <w:proofErr w:type="spellStart"/>
      <w:r w:rsidRPr="007E01BC">
        <w:rPr>
          <w:sz w:val="28"/>
          <w:szCs w:val="28"/>
        </w:rPr>
        <w:t>Наукові</w:t>
      </w:r>
      <w:proofErr w:type="spellEnd"/>
      <w:r w:rsidRPr="007E01BC">
        <w:rPr>
          <w:sz w:val="28"/>
          <w:szCs w:val="28"/>
        </w:rPr>
        <w:t xml:space="preserve"> </w:t>
      </w:r>
      <w:proofErr w:type="spellStart"/>
      <w:r w:rsidRPr="007E01BC">
        <w:rPr>
          <w:sz w:val="28"/>
          <w:szCs w:val="28"/>
        </w:rPr>
        <w:t>питання</w:t>
      </w:r>
      <w:proofErr w:type="spellEnd"/>
      <w:r w:rsidRPr="007E01BC">
        <w:rPr>
          <w:sz w:val="28"/>
          <w:szCs w:val="28"/>
        </w:rPr>
        <w:t xml:space="preserve">, </w:t>
      </w:r>
      <w:proofErr w:type="spellStart"/>
      <w:r w:rsidRPr="007E01BC">
        <w:rPr>
          <w:sz w:val="28"/>
          <w:szCs w:val="28"/>
        </w:rPr>
        <w:t>присв</w:t>
      </w:r>
      <w:proofErr w:type="spellEnd"/>
      <w:r w:rsidRPr="007E01BC">
        <w:rPr>
          <w:sz w:val="28"/>
          <w:szCs w:val="28"/>
        </w:rPr>
        <w:t xml:space="preserve">. 170 </w:t>
      </w:r>
      <w:proofErr w:type="spellStart"/>
      <w:proofErr w:type="gramStart"/>
      <w:r w:rsidRPr="007E01BC">
        <w:rPr>
          <w:sz w:val="28"/>
          <w:szCs w:val="28"/>
        </w:rPr>
        <w:t>р</w:t>
      </w:r>
      <w:proofErr w:type="gramEnd"/>
      <w:r w:rsidRPr="007E01BC">
        <w:rPr>
          <w:sz w:val="28"/>
          <w:szCs w:val="28"/>
        </w:rPr>
        <w:t>іччю</w:t>
      </w:r>
      <w:proofErr w:type="spellEnd"/>
      <w:r w:rsidRPr="007E01BC">
        <w:rPr>
          <w:sz w:val="28"/>
          <w:szCs w:val="28"/>
        </w:rPr>
        <w:t xml:space="preserve"> </w:t>
      </w:r>
      <w:proofErr w:type="spellStart"/>
      <w:r w:rsidRPr="007E01BC">
        <w:rPr>
          <w:sz w:val="28"/>
          <w:szCs w:val="28"/>
        </w:rPr>
        <w:t>засновання</w:t>
      </w:r>
      <w:proofErr w:type="spellEnd"/>
      <w:r w:rsidRPr="007E01BC">
        <w:rPr>
          <w:sz w:val="28"/>
          <w:szCs w:val="28"/>
        </w:rPr>
        <w:t xml:space="preserve"> </w:t>
      </w:r>
      <w:proofErr w:type="spellStart"/>
      <w:r w:rsidRPr="007E01BC">
        <w:rPr>
          <w:sz w:val="28"/>
          <w:szCs w:val="28"/>
        </w:rPr>
        <w:t>кафедри</w:t>
      </w:r>
      <w:proofErr w:type="spellEnd"/>
      <w:r w:rsidRPr="007E01BC">
        <w:rPr>
          <w:sz w:val="28"/>
          <w:szCs w:val="28"/>
        </w:rPr>
        <w:t xml:space="preserve"> </w:t>
      </w:r>
      <w:proofErr w:type="spellStart"/>
      <w:r w:rsidRPr="007E01BC">
        <w:rPr>
          <w:sz w:val="28"/>
          <w:szCs w:val="28"/>
        </w:rPr>
        <w:t>зоолгії</w:t>
      </w:r>
      <w:proofErr w:type="spellEnd"/>
      <w:r w:rsidRPr="007E01BC">
        <w:rPr>
          <w:sz w:val="28"/>
          <w:szCs w:val="28"/>
        </w:rPr>
        <w:t xml:space="preserve"> та 100 </w:t>
      </w:r>
      <w:r w:rsidRPr="007E01BC">
        <w:rPr>
          <w:rFonts w:ascii="Times New Roman CYR" w:hAnsi="Times New Roman CYR"/>
          <w:sz w:val="28"/>
          <w:szCs w:val="28"/>
          <w:lang w:val="uk-UA"/>
        </w:rPr>
        <w:t>–</w:t>
      </w:r>
      <w:r w:rsidRPr="007E01BC">
        <w:rPr>
          <w:sz w:val="28"/>
          <w:szCs w:val="28"/>
        </w:rPr>
        <w:t xml:space="preserve"> </w:t>
      </w:r>
      <w:proofErr w:type="spellStart"/>
      <w:r w:rsidRPr="007E01BC">
        <w:rPr>
          <w:sz w:val="28"/>
          <w:szCs w:val="28"/>
        </w:rPr>
        <w:t>річчю</w:t>
      </w:r>
      <w:proofErr w:type="spellEnd"/>
      <w:r w:rsidRPr="007E01BC">
        <w:rPr>
          <w:sz w:val="28"/>
          <w:szCs w:val="28"/>
        </w:rPr>
        <w:t xml:space="preserve"> </w:t>
      </w:r>
      <w:proofErr w:type="spellStart"/>
      <w:r w:rsidRPr="007E01BC">
        <w:rPr>
          <w:sz w:val="28"/>
          <w:szCs w:val="28"/>
        </w:rPr>
        <w:t>з</w:t>
      </w:r>
      <w:proofErr w:type="spellEnd"/>
      <w:r w:rsidRPr="007E01BC">
        <w:rPr>
          <w:sz w:val="28"/>
          <w:szCs w:val="28"/>
        </w:rPr>
        <w:t xml:space="preserve"> дня </w:t>
      </w:r>
      <w:proofErr w:type="spellStart"/>
      <w:r w:rsidRPr="007E01BC">
        <w:rPr>
          <w:sz w:val="28"/>
          <w:szCs w:val="28"/>
        </w:rPr>
        <w:t>народження</w:t>
      </w:r>
      <w:proofErr w:type="spellEnd"/>
      <w:r>
        <w:rPr>
          <w:sz w:val="28"/>
          <w:szCs w:val="28"/>
        </w:rPr>
        <w:t xml:space="preserve"> проф. О.Б. </w:t>
      </w:r>
      <w:proofErr w:type="spellStart"/>
      <w:r>
        <w:rPr>
          <w:sz w:val="28"/>
          <w:szCs w:val="28"/>
        </w:rPr>
        <w:t>Кістяковского</w:t>
      </w:r>
      <w:proofErr w:type="spellEnd"/>
      <w:r>
        <w:rPr>
          <w:sz w:val="28"/>
          <w:szCs w:val="28"/>
        </w:rPr>
        <w:t xml:space="preserve">. </w:t>
      </w:r>
      <w:r>
        <w:rPr>
          <w:sz w:val="28"/>
          <w:szCs w:val="28"/>
          <w:lang w:val="uk-UA"/>
        </w:rPr>
        <w:t xml:space="preserve">– </w:t>
      </w:r>
      <w:proofErr w:type="spellStart"/>
      <w:r>
        <w:rPr>
          <w:sz w:val="28"/>
          <w:szCs w:val="28"/>
        </w:rPr>
        <w:t>Киів</w:t>
      </w:r>
      <w:proofErr w:type="spellEnd"/>
      <w:r w:rsidRPr="007E01BC">
        <w:rPr>
          <w:sz w:val="28"/>
          <w:szCs w:val="28"/>
        </w:rPr>
        <w:t>:</w:t>
      </w:r>
      <w:r>
        <w:rPr>
          <w:sz w:val="28"/>
          <w:szCs w:val="28"/>
          <w:lang w:val="uk-UA"/>
        </w:rPr>
        <w:t> </w:t>
      </w:r>
      <w:r w:rsidRPr="007E01BC">
        <w:rPr>
          <w:sz w:val="28"/>
          <w:szCs w:val="28"/>
        </w:rPr>
        <w:t xml:space="preserve">КНУ. </w:t>
      </w:r>
      <w:r w:rsidRPr="007E01BC">
        <w:rPr>
          <w:rFonts w:ascii="Times New Roman CYR" w:hAnsi="Times New Roman CYR"/>
          <w:sz w:val="28"/>
          <w:szCs w:val="28"/>
          <w:lang w:val="uk-UA"/>
        </w:rPr>
        <w:t>–</w:t>
      </w:r>
      <w:r w:rsidRPr="007E01BC">
        <w:rPr>
          <w:sz w:val="28"/>
          <w:szCs w:val="28"/>
        </w:rPr>
        <w:t xml:space="preserve"> 2004. </w:t>
      </w:r>
      <w:r>
        <w:rPr>
          <w:sz w:val="28"/>
          <w:szCs w:val="28"/>
        </w:rPr>
        <w:t>–</w:t>
      </w:r>
      <w:r w:rsidRPr="007E01BC">
        <w:rPr>
          <w:rFonts w:ascii="Times New Roman CYR" w:hAnsi="Times New Roman CYR"/>
          <w:sz w:val="28"/>
          <w:szCs w:val="28"/>
          <w:lang w:val="uk-UA"/>
        </w:rPr>
        <w:t>–</w:t>
      </w:r>
      <w:r w:rsidRPr="007E01BC">
        <w:rPr>
          <w:sz w:val="28"/>
          <w:szCs w:val="28"/>
        </w:rPr>
        <w:t xml:space="preserve"> с. 22</w:t>
      </w:r>
      <w:r>
        <w:rPr>
          <w:sz w:val="28"/>
          <w:szCs w:val="28"/>
        </w:rPr>
        <w:t>–</w:t>
      </w:r>
      <w:r w:rsidRPr="007E01BC">
        <w:rPr>
          <w:sz w:val="28"/>
          <w:szCs w:val="28"/>
        </w:rPr>
        <w:t>24</w:t>
      </w:r>
      <w:r w:rsidRPr="007E01BC">
        <w:rPr>
          <w:sz w:val="28"/>
          <w:szCs w:val="28"/>
          <w:lang w:val="uk-UA"/>
        </w:rPr>
        <w:t>(</w:t>
      </w:r>
      <w:r w:rsidRPr="007E01BC">
        <w:rPr>
          <w:i/>
          <w:sz w:val="28"/>
          <w:szCs w:val="28"/>
          <w:lang w:val="uk-UA"/>
        </w:rPr>
        <w:t xml:space="preserve">Особистий внесок – проведення </w:t>
      </w:r>
      <w:proofErr w:type="gramStart"/>
      <w:r w:rsidRPr="007E01BC">
        <w:rPr>
          <w:i/>
          <w:sz w:val="28"/>
          <w:szCs w:val="28"/>
          <w:lang w:val="uk-UA"/>
        </w:rPr>
        <w:t>досл</w:t>
      </w:r>
      <w:proofErr w:type="gramEnd"/>
      <w:r w:rsidRPr="007E01BC">
        <w:rPr>
          <w:i/>
          <w:sz w:val="28"/>
          <w:szCs w:val="28"/>
          <w:lang w:val="uk-UA"/>
        </w:rPr>
        <w:t xml:space="preserve">іджень, інтерпретація результатів, </w:t>
      </w:r>
      <w:r>
        <w:rPr>
          <w:i/>
          <w:sz w:val="28"/>
          <w:szCs w:val="28"/>
          <w:lang w:val="uk-UA"/>
        </w:rPr>
        <w:t>підготовка доповіді</w:t>
      </w:r>
      <w:r w:rsidRPr="007E01BC">
        <w:rPr>
          <w:sz w:val="28"/>
          <w:szCs w:val="28"/>
          <w:lang w:val="uk-UA"/>
        </w:rPr>
        <w:t>)</w:t>
      </w:r>
      <w:r>
        <w:rPr>
          <w:sz w:val="28"/>
          <w:szCs w:val="28"/>
          <w:lang w:val="uk-UA"/>
        </w:rPr>
        <w:t>.</w:t>
      </w:r>
    </w:p>
    <w:p w:rsidR="007E01BC" w:rsidRPr="007E01BC" w:rsidRDefault="007E01BC" w:rsidP="007E01BC">
      <w:pPr>
        <w:numPr>
          <w:ilvl w:val="0"/>
          <w:numId w:val="14"/>
        </w:numPr>
        <w:tabs>
          <w:tab w:val="clear" w:pos="720"/>
          <w:tab w:val="num" w:pos="709"/>
        </w:tabs>
        <w:ind w:left="0" w:firstLine="0"/>
        <w:jc w:val="both"/>
        <w:rPr>
          <w:sz w:val="28"/>
          <w:szCs w:val="28"/>
        </w:rPr>
      </w:pPr>
      <w:r w:rsidRPr="007E01BC">
        <w:rPr>
          <w:sz w:val="28"/>
          <w:szCs w:val="28"/>
        </w:rPr>
        <w:t>Булахов</w:t>
      </w:r>
      <w:r w:rsidRPr="007E01BC">
        <w:rPr>
          <w:sz w:val="28"/>
          <w:szCs w:val="28"/>
          <w:lang w:val="uk-UA"/>
        </w:rPr>
        <w:t xml:space="preserve"> В.</w:t>
      </w:r>
      <w:r w:rsidRPr="007E01BC">
        <w:rPr>
          <w:sz w:val="28"/>
          <w:szCs w:val="28"/>
        </w:rPr>
        <w:t xml:space="preserve"> Питание и трофическая роль земноводных в степных лесах Украины </w:t>
      </w:r>
      <w:r w:rsidRPr="007E01BC">
        <w:rPr>
          <w:sz w:val="28"/>
          <w:szCs w:val="28"/>
          <w:lang w:val="uk-UA"/>
        </w:rPr>
        <w:t>/</w:t>
      </w:r>
      <w:r w:rsidRPr="007E01BC">
        <w:rPr>
          <w:sz w:val="28"/>
          <w:szCs w:val="28"/>
        </w:rPr>
        <w:t xml:space="preserve"> В. Л</w:t>
      </w:r>
      <w:r w:rsidRPr="007E01BC">
        <w:rPr>
          <w:sz w:val="28"/>
          <w:szCs w:val="28"/>
          <w:lang w:val="uk-UA"/>
        </w:rPr>
        <w:t xml:space="preserve">. </w:t>
      </w:r>
      <w:proofErr w:type="spellStart"/>
      <w:r w:rsidRPr="007E01BC">
        <w:rPr>
          <w:sz w:val="28"/>
          <w:szCs w:val="28"/>
          <w:lang w:val="uk-UA"/>
        </w:rPr>
        <w:t>Булахов</w:t>
      </w:r>
      <w:proofErr w:type="spellEnd"/>
      <w:r w:rsidRPr="007E01BC">
        <w:rPr>
          <w:sz w:val="28"/>
          <w:szCs w:val="28"/>
          <w:lang w:val="uk-UA"/>
        </w:rPr>
        <w:t xml:space="preserve">, </w:t>
      </w:r>
      <w:r w:rsidRPr="007E01BC">
        <w:rPr>
          <w:b/>
          <w:sz w:val="28"/>
          <w:szCs w:val="28"/>
          <w:lang w:val="uk-UA"/>
        </w:rPr>
        <w:t xml:space="preserve">Н.Л. </w:t>
      </w:r>
      <w:proofErr w:type="spellStart"/>
      <w:r w:rsidRPr="007E01BC">
        <w:rPr>
          <w:b/>
          <w:sz w:val="28"/>
          <w:szCs w:val="28"/>
          <w:lang w:val="uk-UA"/>
        </w:rPr>
        <w:t>Губанова</w:t>
      </w:r>
      <w:proofErr w:type="spellEnd"/>
      <w:r w:rsidRPr="007E01BC">
        <w:rPr>
          <w:sz w:val="28"/>
          <w:szCs w:val="28"/>
        </w:rPr>
        <w:t>/</w:t>
      </w:r>
      <w:r w:rsidRPr="007E01BC">
        <w:rPr>
          <w:sz w:val="28"/>
          <w:szCs w:val="28"/>
          <w:lang w:val="uk-UA"/>
        </w:rPr>
        <w:t>/</w:t>
      </w:r>
      <w:r w:rsidRPr="007E01BC">
        <w:rPr>
          <w:sz w:val="28"/>
          <w:szCs w:val="28"/>
        </w:rPr>
        <w:t xml:space="preserve"> </w:t>
      </w:r>
      <w:proofErr w:type="spellStart"/>
      <w:r w:rsidRPr="007E01BC">
        <w:rPr>
          <w:sz w:val="28"/>
          <w:szCs w:val="28"/>
        </w:rPr>
        <w:t>Матеріали</w:t>
      </w:r>
      <w:proofErr w:type="spellEnd"/>
      <w:r w:rsidRPr="007E01BC">
        <w:rPr>
          <w:sz w:val="28"/>
          <w:szCs w:val="28"/>
        </w:rPr>
        <w:t xml:space="preserve"> </w:t>
      </w:r>
      <w:proofErr w:type="spellStart"/>
      <w:r w:rsidRPr="007E01BC">
        <w:rPr>
          <w:sz w:val="28"/>
          <w:szCs w:val="28"/>
        </w:rPr>
        <w:t>Першої</w:t>
      </w:r>
      <w:proofErr w:type="spellEnd"/>
      <w:r w:rsidRPr="007E01BC">
        <w:rPr>
          <w:sz w:val="28"/>
          <w:szCs w:val="28"/>
        </w:rPr>
        <w:t xml:space="preserve"> </w:t>
      </w:r>
      <w:proofErr w:type="spellStart"/>
      <w:r w:rsidRPr="007E01BC">
        <w:rPr>
          <w:sz w:val="28"/>
          <w:szCs w:val="28"/>
        </w:rPr>
        <w:t>конференції</w:t>
      </w:r>
      <w:proofErr w:type="spellEnd"/>
      <w:r w:rsidRPr="007E01BC">
        <w:rPr>
          <w:sz w:val="28"/>
          <w:szCs w:val="28"/>
        </w:rPr>
        <w:t xml:space="preserve"> </w:t>
      </w:r>
      <w:proofErr w:type="spellStart"/>
      <w:r w:rsidRPr="007E01BC">
        <w:rPr>
          <w:sz w:val="28"/>
          <w:szCs w:val="28"/>
        </w:rPr>
        <w:t>Українського</w:t>
      </w:r>
      <w:proofErr w:type="spellEnd"/>
      <w:r w:rsidRPr="007E01BC">
        <w:rPr>
          <w:sz w:val="28"/>
          <w:szCs w:val="28"/>
        </w:rPr>
        <w:t xml:space="preserve"> </w:t>
      </w:r>
      <w:proofErr w:type="spellStart"/>
      <w:r w:rsidRPr="007E01BC">
        <w:rPr>
          <w:sz w:val="28"/>
          <w:szCs w:val="28"/>
        </w:rPr>
        <w:t>Герпетологічного</w:t>
      </w:r>
      <w:proofErr w:type="spellEnd"/>
      <w:r w:rsidRPr="007E01BC">
        <w:rPr>
          <w:sz w:val="28"/>
          <w:szCs w:val="28"/>
        </w:rPr>
        <w:t xml:space="preserve"> </w:t>
      </w:r>
      <w:proofErr w:type="spellStart"/>
      <w:r w:rsidRPr="007E01BC">
        <w:rPr>
          <w:sz w:val="28"/>
          <w:szCs w:val="28"/>
        </w:rPr>
        <w:t>Товариства</w:t>
      </w:r>
      <w:proofErr w:type="spellEnd"/>
      <w:r w:rsidRPr="007E01BC">
        <w:rPr>
          <w:sz w:val="28"/>
          <w:szCs w:val="28"/>
        </w:rPr>
        <w:t xml:space="preserve"> – К.: </w:t>
      </w:r>
      <w:proofErr w:type="spellStart"/>
      <w:r w:rsidRPr="007E01BC">
        <w:rPr>
          <w:sz w:val="28"/>
          <w:szCs w:val="28"/>
        </w:rPr>
        <w:t>Зоомузей</w:t>
      </w:r>
      <w:proofErr w:type="spellEnd"/>
      <w:r w:rsidRPr="007E01BC">
        <w:rPr>
          <w:sz w:val="28"/>
          <w:szCs w:val="28"/>
        </w:rPr>
        <w:t xml:space="preserve"> ННПМ НАН </w:t>
      </w:r>
      <w:proofErr w:type="spellStart"/>
      <w:r w:rsidRPr="007E01BC">
        <w:rPr>
          <w:sz w:val="28"/>
          <w:szCs w:val="28"/>
        </w:rPr>
        <w:lastRenderedPageBreak/>
        <w:t>України</w:t>
      </w:r>
      <w:proofErr w:type="spellEnd"/>
      <w:r w:rsidRPr="007E01BC">
        <w:rPr>
          <w:sz w:val="28"/>
          <w:szCs w:val="28"/>
        </w:rPr>
        <w:t>, 2005. – С. 32–35</w:t>
      </w:r>
      <w:r w:rsidRPr="007E01BC">
        <w:rPr>
          <w:sz w:val="28"/>
          <w:szCs w:val="28"/>
          <w:lang w:val="uk-UA"/>
        </w:rPr>
        <w:t>(</w:t>
      </w:r>
      <w:r w:rsidRPr="007E01BC">
        <w:rPr>
          <w:i/>
          <w:sz w:val="28"/>
          <w:szCs w:val="28"/>
          <w:lang w:val="uk-UA"/>
        </w:rPr>
        <w:t xml:space="preserve">Особистий внесок – проведення </w:t>
      </w:r>
      <w:proofErr w:type="gramStart"/>
      <w:r w:rsidRPr="007E01BC">
        <w:rPr>
          <w:i/>
          <w:sz w:val="28"/>
          <w:szCs w:val="28"/>
          <w:lang w:val="uk-UA"/>
        </w:rPr>
        <w:t>досл</w:t>
      </w:r>
      <w:proofErr w:type="gramEnd"/>
      <w:r w:rsidRPr="007E01BC">
        <w:rPr>
          <w:i/>
          <w:sz w:val="28"/>
          <w:szCs w:val="28"/>
          <w:lang w:val="uk-UA"/>
        </w:rPr>
        <w:t>іджень, інт</w:t>
      </w:r>
      <w:r w:rsidRPr="007E01BC">
        <w:rPr>
          <w:i/>
          <w:sz w:val="28"/>
          <w:szCs w:val="28"/>
          <w:lang w:val="uk-UA"/>
        </w:rPr>
        <w:t>е</w:t>
      </w:r>
      <w:r w:rsidRPr="007E01BC">
        <w:rPr>
          <w:i/>
          <w:sz w:val="28"/>
          <w:szCs w:val="28"/>
          <w:lang w:val="uk-UA"/>
        </w:rPr>
        <w:t xml:space="preserve">рпретація результатів, </w:t>
      </w:r>
      <w:r>
        <w:rPr>
          <w:i/>
          <w:sz w:val="28"/>
          <w:szCs w:val="28"/>
          <w:lang w:val="uk-UA"/>
        </w:rPr>
        <w:t>підготовка доповіді</w:t>
      </w:r>
      <w:r w:rsidRPr="007E01BC">
        <w:rPr>
          <w:sz w:val="28"/>
          <w:szCs w:val="28"/>
          <w:lang w:val="uk-UA"/>
        </w:rPr>
        <w:t>)</w:t>
      </w:r>
      <w:r>
        <w:rPr>
          <w:sz w:val="28"/>
          <w:szCs w:val="28"/>
          <w:lang w:val="uk-UA"/>
        </w:rPr>
        <w:t>.</w:t>
      </w:r>
    </w:p>
    <w:p w:rsidR="007E01BC" w:rsidRPr="007E01BC" w:rsidRDefault="007E01BC" w:rsidP="007E01BC">
      <w:pPr>
        <w:numPr>
          <w:ilvl w:val="0"/>
          <w:numId w:val="14"/>
        </w:numPr>
        <w:tabs>
          <w:tab w:val="clear" w:pos="720"/>
          <w:tab w:val="num" w:pos="709"/>
        </w:tabs>
        <w:ind w:left="0" w:firstLine="0"/>
        <w:jc w:val="both"/>
        <w:rPr>
          <w:sz w:val="28"/>
          <w:szCs w:val="28"/>
        </w:rPr>
      </w:pPr>
      <w:r w:rsidRPr="007E01BC">
        <w:rPr>
          <w:sz w:val="28"/>
          <w:szCs w:val="28"/>
        </w:rPr>
        <w:t xml:space="preserve">Губанова Н. Л. Значение роющей деятельности амфибий в </w:t>
      </w:r>
      <w:proofErr w:type="spellStart"/>
      <w:r w:rsidRPr="007E01BC">
        <w:rPr>
          <w:sz w:val="28"/>
          <w:szCs w:val="28"/>
        </w:rPr>
        <w:t>биорем</w:t>
      </w:r>
      <w:r w:rsidRPr="007E01BC">
        <w:rPr>
          <w:sz w:val="28"/>
          <w:szCs w:val="28"/>
        </w:rPr>
        <w:t>е</w:t>
      </w:r>
      <w:r w:rsidRPr="007E01BC">
        <w:rPr>
          <w:sz w:val="28"/>
          <w:szCs w:val="28"/>
        </w:rPr>
        <w:t>диации</w:t>
      </w:r>
      <w:proofErr w:type="spellEnd"/>
      <w:r w:rsidRPr="007E01BC">
        <w:rPr>
          <w:sz w:val="28"/>
          <w:szCs w:val="28"/>
        </w:rPr>
        <w:t xml:space="preserve"> загрязненных почв / </w:t>
      </w:r>
      <w:r w:rsidRPr="007E01BC">
        <w:rPr>
          <w:sz w:val="28"/>
          <w:szCs w:val="28"/>
          <w:lang w:val="uk-UA"/>
        </w:rPr>
        <w:t xml:space="preserve">Н.Л. </w:t>
      </w:r>
      <w:r w:rsidRPr="007E01BC">
        <w:rPr>
          <w:sz w:val="28"/>
          <w:szCs w:val="28"/>
        </w:rPr>
        <w:t>Губанова</w:t>
      </w:r>
      <w:r w:rsidRPr="007E01BC">
        <w:rPr>
          <w:sz w:val="28"/>
          <w:szCs w:val="28"/>
          <w:u w:val="single"/>
        </w:rPr>
        <w:t>/</w:t>
      </w:r>
      <w:r w:rsidRPr="007E01BC">
        <w:rPr>
          <w:sz w:val="28"/>
          <w:szCs w:val="28"/>
        </w:rPr>
        <w:t xml:space="preserve"> </w:t>
      </w:r>
      <w:proofErr w:type="spellStart"/>
      <w:r w:rsidRPr="007E01BC">
        <w:rPr>
          <w:sz w:val="28"/>
          <w:szCs w:val="28"/>
        </w:rPr>
        <w:t>Матеріали</w:t>
      </w:r>
      <w:proofErr w:type="spellEnd"/>
      <w:r w:rsidRPr="007E01BC">
        <w:rPr>
          <w:sz w:val="28"/>
          <w:szCs w:val="28"/>
        </w:rPr>
        <w:t xml:space="preserve"> </w:t>
      </w:r>
      <w:proofErr w:type="spellStart"/>
      <w:r w:rsidRPr="007E01BC">
        <w:rPr>
          <w:sz w:val="28"/>
          <w:szCs w:val="28"/>
        </w:rPr>
        <w:t>Першої</w:t>
      </w:r>
      <w:proofErr w:type="spellEnd"/>
      <w:r w:rsidRPr="007E01BC">
        <w:rPr>
          <w:sz w:val="28"/>
          <w:szCs w:val="28"/>
        </w:rPr>
        <w:t xml:space="preserve"> </w:t>
      </w:r>
      <w:proofErr w:type="spellStart"/>
      <w:r w:rsidRPr="007E01BC">
        <w:rPr>
          <w:sz w:val="28"/>
          <w:szCs w:val="28"/>
        </w:rPr>
        <w:t>конференції</w:t>
      </w:r>
      <w:proofErr w:type="spellEnd"/>
      <w:r w:rsidRPr="007E01BC">
        <w:rPr>
          <w:sz w:val="28"/>
          <w:szCs w:val="28"/>
        </w:rPr>
        <w:t xml:space="preserve"> </w:t>
      </w:r>
      <w:proofErr w:type="spellStart"/>
      <w:r w:rsidRPr="007E01BC">
        <w:rPr>
          <w:sz w:val="28"/>
          <w:szCs w:val="28"/>
        </w:rPr>
        <w:t>Українського</w:t>
      </w:r>
      <w:proofErr w:type="spellEnd"/>
      <w:r w:rsidRPr="007E01BC">
        <w:rPr>
          <w:sz w:val="28"/>
          <w:szCs w:val="28"/>
        </w:rPr>
        <w:t xml:space="preserve"> </w:t>
      </w:r>
      <w:proofErr w:type="spellStart"/>
      <w:r w:rsidRPr="007E01BC">
        <w:rPr>
          <w:sz w:val="28"/>
          <w:szCs w:val="28"/>
        </w:rPr>
        <w:t>Герпетологічного</w:t>
      </w:r>
      <w:proofErr w:type="spellEnd"/>
      <w:r w:rsidRPr="007E01BC">
        <w:rPr>
          <w:sz w:val="28"/>
          <w:szCs w:val="28"/>
        </w:rPr>
        <w:t xml:space="preserve"> </w:t>
      </w:r>
      <w:proofErr w:type="spellStart"/>
      <w:r w:rsidRPr="007E01BC">
        <w:rPr>
          <w:sz w:val="28"/>
          <w:szCs w:val="28"/>
        </w:rPr>
        <w:t>Товариства</w:t>
      </w:r>
      <w:proofErr w:type="spellEnd"/>
      <w:r w:rsidRPr="007E01BC">
        <w:rPr>
          <w:sz w:val="28"/>
          <w:szCs w:val="28"/>
        </w:rPr>
        <w:t xml:space="preserve"> – К.: </w:t>
      </w:r>
      <w:proofErr w:type="spellStart"/>
      <w:r w:rsidRPr="007E01BC">
        <w:rPr>
          <w:sz w:val="28"/>
          <w:szCs w:val="28"/>
        </w:rPr>
        <w:t>Зоомузей</w:t>
      </w:r>
      <w:proofErr w:type="spellEnd"/>
      <w:r w:rsidRPr="007E01BC">
        <w:rPr>
          <w:sz w:val="28"/>
          <w:szCs w:val="28"/>
        </w:rPr>
        <w:t xml:space="preserve"> ННПМ НАН </w:t>
      </w:r>
      <w:proofErr w:type="spellStart"/>
      <w:r w:rsidRPr="007E01BC">
        <w:rPr>
          <w:sz w:val="28"/>
          <w:szCs w:val="28"/>
        </w:rPr>
        <w:t>України</w:t>
      </w:r>
      <w:proofErr w:type="spellEnd"/>
      <w:r w:rsidRPr="007E01BC">
        <w:rPr>
          <w:sz w:val="28"/>
          <w:szCs w:val="28"/>
        </w:rPr>
        <w:t>, 2005. – С. 44</w:t>
      </w:r>
      <w:r w:rsidRPr="007E01BC">
        <w:rPr>
          <w:rFonts w:ascii="Times New Roman CYR" w:hAnsi="Times New Roman CYR"/>
          <w:sz w:val="28"/>
          <w:szCs w:val="28"/>
          <w:lang w:val="uk-UA"/>
        </w:rPr>
        <w:t>–</w:t>
      </w:r>
      <w:r w:rsidRPr="007E01BC">
        <w:rPr>
          <w:sz w:val="28"/>
          <w:szCs w:val="28"/>
        </w:rPr>
        <w:t>46</w:t>
      </w:r>
      <w:r>
        <w:rPr>
          <w:sz w:val="28"/>
          <w:szCs w:val="28"/>
          <w:lang w:val="uk-UA"/>
        </w:rPr>
        <w:t>.</w:t>
      </w:r>
    </w:p>
    <w:p w:rsidR="007E01BC" w:rsidRPr="007E01BC" w:rsidRDefault="007E01BC" w:rsidP="007E01BC">
      <w:pPr>
        <w:numPr>
          <w:ilvl w:val="0"/>
          <w:numId w:val="14"/>
        </w:numPr>
        <w:tabs>
          <w:tab w:val="clear" w:pos="720"/>
          <w:tab w:val="num" w:pos="709"/>
        </w:tabs>
        <w:ind w:left="0" w:firstLine="0"/>
        <w:jc w:val="both"/>
        <w:rPr>
          <w:sz w:val="28"/>
          <w:szCs w:val="28"/>
          <w:lang w:val="en-US"/>
        </w:rPr>
      </w:pPr>
      <w:proofErr w:type="spellStart"/>
      <w:r w:rsidRPr="007E01BC">
        <w:rPr>
          <w:sz w:val="28"/>
          <w:szCs w:val="28"/>
          <w:lang w:val="en-US"/>
        </w:rPr>
        <w:t>Bulakhov</w:t>
      </w:r>
      <w:proofErr w:type="spellEnd"/>
      <w:r w:rsidRPr="007E01BC">
        <w:rPr>
          <w:sz w:val="28"/>
          <w:szCs w:val="28"/>
          <w:lang w:val="en-US"/>
        </w:rPr>
        <w:t xml:space="preserve">, </w:t>
      </w:r>
      <w:proofErr w:type="spellStart"/>
      <w:r w:rsidRPr="007E01BC">
        <w:rPr>
          <w:sz w:val="28"/>
          <w:szCs w:val="28"/>
          <w:lang w:val="en-US"/>
        </w:rPr>
        <w:t>Valentin</w:t>
      </w:r>
      <w:proofErr w:type="spellEnd"/>
      <w:r w:rsidRPr="007E01BC">
        <w:rPr>
          <w:sz w:val="28"/>
          <w:szCs w:val="28"/>
          <w:lang w:val="en-US"/>
        </w:rPr>
        <w:t xml:space="preserve"> L., Viktor Y. </w:t>
      </w:r>
      <w:proofErr w:type="spellStart"/>
      <w:r w:rsidRPr="007E01BC">
        <w:rPr>
          <w:sz w:val="28"/>
          <w:szCs w:val="28"/>
          <w:lang w:val="en-US"/>
        </w:rPr>
        <w:t>Gasso</w:t>
      </w:r>
      <w:proofErr w:type="spellEnd"/>
      <w:r w:rsidRPr="007E01BC">
        <w:rPr>
          <w:sz w:val="28"/>
          <w:szCs w:val="28"/>
          <w:lang w:val="en-US"/>
        </w:rPr>
        <w:t xml:space="preserve"> &amp;</w:t>
      </w:r>
      <w:proofErr w:type="spellStart"/>
      <w:r w:rsidRPr="007E01BC">
        <w:rPr>
          <w:b/>
          <w:sz w:val="28"/>
          <w:szCs w:val="28"/>
          <w:u w:val="single"/>
          <w:lang w:val="en-US"/>
        </w:rPr>
        <w:t>Nadija</w:t>
      </w:r>
      <w:proofErr w:type="spellEnd"/>
      <w:r w:rsidRPr="007E01BC">
        <w:rPr>
          <w:b/>
          <w:sz w:val="28"/>
          <w:szCs w:val="28"/>
          <w:u w:val="single"/>
          <w:lang w:val="en-US"/>
        </w:rPr>
        <w:t xml:space="preserve"> L. </w:t>
      </w:r>
      <w:proofErr w:type="spellStart"/>
      <w:r w:rsidRPr="007E01BC">
        <w:rPr>
          <w:b/>
          <w:sz w:val="28"/>
          <w:szCs w:val="28"/>
          <w:u w:val="single"/>
          <w:lang w:val="en-US"/>
        </w:rPr>
        <w:t>Gubanova</w:t>
      </w:r>
      <w:proofErr w:type="spellEnd"/>
      <w:r w:rsidRPr="007E01BC">
        <w:rPr>
          <w:sz w:val="28"/>
          <w:szCs w:val="28"/>
          <w:lang w:val="en-US"/>
        </w:rPr>
        <w:t xml:space="preserve">  Amph</w:t>
      </w:r>
      <w:r w:rsidRPr="007E01BC">
        <w:rPr>
          <w:sz w:val="28"/>
          <w:szCs w:val="28"/>
          <w:lang w:val="en-US"/>
        </w:rPr>
        <w:t>i</w:t>
      </w:r>
      <w:r w:rsidRPr="007E01BC">
        <w:rPr>
          <w:sz w:val="28"/>
          <w:szCs w:val="28"/>
          <w:lang w:val="en-US"/>
        </w:rPr>
        <w:t xml:space="preserve">bians and reptiles as structural and functional constituent of forests in steppe Ukraine </w:t>
      </w:r>
      <w:r w:rsidRPr="007E01BC">
        <w:rPr>
          <w:sz w:val="28"/>
          <w:szCs w:val="28"/>
          <w:lang w:val="uk-UA"/>
        </w:rPr>
        <w:t xml:space="preserve">/ </w:t>
      </w:r>
      <w:proofErr w:type="spellStart"/>
      <w:r w:rsidRPr="007E01BC">
        <w:rPr>
          <w:sz w:val="28"/>
          <w:szCs w:val="28"/>
          <w:lang w:val="en-US"/>
        </w:rPr>
        <w:t>V.L.Bulakhov</w:t>
      </w:r>
      <w:proofErr w:type="spellEnd"/>
      <w:r w:rsidRPr="007E01BC">
        <w:rPr>
          <w:sz w:val="28"/>
          <w:szCs w:val="28"/>
          <w:lang w:val="uk-UA"/>
        </w:rPr>
        <w:t xml:space="preserve">, В. Я. </w:t>
      </w:r>
      <w:proofErr w:type="spellStart"/>
      <w:r w:rsidRPr="007E01BC">
        <w:rPr>
          <w:sz w:val="28"/>
          <w:szCs w:val="28"/>
          <w:lang w:val="uk-UA"/>
        </w:rPr>
        <w:t>Гассо</w:t>
      </w:r>
      <w:proofErr w:type="spellEnd"/>
      <w:r w:rsidRPr="007E01BC">
        <w:rPr>
          <w:sz w:val="28"/>
          <w:szCs w:val="28"/>
          <w:lang w:val="uk-UA"/>
        </w:rPr>
        <w:t xml:space="preserve">, </w:t>
      </w:r>
      <w:r w:rsidRPr="007E01BC">
        <w:rPr>
          <w:sz w:val="28"/>
          <w:szCs w:val="28"/>
          <w:lang w:val="en-US"/>
        </w:rPr>
        <w:t>N</w:t>
      </w:r>
      <w:r w:rsidRPr="007E01BC">
        <w:rPr>
          <w:sz w:val="28"/>
          <w:szCs w:val="28"/>
          <w:lang w:val="uk-UA"/>
        </w:rPr>
        <w:t>.</w:t>
      </w:r>
      <w:r w:rsidRPr="007E01BC">
        <w:rPr>
          <w:sz w:val="28"/>
          <w:szCs w:val="28"/>
          <w:lang w:val="en-US"/>
        </w:rPr>
        <w:t xml:space="preserve"> L. </w:t>
      </w:r>
      <w:proofErr w:type="spellStart"/>
      <w:r w:rsidRPr="007E01BC">
        <w:rPr>
          <w:sz w:val="28"/>
          <w:szCs w:val="28"/>
          <w:lang w:val="en-US"/>
        </w:rPr>
        <w:t>Gubanova</w:t>
      </w:r>
      <w:proofErr w:type="spellEnd"/>
      <w:r w:rsidRPr="007E01BC">
        <w:rPr>
          <w:sz w:val="28"/>
          <w:szCs w:val="28"/>
          <w:lang w:val="en-US"/>
        </w:rPr>
        <w:t xml:space="preserve">  </w:t>
      </w:r>
      <w:r w:rsidRPr="007E01BC">
        <w:rPr>
          <w:sz w:val="28"/>
          <w:szCs w:val="28"/>
          <w:lang w:val="uk-UA"/>
        </w:rPr>
        <w:t>/</w:t>
      </w:r>
      <w:r w:rsidRPr="007E01BC">
        <w:rPr>
          <w:sz w:val="28"/>
          <w:szCs w:val="28"/>
          <w:lang w:val="en-US"/>
        </w:rPr>
        <w:t xml:space="preserve">/ </w:t>
      </w:r>
      <w:proofErr w:type="spellStart"/>
      <w:r w:rsidRPr="007E01BC">
        <w:rPr>
          <w:sz w:val="28"/>
          <w:szCs w:val="28"/>
          <w:lang w:val="en-US"/>
        </w:rPr>
        <w:t>Societas</w:t>
      </w:r>
      <w:proofErr w:type="spellEnd"/>
      <w:r w:rsidRPr="007E01BC">
        <w:rPr>
          <w:sz w:val="28"/>
          <w:szCs w:val="28"/>
          <w:lang w:val="en-US"/>
        </w:rPr>
        <w:t xml:space="preserve"> </w:t>
      </w:r>
      <w:proofErr w:type="spellStart"/>
      <w:r w:rsidRPr="007E01BC">
        <w:rPr>
          <w:sz w:val="28"/>
          <w:szCs w:val="28"/>
          <w:lang w:val="en-US"/>
        </w:rPr>
        <w:t>Europae</w:t>
      </w:r>
      <w:proofErr w:type="spellEnd"/>
      <w:r w:rsidRPr="007E01BC">
        <w:rPr>
          <w:sz w:val="28"/>
          <w:szCs w:val="28"/>
          <w:lang w:val="en-US"/>
        </w:rPr>
        <w:t xml:space="preserve"> </w:t>
      </w:r>
      <w:proofErr w:type="spellStart"/>
      <w:r w:rsidRPr="007E01BC">
        <w:rPr>
          <w:sz w:val="28"/>
          <w:szCs w:val="28"/>
          <w:lang w:val="en-US"/>
        </w:rPr>
        <w:t>Herp</w:t>
      </w:r>
      <w:r w:rsidRPr="007E01BC">
        <w:rPr>
          <w:sz w:val="28"/>
          <w:szCs w:val="28"/>
          <w:lang w:val="en-US"/>
        </w:rPr>
        <w:t>e</w:t>
      </w:r>
      <w:r w:rsidRPr="007E01BC">
        <w:rPr>
          <w:sz w:val="28"/>
          <w:szCs w:val="28"/>
          <w:lang w:val="en-US"/>
        </w:rPr>
        <w:t>tologica</w:t>
      </w:r>
      <w:proofErr w:type="spellEnd"/>
      <w:r w:rsidRPr="007E01BC">
        <w:rPr>
          <w:sz w:val="28"/>
          <w:szCs w:val="28"/>
          <w:lang w:val="en-US"/>
        </w:rPr>
        <w:t xml:space="preserve"> (SEN), Abstracts 13</w:t>
      </w:r>
      <w:r w:rsidRPr="007E01BC">
        <w:rPr>
          <w:sz w:val="28"/>
          <w:szCs w:val="28"/>
          <w:vertAlign w:val="superscript"/>
          <w:lang w:val="en-US"/>
        </w:rPr>
        <w:t>th</w:t>
      </w:r>
      <w:r w:rsidRPr="007E01BC">
        <w:rPr>
          <w:sz w:val="28"/>
          <w:szCs w:val="28"/>
          <w:lang w:val="en-US"/>
        </w:rPr>
        <w:t xml:space="preserve"> Ordinary General Meeting, Bonn, Germany</w:t>
      </w:r>
      <w:r w:rsidRPr="007E01BC">
        <w:rPr>
          <w:sz w:val="28"/>
          <w:szCs w:val="28"/>
          <w:lang w:val="uk-UA"/>
        </w:rPr>
        <w:t xml:space="preserve">. </w:t>
      </w:r>
      <w:r w:rsidRPr="007E01BC">
        <w:rPr>
          <w:sz w:val="28"/>
          <w:szCs w:val="28"/>
          <w:lang w:val="en-US"/>
        </w:rPr>
        <w:t>P. 35</w:t>
      </w:r>
      <w:r w:rsidRPr="007E01BC">
        <w:rPr>
          <w:sz w:val="28"/>
          <w:szCs w:val="28"/>
          <w:lang w:val="uk-UA"/>
        </w:rPr>
        <w:t>(</w:t>
      </w:r>
      <w:r w:rsidRPr="007E01BC">
        <w:rPr>
          <w:i/>
          <w:sz w:val="28"/>
          <w:szCs w:val="28"/>
          <w:lang w:val="uk-UA"/>
        </w:rPr>
        <w:t xml:space="preserve">Особистий внесок – проведення досліджень, інтерпретація результатів, </w:t>
      </w:r>
      <w:r w:rsidR="00731F61">
        <w:rPr>
          <w:i/>
          <w:sz w:val="28"/>
          <w:szCs w:val="28"/>
          <w:lang w:val="uk-UA"/>
        </w:rPr>
        <w:t>доповідь</w:t>
      </w:r>
      <w:r w:rsidRPr="007E01BC">
        <w:rPr>
          <w:sz w:val="28"/>
          <w:szCs w:val="28"/>
          <w:lang w:val="uk-UA"/>
        </w:rPr>
        <w:t>)</w:t>
      </w:r>
      <w:r>
        <w:rPr>
          <w:sz w:val="28"/>
          <w:szCs w:val="28"/>
          <w:lang w:val="uk-UA"/>
        </w:rPr>
        <w:t>.</w:t>
      </w:r>
    </w:p>
    <w:p w:rsidR="007E01BC" w:rsidRPr="007E01BC" w:rsidRDefault="007E01BC" w:rsidP="007E01BC">
      <w:pPr>
        <w:numPr>
          <w:ilvl w:val="0"/>
          <w:numId w:val="14"/>
        </w:numPr>
        <w:tabs>
          <w:tab w:val="clear" w:pos="720"/>
          <w:tab w:val="num" w:pos="709"/>
        </w:tabs>
        <w:ind w:left="0" w:firstLine="0"/>
        <w:jc w:val="both"/>
        <w:rPr>
          <w:sz w:val="28"/>
          <w:szCs w:val="28"/>
          <w:lang w:val="en-US"/>
        </w:rPr>
      </w:pPr>
      <w:proofErr w:type="spellStart"/>
      <w:r w:rsidRPr="007E01BC">
        <w:rPr>
          <w:sz w:val="28"/>
          <w:szCs w:val="28"/>
          <w:lang w:val="en-US"/>
        </w:rPr>
        <w:t>Bulakhov</w:t>
      </w:r>
      <w:proofErr w:type="spellEnd"/>
      <w:r w:rsidRPr="007E01BC">
        <w:rPr>
          <w:sz w:val="28"/>
          <w:szCs w:val="28"/>
          <w:lang w:val="en-US"/>
        </w:rPr>
        <w:t xml:space="preserve"> V. L. Role of vertebrates in rehabilitation forests in steppe zone under strong </w:t>
      </w:r>
      <w:proofErr w:type="spellStart"/>
      <w:r w:rsidRPr="007E01BC">
        <w:rPr>
          <w:sz w:val="28"/>
          <w:szCs w:val="28"/>
          <w:lang w:val="en-US"/>
        </w:rPr>
        <w:t>industial</w:t>
      </w:r>
      <w:proofErr w:type="spellEnd"/>
      <w:r w:rsidRPr="007E01BC">
        <w:rPr>
          <w:sz w:val="28"/>
          <w:szCs w:val="28"/>
          <w:lang w:val="en-US"/>
        </w:rPr>
        <w:t xml:space="preserve"> pollution </w:t>
      </w:r>
      <w:r w:rsidRPr="007E01BC">
        <w:rPr>
          <w:sz w:val="28"/>
          <w:szCs w:val="28"/>
          <w:lang w:val="uk-UA"/>
        </w:rPr>
        <w:t xml:space="preserve">/ </w:t>
      </w:r>
      <w:r w:rsidRPr="007E01BC">
        <w:rPr>
          <w:sz w:val="28"/>
          <w:szCs w:val="28"/>
          <w:lang w:val="en-US"/>
        </w:rPr>
        <w:t xml:space="preserve">V. </w:t>
      </w:r>
      <w:proofErr w:type="spellStart"/>
      <w:r w:rsidRPr="007E01BC">
        <w:rPr>
          <w:sz w:val="28"/>
          <w:szCs w:val="28"/>
          <w:lang w:val="en-US"/>
        </w:rPr>
        <w:t>L.Bulakhov,A</w:t>
      </w:r>
      <w:proofErr w:type="spellEnd"/>
      <w:r w:rsidRPr="007E01BC">
        <w:rPr>
          <w:sz w:val="28"/>
          <w:szCs w:val="28"/>
          <w:lang w:val="en-US"/>
        </w:rPr>
        <w:t xml:space="preserve">. </w:t>
      </w:r>
      <w:proofErr w:type="spellStart"/>
      <w:r w:rsidRPr="007E01BC">
        <w:rPr>
          <w:sz w:val="28"/>
          <w:szCs w:val="28"/>
          <w:lang w:val="en-US"/>
        </w:rPr>
        <w:t>E.Pakhomov</w:t>
      </w:r>
      <w:proofErr w:type="spellEnd"/>
      <w:r w:rsidRPr="007E01BC">
        <w:rPr>
          <w:sz w:val="28"/>
          <w:szCs w:val="28"/>
          <w:lang w:val="en-US"/>
        </w:rPr>
        <w:t xml:space="preserve">, A. </w:t>
      </w:r>
      <w:proofErr w:type="spellStart"/>
      <w:r w:rsidRPr="007E01BC">
        <w:rPr>
          <w:sz w:val="28"/>
          <w:szCs w:val="28"/>
          <w:lang w:val="en-US"/>
        </w:rPr>
        <w:t>A.Reva</w:t>
      </w:r>
      <w:proofErr w:type="spellEnd"/>
      <w:r w:rsidRPr="007E01BC">
        <w:rPr>
          <w:sz w:val="28"/>
          <w:szCs w:val="28"/>
          <w:lang w:val="en-US"/>
        </w:rPr>
        <w:t xml:space="preserve">, </w:t>
      </w:r>
      <w:r w:rsidRPr="007E01BC">
        <w:rPr>
          <w:b/>
          <w:sz w:val="28"/>
          <w:szCs w:val="28"/>
          <w:u w:val="single"/>
          <w:lang w:val="en-US"/>
        </w:rPr>
        <w:t>N. L</w:t>
      </w:r>
      <w:r w:rsidRPr="007E01BC">
        <w:rPr>
          <w:b/>
          <w:sz w:val="28"/>
          <w:szCs w:val="28"/>
          <w:u w:val="single"/>
          <w:lang w:val="uk-UA"/>
        </w:rPr>
        <w:t xml:space="preserve">. </w:t>
      </w:r>
      <w:proofErr w:type="spellStart"/>
      <w:r w:rsidRPr="007E01BC">
        <w:rPr>
          <w:b/>
          <w:sz w:val="28"/>
          <w:szCs w:val="28"/>
          <w:u w:val="single"/>
          <w:lang w:val="en-US"/>
        </w:rPr>
        <w:t>Gubanova</w:t>
      </w:r>
      <w:proofErr w:type="spellEnd"/>
      <w:r w:rsidRPr="007E01BC">
        <w:rPr>
          <w:sz w:val="28"/>
          <w:szCs w:val="28"/>
          <w:lang w:val="uk-UA"/>
        </w:rPr>
        <w:t>/</w:t>
      </w:r>
      <w:r w:rsidRPr="007E01BC">
        <w:rPr>
          <w:sz w:val="28"/>
          <w:szCs w:val="28"/>
          <w:lang w:val="en-US"/>
        </w:rPr>
        <w:t xml:space="preserve">/ Proceeding of the  XIX </w:t>
      </w:r>
      <w:proofErr w:type="spellStart"/>
      <w:r w:rsidRPr="007E01BC">
        <w:rPr>
          <w:sz w:val="28"/>
          <w:szCs w:val="28"/>
          <w:lang w:val="en-US"/>
        </w:rPr>
        <w:t>th</w:t>
      </w:r>
      <w:proofErr w:type="spellEnd"/>
      <w:r w:rsidRPr="007E01BC">
        <w:rPr>
          <w:sz w:val="28"/>
          <w:szCs w:val="28"/>
          <w:lang w:val="en-US"/>
        </w:rPr>
        <w:t xml:space="preserve"> international congress of zoology – </w:t>
      </w:r>
      <w:proofErr w:type="spellStart"/>
      <w:r w:rsidRPr="007E01BC">
        <w:rPr>
          <w:sz w:val="28"/>
          <w:szCs w:val="28"/>
          <w:lang w:val="en-US"/>
        </w:rPr>
        <w:t>Beiyng</w:t>
      </w:r>
      <w:proofErr w:type="spellEnd"/>
      <w:r w:rsidRPr="007E01BC">
        <w:rPr>
          <w:sz w:val="28"/>
          <w:szCs w:val="28"/>
          <w:lang w:val="en-US"/>
        </w:rPr>
        <w:t>, China, 2005. – P. 508</w:t>
      </w:r>
      <w:r w:rsidRPr="007E01BC">
        <w:rPr>
          <w:sz w:val="28"/>
          <w:szCs w:val="28"/>
          <w:lang w:val="uk-UA"/>
        </w:rPr>
        <w:t xml:space="preserve"> (</w:t>
      </w:r>
      <w:r w:rsidRPr="007E01BC">
        <w:rPr>
          <w:i/>
          <w:sz w:val="28"/>
          <w:szCs w:val="28"/>
          <w:lang w:val="uk-UA"/>
        </w:rPr>
        <w:t>Особистий внесок – проведення досліджень, інтерпр</w:t>
      </w:r>
      <w:r w:rsidRPr="007E01BC">
        <w:rPr>
          <w:i/>
          <w:sz w:val="28"/>
          <w:szCs w:val="28"/>
          <w:lang w:val="uk-UA"/>
        </w:rPr>
        <w:t>е</w:t>
      </w:r>
      <w:r w:rsidRPr="007E01BC">
        <w:rPr>
          <w:i/>
          <w:sz w:val="28"/>
          <w:szCs w:val="28"/>
          <w:lang w:val="uk-UA"/>
        </w:rPr>
        <w:t xml:space="preserve">тація результатів, </w:t>
      </w:r>
      <w:r>
        <w:rPr>
          <w:i/>
          <w:sz w:val="28"/>
          <w:szCs w:val="28"/>
          <w:lang w:val="uk-UA"/>
        </w:rPr>
        <w:t>підготовка доповіді</w:t>
      </w:r>
      <w:r w:rsidRPr="007E01BC">
        <w:rPr>
          <w:sz w:val="28"/>
          <w:szCs w:val="28"/>
          <w:lang w:val="uk-UA"/>
        </w:rPr>
        <w:t>)</w:t>
      </w:r>
      <w:r>
        <w:rPr>
          <w:sz w:val="28"/>
          <w:szCs w:val="28"/>
          <w:lang w:val="uk-UA"/>
        </w:rPr>
        <w:t>.</w:t>
      </w:r>
    </w:p>
    <w:p w:rsidR="007E01BC" w:rsidRPr="007E01BC" w:rsidRDefault="007E01BC" w:rsidP="007E01BC">
      <w:pPr>
        <w:numPr>
          <w:ilvl w:val="0"/>
          <w:numId w:val="14"/>
        </w:numPr>
        <w:tabs>
          <w:tab w:val="clear" w:pos="720"/>
          <w:tab w:val="num" w:pos="709"/>
        </w:tabs>
        <w:ind w:left="0" w:firstLine="0"/>
        <w:jc w:val="both"/>
        <w:rPr>
          <w:sz w:val="28"/>
          <w:szCs w:val="28"/>
        </w:rPr>
      </w:pPr>
      <w:r w:rsidRPr="007E01BC">
        <w:rPr>
          <w:sz w:val="28"/>
          <w:szCs w:val="28"/>
        </w:rPr>
        <w:t xml:space="preserve">Булахов В. Л. Роющие земноводные как естественные экологические факторы формирования физических свойств почв в лесных биогеоценозах степной зоны Украины </w:t>
      </w:r>
      <w:r w:rsidRPr="007E01BC">
        <w:rPr>
          <w:sz w:val="28"/>
          <w:szCs w:val="28"/>
          <w:lang w:val="uk-UA"/>
        </w:rPr>
        <w:t xml:space="preserve">/ В.Л. </w:t>
      </w:r>
      <w:proofErr w:type="spellStart"/>
      <w:r w:rsidRPr="007E01BC">
        <w:rPr>
          <w:sz w:val="28"/>
          <w:szCs w:val="28"/>
          <w:lang w:val="uk-UA"/>
        </w:rPr>
        <w:t>Булахов</w:t>
      </w:r>
      <w:proofErr w:type="spellEnd"/>
      <w:r w:rsidRPr="007E01BC">
        <w:rPr>
          <w:sz w:val="28"/>
          <w:szCs w:val="28"/>
          <w:lang w:val="uk-UA"/>
        </w:rPr>
        <w:t xml:space="preserve">, </w:t>
      </w:r>
      <w:r w:rsidRPr="007E01BC">
        <w:rPr>
          <w:b/>
          <w:sz w:val="28"/>
          <w:szCs w:val="28"/>
          <w:lang w:val="uk-UA"/>
        </w:rPr>
        <w:t xml:space="preserve">Н.Л. </w:t>
      </w:r>
      <w:proofErr w:type="spellStart"/>
      <w:r w:rsidRPr="007E01BC">
        <w:rPr>
          <w:b/>
          <w:sz w:val="28"/>
          <w:szCs w:val="28"/>
          <w:lang w:val="uk-UA"/>
        </w:rPr>
        <w:t>Губанова</w:t>
      </w:r>
      <w:proofErr w:type="spellEnd"/>
      <w:r w:rsidRPr="007E01BC">
        <w:rPr>
          <w:sz w:val="28"/>
          <w:szCs w:val="28"/>
          <w:lang w:val="uk-UA"/>
        </w:rPr>
        <w:t>/</w:t>
      </w:r>
      <w:r w:rsidRPr="007E01BC">
        <w:rPr>
          <w:sz w:val="28"/>
          <w:szCs w:val="28"/>
        </w:rPr>
        <w:t xml:space="preserve">/ Экология и биология почв: Мат. </w:t>
      </w:r>
      <w:r w:rsidRPr="007E01BC">
        <w:rPr>
          <w:sz w:val="28"/>
          <w:szCs w:val="28"/>
          <w:lang w:val="uk-UA"/>
        </w:rPr>
        <w:t>м</w:t>
      </w:r>
      <w:proofErr w:type="spellStart"/>
      <w:r w:rsidRPr="007E01BC">
        <w:rPr>
          <w:sz w:val="28"/>
          <w:szCs w:val="28"/>
        </w:rPr>
        <w:t>ежд</w:t>
      </w:r>
      <w:proofErr w:type="spellEnd"/>
      <w:r w:rsidRPr="007E01BC">
        <w:rPr>
          <w:sz w:val="28"/>
          <w:szCs w:val="28"/>
        </w:rPr>
        <w:t xml:space="preserve">. </w:t>
      </w:r>
      <w:proofErr w:type="spellStart"/>
      <w:r w:rsidRPr="007E01BC">
        <w:rPr>
          <w:sz w:val="28"/>
          <w:szCs w:val="28"/>
        </w:rPr>
        <w:t>научн</w:t>
      </w:r>
      <w:proofErr w:type="spellEnd"/>
      <w:r w:rsidRPr="007E01BC">
        <w:rPr>
          <w:sz w:val="28"/>
          <w:szCs w:val="28"/>
        </w:rPr>
        <w:t xml:space="preserve">. </w:t>
      </w:r>
      <w:proofErr w:type="spellStart"/>
      <w:r w:rsidRPr="007E01BC">
        <w:rPr>
          <w:sz w:val="28"/>
          <w:szCs w:val="28"/>
        </w:rPr>
        <w:t>конф</w:t>
      </w:r>
      <w:proofErr w:type="spellEnd"/>
      <w:r w:rsidRPr="007E01BC">
        <w:rPr>
          <w:sz w:val="28"/>
          <w:szCs w:val="28"/>
        </w:rPr>
        <w:t>. – Ростов</w:t>
      </w:r>
      <w:r>
        <w:rPr>
          <w:sz w:val="28"/>
          <w:szCs w:val="28"/>
        </w:rPr>
        <w:t>–</w:t>
      </w:r>
      <w:r w:rsidRPr="007E01BC">
        <w:rPr>
          <w:sz w:val="28"/>
          <w:szCs w:val="28"/>
        </w:rPr>
        <w:t>на Дону, 2005. – С. 73– 74</w:t>
      </w:r>
      <w:r w:rsidRPr="007E01BC">
        <w:rPr>
          <w:sz w:val="28"/>
          <w:szCs w:val="28"/>
          <w:lang w:val="uk-UA"/>
        </w:rPr>
        <w:t xml:space="preserve"> (</w:t>
      </w:r>
      <w:r w:rsidRPr="007E01BC">
        <w:rPr>
          <w:i/>
          <w:sz w:val="28"/>
          <w:szCs w:val="28"/>
          <w:lang w:val="uk-UA"/>
        </w:rPr>
        <w:t>Особи</w:t>
      </w:r>
      <w:r w:rsidRPr="007E01BC">
        <w:rPr>
          <w:i/>
          <w:sz w:val="28"/>
          <w:szCs w:val="28"/>
          <w:lang w:val="uk-UA"/>
        </w:rPr>
        <w:t>с</w:t>
      </w:r>
      <w:r w:rsidRPr="007E01BC">
        <w:rPr>
          <w:i/>
          <w:sz w:val="28"/>
          <w:szCs w:val="28"/>
          <w:lang w:val="uk-UA"/>
        </w:rPr>
        <w:t xml:space="preserve">тий внесок – проведення </w:t>
      </w:r>
      <w:proofErr w:type="gramStart"/>
      <w:r w:rsidRPr="007E01BC">
        <w:rPr>
          <w:i/>
          <w:sz w:val="28"/>
          <w:szCs w:val="28"/>
          <w:lang w:val="uk-UA"/>
        </w:rPr>
        <w:t>досл</w:t>
      </w:r>
      <w:proofErr w:type="gramEnd"/>
      <w:r w:rsidRPr="007E01BC">
        <w:rPr>
          <w:i/>
          <w:sz w:val="28"/>
          <w:szCs w:val="28"/>
          <w:lang w:val="uk-UA"/>
        </w:rPr>
        <w:t>ідж</w:t>
      </w:r>
      <w:r w:rsidR="00731F61">
        <w:rPr>
          <w:i/>
          <w:sz w:val="28"/>
          <w:szCs w:val="28"/>
          <w:lang w:val="uk-UA"/>
        </w:rPr>
        <w:t>ень, інтерпретація результатів,</w:t>
      </w:r>
      <w:r>
        <w:rPr>
          <w:i/>
          <w:sz w:val="28"/>
          <w:szCs w:val="28"/>
          <w:lang w:val="uk-UA"/>
        </w:rPr>
        <w:t xml:space="preserve"> доповід</w:t>
      </w:r>
      <w:r w:rsidR="00731F61">
        <w:rPr>
          <w:i/>
          <w:sz w:val="28"/>
          <w:szCs w:val="28"/>
          <w:lang w:val="uk-UA"/>
        </w:rPr>
        <w:t>ь</w:t>
      </w:r>
      <w:r w:rsidRPr="007E01BC">
        <w:rPr>
          <w:sz w:val="28"/>
          <w:szCs w:val="28"/>
          <w:lang w:val="uk-UA"/>
        </w:rPr>
        <w:t>)</w:t>
      </w:r>
      <w:r>
        <w:rPr>
          <w:sz w:val="28"/>
          <w:szCs w:val="28"/>
          <w:lang w:val="uk-UA"/>
        </w:rPr>
        <w:t>.</w:t>
      </w:r>
    </w:p>
    <w:p w:rsidR="007E01BC" w:rsidRPr="007E01BC" w:rsidRDefault="007E01BC" w:rsidP="007E01BC">
      <w:pPr>
        <w:numPr>
          <w:ilvl w:val="0"/>
          <w:numId w:val="14"/>
        </w:numPr>
        <w:tabs>
          <w:tab w:val="clear" w:pos="720"/>
          <w:tab w:val="num" w:pos="709"/>
        </w:tabs>
        <w:ind w:left="0" w:firstLine="0"/>
        <w:jc w:val="both"/>
        <w:rPr>
          <w:sz w:val="28"/>
          <w:szCs w:val="28"/>
        </w:rPr>
      </w:pPr>
      <w:r w:rsidRPr="007E01BC">
        <w:rPr>
          <w:sz w:val="28"/>
          <w:szCs w:val="28"/>
        </w:rPr>
        <w:t>Булахов В. Л.</w:t>
      </w:r>
      <w:r w:rsidRPr="007E01BC">
        <w:rPr>
          <w:sz w:val="28"/>
          <w:szCs w:val="28"/>
          <w:lang w:val="uk-UA"/>
        </w:rPr>
        <w:t xml:space="preserve">  </w:t>
      </w:r>
      <w:proofErr w:type="spellStart"/>
      <w:r w:rsidRPr="007E01BC">
        <w:rPr>
          <w:sz w:val="28"/>
          <w:szCs w:val="28"/>
          <w:lang w:val="uk-UA"/>
        </w:rPr>
        <w:t>Формирование</w:t>
      </w:r>
      <w:proofErr w:type="spellEnd"/>
      <w:r w:rsidRPr="007E01BC">
        <w:rPr>
          <w:sz w:val="28"/>
          <w:szCs w:val="28"/>
          <w:lang w:val="uk-UA"/>
        </w:rPr>
        <w:t xml:space="preserve"> </w:t>
      </w:r>
      <w:proofErr w:type="spellStart"/>
      <w:r w:rsidRPr="007E01BC">
        <w:rPr>
          <w:sz w:val="28"/>
          <w:szCs w:val="28"/>
          <w:lang w:val="uk-UA"/>
        </w:rPr>
        <w:t>фауны</w:t>
      </w:r>
      <w:proofErr w:type="spellEnd"/>
      <w:r w:rsidRPr="007E01BC">
        <w:rPr>
          <w:sz w:val="28"/>
          <w:szCs w:val="28"/>
          <w:lang w:val="uk-UA"/>
        </w:rPr>
        <w:t xml:space="preserve"> и роль земноводних на </w:t>
      </w:r>
      <w:proofErr w:type="spellStart"/>
      <w:r w:rsidRPr="007E01BC">
        <w:rPr>
          <w:sz w:val="28"/>
          <w:szCs w:val="28"/>
          <w:lang w:val="uk-UA"/>
        </w:rPr>
        <w:t>участках</w:t>
      </w:r>
      <w:proofErr w:type="spellEnd"/>
      <w:r w:rsidRPr="007E01BC">
        <w:rPr>
          <w:sz w:val="28"/>
          <w:szCs w:val="28"/>
          <w:lang w:val="uk-UA"/>
        </w:rPr>
        <w:t xml:space="preserve"> </w:t>
      </w:r>
      <w:proofErr w:type="spellStart"/>
      <w:r w:rsidRPr="007E01BC">
        <w:rPr>
          <w:sz w:val="28"/>
          <w:szCs w:val="28"/>
          <w:lang w:val="uk-UA"/>
        </w:rPr>
        <w:t>лесной</w:t>
      </w:r>
      <w:proofErr w:type="spellEnd"/>
      <w:r w:rsidRPr="007E01BC">
        <w:rPr>
          <w:sz w:val="28"/>
          <w:szCs w:val="28"/>
          <w:lang w:val="uk-UA"/>
        </w:rPr>
        <w:t xml:space="preserve"> </w:t>
      </w:r>
      <w:proofErr w:type="spellStart"/>
      <w:r w:rsidRPr="007E01BC">
        <w:rPr>
          <w:sz w:val="28"/>
          <w:szCs w:val="28"/>
          <w:lang w:val="uk-UA"/>
        </w:rPr>
        <w:t>рекультивации</w:t>
      </w:r>
      <w:proofErr w:type="spellEnd"/>
      <w:r w:rsidRPr="007E01BC">
        <w:rPr>
          <w:sz w:val="28"/>
          <w:szCs w:val="28"/>
          <w:lang w:val="uk-UA"/>
        </w:rPr>
        <w:t xml:space="preserve"> шахтних </w:t>
      </w:r>
      <w:proofErr w:type="spellStart"/>
      <w:r w:rsidRPr="007E01BC">
        <w:rPr>
          <w:sz w:val="28"/>
          <w:szCs w:val="28"/>
          <w:lang w:val="uk-UA"/>
        </w:rPr>
        <w:t>отвалов</w:t>
      </w:r>
      <w:proofErr w:type="spellEnd"/>
      <w:r w:rsidRPr="007E01BC">
        <w:rPr>
          <w:sz w:val="28"/>
          <w:szCs w:val="28"/>
          <w:lang w:val="uk-UA"/>
        </w:rPr>
        <w:t xml:space="preserve"> </w:t>
      </w:r>
      <w:proofErr w:type="spellStart"/>
      <w:r w:rsidRPr="007E01BC">
        <w:rPr>
          <w:sz w:val="28"/>
          <w:szCs w:val="28"/>
          <w:lang w:val="uk-UA"/>
        </w:rPr>
        <w:t>Западного</w:t>
      </w:r>
      <w:proofErr w:type="spellEnd"/>
      <w:r w:rsidRPr="007E01BC">
        <w:rPr>
          <w:sz w:val="28"/>
          <w:szCs w:val="28"/>
          <w:lang w:val="uk-UA"/>
        </w:rPr>
        <w:t xml:space="preserve"> </w:t>
      </w:r>
      <w:proofErr w:type="spellStart"/>
      <w:r w:rsidRPr="007E01BC">
        <w:rPr>
          <w:sz w:val="28"/>
          <w:szCs w:val="28"/>
          <w:lang w:val="uk-UA"/>
        </w:rPr>
        <w:t>Донбасса</w:t>
      </w:r>
      <w:proofErr w:type="spellEnd"/>
      <w:r w:rsidRPr="007E01BC">
        <w:rPr>
          <w:sz w:val="28"/>
          <w:szCs w:val="28"/>
          <w:lang w:val="uk-UA"/>
        </w:rPr>
        <w:t xml:space="preserve"> / В.Л. </w:t>
      </w:r>
      <w:proofErr w:type="spellStart"/>
      <w:r w:rsidRPr="007E01BC">
        <w:rPr>
          <w:sz w:val="28"/>
          <w:szCs w:val="28"/>
          <w:lang w:val="uk-UA"/>
        </w:rPr>
        <w:t>Булахов</w:t>
      </w:r>
      <w:proofErr w:type="spellEnd"/>
      <w:r w:rsidRPr="007E01BC">
        <w:rPr>
          <w:sz w:val="28"/>
          <w:szCs w:val="28"/>
          <w:lang w:val="uk-UA"/>
        </w:rPr>
        <w:t xml:space="preserve">, В.Я. </w:t>
      </w:r>
      <w:proofErr w:type="spellStart"/>
      <w:r w:rsidRPr="007E01BC">
        <w:rPr>
          <w:sz w:val="28"/>
          <w:szCs w:val="28"/>
          <w:lang w:val="uk-UA"/>
        </w:rPr>
        <w:t>Гассо</w:t>
      </w:r>
      <w:proofErr w:type="spellEnd"/>
      <w:r w:rsidRPr="007E01BC">
        <w:rPr>
          <w:sz w:val="28"/>
          <w:szCs w:val="28"/>
          <w:lang w:val="uk-UA"/>
        </w:rPr>
        <w:t xml:space="preserve">, </w:t>
      </w:r>
      <w:r w:rsidRPr="007E01BC">
        <w:rPr>
          <w:b/>
          <w:sz w:val="28"/>
          <w:szCs w:val="28"/>
          <w:lang w:val="uk-UA"/>
        </w:rPr>
        <w:t xml:space="preserve">Н.Л. </w:t>
      </w:r>
      <w:proofErr w:type="spellStart"/>
      <w:r w:rsidRPr="007E01BC">
        <w:rPr>
          <w:b/>
          <w:sz w:val="28"/>
          <w:szCs w:val="28"/>
          <w:lang w:val="uk-UA"/>
        </w:rPr>
        <w:t>Губанова</w:t>
      </w:r>
      <w:proofErr w:type="spellEnd"/>
      <w:r w:rsidRPr="007E01BC">
        <w:rPr>
          <w:sz w:val="28"/>
          <w:szCs w:val="28"/>
          <w:lang w:val="uk-UA"/>
        </w:rPr>
        <w:t xml:space="preserve">// </w:t>
      </w:r>
      <w:proofErr w:type="spellStart"/>
      <w:r w:rsidRPr="007E01BC">
        <w:rPr>
          <w:sz w:val="28"/>
          <w:szCs w:val="28"/>
          <w:lang w:val="uk-UA"/>
        </w:rPr>
        <w:t>Матер</w:t>
      </w:r>
      <w:r w:rsidRPr="007E01BC">
        <w:rPr>
          <w:sz w:val="28"/>
          <w:szCs w:val="28"/>
        </w:rPr>
        <w:t>иа</w:t>
      </w:r>
      <w:r w:rsidRPr="007E01BC">
        <w:rPr>
          <w:sz w:val="28"/>
          <w:szCs w:val="28"/>
          <w:lang w:val="uk-UA"/>
        </w:rPr>
        <w:t>лы</w:t>
      </w:r>
      <w:proofErr w:type="spellEnd"/>
      <w:r w:rsidRPr="007E01BC">
        <w:rPr>
          <w:sz w:val="28"/>
          <w:szCs w:val="28"/>
          <w:lang w:val="uk-UA"/>
        </w:rPr>
        <w:t xml:space="preserve"> </w:t>
      </w:r>
      <w:proofErr w:type="gramStart"/>
      <w:r w:rsidRPr="007E01BC">
        <w:rPr>
          <w:sz w:val="28"/>
          <w:szCs w:val="28"/>
          <w:lang w:val="en-US"/>
        </w:rPr>
        <w:t>V</w:t>
      </w:r>
      <w:proofErr w:type="spellStart"/>
      <w:proofErr w:type="gramEnd"/>
      <w:r w:rsidRPr="007E01BC">
        <w:rPr>
          <w:sz w:val="28"/>
          <w:szCs w:val="28"/>
          <w:lang w:val="uk-UA"/>
        </w:rPr>
        <w:t>международной</w:t>
      </w:r>
      <w:proofErr w:type="spellEnd"/>
      <w:r w:rsidRPr="007E01BC">
        <w:rPr>
          <w:sz w:val="28"/>
          <w:szCs w:val="28"/>
          <w:lang w:val="uk-UA"/>
        </w:rPr>
        <w:t xml:space="preserve"> </w:t>
      </w:r>
      <w:proofErr w:type="spellStart"/>
      <w:r w:rsidRPr="007E01BC">
        <w:rPr>
          <w:sz w:val="28"/>
          <w:szCs w:val="28"/>
          <w:lang w:val="uk-UA"/>
        </w:rPr>
        <w:t>научной</w:t>
      </w:r>
      <w:proofErr w:type="spellEnd"/>
      <w:r w:rsidRPr="007E01BC">
        <w:rPr>
          <w:sz w:val="28"/>
          <w:szCs w:val="28"/>
          <w:lang w:val="uk-UA"/>
        </w:rPr>
        <w:t xml:space="preserve">  </w:t>
      </w:r>
      <w:proofErr w:type="spellStart"/>
      <w:r w:rsidRPr="007E01BC">
        <w:rPr>
          <w:sz w:val="28"/>
          <w:szCs w:val="28"/>
          <w:lang w:val="uk-UA"/>
        </w:rPr>
        <w:t>конфер</w:t>
      </w:r>
      <w:r w:rsidRPr="007E01BC">
        <w:rPr>
          <w:sz w:val="28"/>
          <w:szCs w:val="28"/>
          <w:lang w:val="uk-UA"/>
        </w:rPr>
        <w:t>е</w:t>
      </w:r>
      <w:r w:rsidRPr="007E01BC">
        <w:rPr>
          <w:sz w:val="28"/>
          <w:szCs w:val="28"/>
          <w:lang w:val="uk-UA"/>
        </w:rPr>
        <w:t>нции</w:t>
      </w:r>
      <w:proofErr w:type="spellEnd"/>
      <w:r w:rsidRPr="007E01BC">
        <w:rPr>
          <w:sz w:val="28"/>
          <w:szCs w:val="28"/>
          <w:lang w:val="uk-UA"/>
        </w:rPr>
        <w:t xml:space="preserve"> «</w:t>
      </w:r>
      <w:proofErr w:type="spellStart"/>
      <w:r w:rsidRPr="007E01BC">
        <w:rPr>
          <w:sz w:val="28"/>
          <w:szCs w:val="28"/>
          <w:lang w:val="uk-UA"/>
        </w:rPr>
        <w:t>Биоразнообразие</w:t>
      </w:r>
      <w:proofErr w:type="spellEnd"/>
      <w:r w:rsidRPr="007E01BC">
        <w:rPr>
          <w:sz w:val="28"/>
          <w:szCs w:val="28"/>
          <w:lang w:val="uk-UA"/>
        </w:rPr>
        <w:t xml:space="preserve"> и роль </w:t>
      </w:r>
      <w:proofErr w:type="spellStart"/>
      <w:r w:rsidRPr="007E01BC">
        <w:rPr>
          <w:sz w:val="28"/>
          <w:szCs w:val="28"/>
          <w:lang w:val="uk-UA"/>
        </w:rPr>
        <w:t>животных</w:t>
      </w:r>
      <w:proofErr w:type="spellEnd"/>
      <w:r w:rsidRPr="007E01BC">
        <w:rPr>
          <w:sz w:val="28"/>
          <w:szCs w:val="28"/>
          <w:lang w:val="uk-UA"/>
        </w:rPr>
        <w:t xml:space="preserve"> в </w:t>
      </w:r>
      <w:proofErr w:type="spellStart"/>
      <w:r w:rsidRPr="007E01BC">
        <w:rPr>
          <w:sz w:val="28"/>
          <w:szCs w:val="28"/>
          <w:lang w:val="uk-UA"/>
        </w:rPr>
        <w:t>экосистемах</w:t>
      </w:r>
      <w:proofErr w:type="spellEnd"/>
      <w:r w:rsidRPr="007E01BC">
        <w:rPr>
          <w:sz w:val="28"/>
          <w:szCs w:val="28"/>
          <w:lang w:val="uk-UA"/>
        </w:rPr>
        <w:t xml:space="preserve">». </w:t>
      </w:r>
      <w:r w:rsidRPr="007E01BC">
        <w:rPr>
          <w:sz w:val="28"/>
          <w:szCs w:val="28"/>
        </w:rPr>
        <w:t>–</w:t>
      </w:r>
      <w:r w:rsidRPr="007E01BC">
        <w:rPr>
          <w:sz w:val="28"/>
          <w:szCs w:val="28"/>
          <w:lang w:val="uk-UA"/>
        </w:rPr>
        <w:t xml:space="preserve"> Д.: </w:t>
      </w:r>
      <w:proofErr w:type="spellStart"/>
      <w:r w:rsidRPr="007E01BC">
        <w:rPr>
          <w:sz w:val="28"/>
          <w:szCs w:val="28"/>
          <w:lang w:val="uk-UA"/>
        </w:rPr>
        <w:t>Лира</w:t>
      </w:r>
      <w:proofErr w:type="spellEnd"/>
      <w:r w:rsidRPr="007E01BC">
        <w:rPr>
          <w:sz w:val="28"/>
          <w:szCs w:val="28"/>
          <w:lang w:val="uk-UA"/>
        </w:rPr>
        <w:t xml:space="preserve">, 2009. </w:t>
      </w:r>
      <w:r w:rsidRPr="007E01BC">
        <w:rPr>
          <w:sz w:val="28"/>
          <w:szCs w:val="28"/>
        </w:rPr>
        <w:t>–</w:t>
      </w:r>
      <w:r w:rsidRPr="007E01BC">
        <w:rPr>
          <w:sz w:val="28"/>
          <w:szCs w:val="28"/>
          <w:lang w:val="uk-UA"/>
        </w:rPr>
        <w:t xml:space="preserve"> С.265</w:t>
      </w:r>
      <w:r w:rsidRPr="007E01BC">
        <w:rPr>
          <w:sz w:val="28"/>
          <w:szCs w:val="28"/>
        </w:rPr>
        <w:t>–</w:t>
      </w:r>
      <w:r w:rsidRPr="007E01BC">
        <w:rPr>
          <w:sz w:val="28"/>
          <w:szCs w:val="28"/>
          <w:lang w:val="uk-UA"/>
        </w:rPr>
        <w:t xml:space="preserve"> 266(</w:t>
      </w:r>
      <w:r w:rsidRPr="007E01BC">
        <w:rPr>
          <w:i/>
          <w:sz w:val="28"/>
          <w:szCs w:val="28"/>
          <w:lang w:val="uk-UA"/>
        </w:rPr>
        <w:t xml:space="preserve">Особистий внесок – проведення </w:t>
      </w:r>
      <w:proofErr w:type="gramStart"/>
      <w:r w:rsidRPr="007E01BC">
        <w:rPr>
          <w:i/>
          <w:sz w:val="28"/>
          <w:szCs w:val="28"/>
          <w:lang w:val="uk-UA"/>
        </w:rPr>
        <w:t>досл</w:t>
      </w:r>
      <w:proofErr w:type="gramEnd"/>
      <w:r w:rsidRPr="007E01BC">
        <w:rPr>
          <w:i/>
          <w:sz w:val="28"/>
          <w:szCs w:val="28"/>
          <w:lang w:val="uk-UA"/>
        </w:rPr>
        <w:t>іджень, інтерпретація р</w:t>
      </w:r>
      <w:r w:rsidRPr="007E01BC">
        <w:rPr>
          <w:i/>
          <w:sz w:val="28"/>
          <w:szCs w:val="28"/>
          <w:lang w:val="uk-UA"/>
        </w:rPr>
        <w:t>е</w:t>
      </w:r>
      <w:r w:rsidRPr="007E01BC">
        <w:rPr>
          <w:i/>
          <w:sz w:val="28"/>
          <w:szCs w:val="28"/>
          <w:lang w:val="uk-UA"/>
        </w:rPr>
        <w:t xml:space="preserve">зультатів, </w:t>
      </w:r>
      <w:r>
        <w:rPr>
          <w:i/>
          <w:sz w:val="28"/>
          <w:szCs w:val="28"/>
          <w:lang w:val="uk-UA"/>
        </w:rPr>
        <w:t>підготовка доповіді</w:t>
      </w:r>
      <w:r w:rsidRPr="007E01BC">
        <w:rPr>
          <w:sz w:val="28"/>
          <w:szCs w:val="28"/>
          <w:lang w:val="uk-UA"/>
        </w:rPr>
        <w:t>)</w:t>
      </w:r>
      <w:r>
        <w:rPr>
          <w:sz w:val="28"/>
          <w:szCs w:val="28"/>
          <w:lang w:val="uk-UA"/>
        </w:rPr>
        <w:t>.</w:t>
      </w:r>
    </w:p>
    <w:p w:rsidR="004C045C" w:rsidRPr="007E01BC" w:rsidRDefault="004C045C" w:rsidP="006C50AF">
      <w:pPr>
        <w:jc w:val="center"/>
        <w:rPr>
          <w:b/>
          <w:sz w:val="28"/>
          <w:szCs w:val="28"/>
        </w:rPr>
      </w:pPr>
    </w:p>
    <w:p w:rsidR="006C50AF" w:rsidRPr="00132DD7" w:rsidRDefault="006C50AF" w:rsidP="006C50AF">
      <w:pPr>
        <w:jc w:val="center"/>
        <w:rPr>
          <w:b/>
          <w:sz w:val="28"/>
          <w:szCs w:val="28"/>
          <w:lang w:val="uk-UA"/>
        </w:rPr>
      </w:pPr>
      <w:r w:rsidRPr="00132DD7">
        <w:rPr>
          <w:b/>
          <w:sz w:val="28"/>
          <w:szCs w:val="28"/>
          <w:lang w:val="uk-UA"/>
        </w:rPr>
        <w:t>АНОТАЦІЯ</w:t>
      </w:r>
    </w:p>
    <w:p w:rsidR="006C50AF" w:rsidRPr="00132DD7" w:rsidRDefault="006C50AF" w:rsidP="006C50AF">
      <w:pPr>
        <w:pStyle w:val="a3"/>
        <w:spacing w:line="240" w:lineRule="auto"/>
        <w:rPr>
          <w:szCs w:val="28"/>
        </w:rPr>
      </w:pPr>
      <w:proofErr w:type="spellStart"/>
      <w:r>
        <w:rPr>
          <w:b/>
          <w:szCs w:val="28"/>
        </w:rPr>
        <w:t>Губанова</w:t>
      </w:r>
      <w:proofErr w:type="spellEnd"/>
      <w:r>
        <w:rPr>
          <w:b/>
          <w:szCs w:val="28"/>
        </w:rPr>
        <w:t xml:space="preserve"> Н. Л.Динаміка, різноманіття, стійкість угруповань амф</w:t>
      </w:r>
      <w:r>
        <w:rPr>
          <w:b/>
          <w:szCs w:val="28"/>
        </w:rPr>
        <w:t>і</w:t>
      </w:r>
      <w:r>
        <w:rPr>
          <w:b/>
          <w:szCs w:val="28"/>
        </w:rPr>
        <w:t xml:space="preserve">бій та їх функціональна роль в лісових біогеоценозах </w:t>
      </w:r>
      <w:r w:rsidR="00053137">
        <w:rPr>
          <w:b/>
          <w:szCs w:val="28"/>
        </w:rPr>
        <w:t xml:space="preserve">долини </w:t>
      </w:r>
      <w:r>
        <w:rPr>
          <w:b/>
          <w:szCs w:val="28"/>
        </w:rPr>
        <w:t xml:space="preserve">р. </w:t>
      </w:r>
      <w:proofErr w:type="spellStart"/>
      <w:r>
        <w:rPr>
          <w:b/>
          <w:szCs w:val="28"/>
        </w:rPr>
        <w:t>Самара</w:t>
      </w:r>
      <w:r w:rsidRPr="00132DD7">
        <w:rPr>
          <w:b/>
          <w:szCs w:val="28"/>
        </w:rPr>
        <w:t>–</w:t>
      </w:r>
      <w:proofErr w:type="spellEnd"/>
      <w:r w:rsidRPr="00132DD7">
        <w:rPr>
          <w:b/>
          <w:szCs w:val="28"/>
        </w:rPr>
        <w:t xml:space="preserve"> </w:t>
      </w:r>
      <w:r w:rsidRPr="00132DD7">
        <w:rPr>
          <w:szCs w:val="28"/>
        </w:rPr>
        <w:t>На правах рукопису.</w:t>
      </w:r>
    </w:p>
    <w:p w:rsidR="006C50AF" w:rsidRPr="00132DD7" w:rsidRDefault="006C50AF" w:rsidP="006C50AF">
      <w:pPr>
        <w:pStyle w:val="a3"/>
        <w:spacing w:line="240" w:lineRule="auto"/>
        <w:rPr>
          <w:szCs w:val="28"/>
        </w:rPr>
      </w:pPr>
      <w:r w:rsidRPr="00132DD7">
        <w:rPr>
          <w:szCs w:val="28"/>
        </w:rPr>
        <w:t>Дисертація на здобуття вченого ступеня кандидата біологічних наук за спеціал</w:t>
      </w:r>
      <w:r>
        <w:rPr>
          <w:szCs w:val="28"/>
        </w:rPr>
        <w:t>ьністю – 03.00.16 – «екологія» –</w:t>
      </w:r>
      <w:r w:rsidRPr="00132DD7">
        <w:rPr>
          <w:szCs w:val="28"/>
        </w:rPr>
        <w:t xml:space="preserve"> Дніпропетровський національний університет імені Олес</w:t>
      </w:r>
      <w:r w:rsidR="004C045C">
        <w:rPr>
          <w:szCs w:val="28"/>
        </w:rPr>
        <w:t>я Гончара: Дніпропетровськ, 201</w:t>
      </w:r>
      <w:r w:rsidR="004C045C">
        <w:rPr>
          <w:szCs w:val="28"/>
          <w:lang w:val="ru-RU"/>
        </w:rPr>
        <w:t>5</w:t>
      </w:r>
      <w:r w:rsidRPr="00132DD7">
        <w:rPr>
          <w:szCs w:val="28"/>
        </w:rPr>
        <w:t>.</w:t>
      </w:r>
    </w:p>
    <w:p w:rsidR="006C50AF" w:rsidRDefault="006C50AF" w:rsidP="005E2909">
      <w:pPr>
        <w:pStyle w:val="30"/>
        <w:spacing w:before="120" w:after="0"/>
        <w:ind w:firstLine="720"/>
        <w:jc w:val="both"/>
        <w:rPr>
          <w:i/>
          <w:iCs/>
          <w:color w:val="000000"/>
          <w:sz w:val="28"/>
          <w:szCs w:val="28"/>
          <w:lang w:val="uk-UA"/>
        </w:rPr>
      </w:pPr>
      <w:r>
        <w:rPr>
          <w:iCs/>
          <w:sz w:val="28"/>
          <w:szCs w:val="28"/>
          <w:lang w:val="uk-UA"/>
        </w:rPr>
        <w:t xml:space="preserve">У дисертації </w:t>
      </w:r>
      <w:r>
        <w:rPr>
          <w:sz w:val="28"/>
          <w:szCs w:val="28"/>
          <w:lang w:val="uk-UA"/>
        </w:rPr>
        <w:t>встановлені закономірності динаміки та різноманіття угруповань амфібій лісових біогеоценозів долини р. </w:t>
      </w:r>
      <w:proofErr w:type="spellStart"/>
      <w:r>
        <w:rPr>
          <w:sz w:val="28"/>
          <w:szCs w:val="28"/>
          <w:lang w:val="uk-UA"/>
        </w:rPr>
        <w:t>Самар</w:t>
      </w:r>
      <w:r w:rsidR="00053137">
        <w:rPr>
          <w:sz w:val="28"/>
          <w:szCs w:val="28"/>
          <w:lang w:val="uk-UA"/>
        </w:rPr>
        <w:t>а</w:t>
      </w:r>
      <w:r w:rsidR="00053137" w:rsidRPr="00053137">
        <w:rPr>
          <w:sz w:val="28"/>
          <w:szCs w:val="28"/>
          <w:lang w:val="uk-UA"/>
        </w:rPr>
        <w:t>.</w:t>
      </w:r>
      <w:r w:rsidR="00053137">
        <w:rPr>
          <w:sz w:val="28"/>
          <w:szCs w:val="28"/>
          <w:lang w:val="uk-UA"/>
        </w:rPr>
        <w:t>О</w:t>
      </w:r>
      <w:r>
        <w:rPr>
          <w:sz w:val="28"/>
          <w:szCs w:val="28"/>
          <w:lang w:val="uk-UA"/>
        </w:rPr>
        <w:t>цінено</w:t>
      </w:r>
      <w:proofErr w:type="spellEnd"/>
      <w:r>
        <w:rPr>
          <w:sz w:val="28"/>
          <w:szCs w:val="28"/>
          <w:lang w:val="uk-UA"/>
        </w:rPr>
        <w:t xml:space="preserve"> пока</w:t>
      </w:r>
      <w:r>
        <w:rPr>
          <w:sz w:val="28"/>
          <w:szCs w:val="28"/>
          <w:lang w:val="uk-UA"/>
        </w:rPr>
        <w:t>з</w:t>
      </w:r>
      <w:r>
        <w:rPr>
          <w:sz w:val="28"/>
          <w:szCs w:val="28"/>
          <w:lang w:val="uk-UA"/>
        </w:rPr>
        <w:t>ники стійкості угруповань та визнач</w:t>
      </w:r>
      <w:r w:rsidR="00053137">
        <w:rPr>
          <w:sz w:val="28"/>
          <w:szCs w:val="28"/>
          <w:lang w:val="uk-UA"/>
        </w:rPr>
        <w:t>ена</w:t>
      </w:r>
      <w:r>
        <w:rPr>
          <w:sz w:val="28"/>
          <w:szCs w:val="28"/>
          <w:lang w:val="uk-UA"/>
        </w:rPr>
        <w:t xml:space="preserve"> сутність </w:t>
      </w:r>
      <w:proofErr w:type="spellStart"/>
      <w:r>
        <w:rPr>
          <w:sz w:val="28"/>
          <w:szCs w:val="28"/>
          <w:lang w:val="uk-UA"/>
        </w:rPr>
        <w:t>педотурбаційної</w:t>
      </w:r>
      <w:proofErr w:type="spellEnd"/>
      <w:r>
        <w:rPr>
          <w:sz w:val="28"/>
          <w:szCs w:val="28"/>
          <w:lang w:val="uk-UA"/>
        </w:rPr>
        <w:t xml:space="preserve"> динаміки </w:t>
      </w:r>
      <w:proofErr w:type="spellStart"/>
      <w:r>
        <w:rPr>
          <w:sz w:val="28"/>
          <w:szCs w:val="28"/>
          <w:lang w:val="uk-UA"/>
        </w:rPr>
        <w:t>едафічних</w:t>
      </w:r>
      <w:proofErr w:type="spellEnd"/>
      <w:r>
        <w:rPr>
          <w:sz w:val="28"/>
          <w:szCs w:val="28"/>
          <w:lang w:val="uk-UA"/>
        </w:rPr>
        <w:t xml:space="preserve"> властивостей унаслідок риючої діяльності </w:t>
      </w:r>
      <w:proofErr w:type="spellStart"/>
      <w:r>
        <w:rPr>
          <w:sz w:val="28"/>
          <w:szCs w:val="28"/>
          <w:lang w:val="uk-UA"/>
        </w:rPr>
        <w:t>амфібій</w:t>
      </w:r>
      <w:r w:rsidRPr="0065353B">
        <w:rPr>
          <w:sz w:val="28"/>
          <w:szCs w:val="28"/>
          <w:lang w:val="uk-UA"/>
        </w:rPr>
        <w:t>.</w:t>
      </w:r>
      <w:r w:rsidR="004C045C">
        <w:rPr>
          <w:sz w:val="28"/>
          <w:szCs w:val="28"/>
          <w:lang w:val="uk-UA"/>
        </w:rPr>
        <w:t>Встановлено</w:t>
      </w:r>
      <w:proofErr w:type="spellEnd"/>
      <w:r w:rsidR="004C045C">
        <w:rPr>
          <w:sz w:val="28"/>
          <w:szCs w:val="28"/>
          <w:lang w:val="uk-UA"/>
        </w:rPr>
        <w:t>, що у</w:t>
      </w:r>
      <w:r w:rsidRPr="001B1622">
        <w:rPr>
          <w:iCs/>
          <w:sz w:val="28"/>
          <w:szCs w:val="28"/>
          <w:lang w:val="uk-UA"/>
        </w:rPr>
        <w:t xml:space="preserve"> біогеоценозах центральної заплави та арени долини р. Самара угруп</w:t>
      </w:r>
      <w:r w:rsidRPr="001B1622">
        <w:rPr>
          <w:iCs/>
          <w:sz w:val="28"/>
          <w:szCs w:val="28"/>
          <w:lang w:val="uk-UA"/>
        </w:rPr>
        <w:t>о</w:t>
      </w:r>
      <w:r w:rsidRPr="001B1622">
        <w:rPr>
          <w:iCs/>
          <w:sz w:val="28"/>
          <w:szCs w:val="28"/>
          <w:lang w:val="uk-UA"/>
        </w:rPr>
        <w:t>вання безхвостих земноводних представлені чотирма видами</w:t>
      </w:r>
      <w:r>
        <w:rPr>
          <w:iCs/>
          <w:sz w:val="28"/>
          <w:szCs w:val="28"/>
          <w:lang w:val="uk-UA"/>
        </w:rPr>
        <w:t xml:space="preserve"> (</w:t>
      </w:r>
      <w:proofErr w:type="spellStart"/>
      <w:r w:rsidRPr="0065353B">
        <w:rPr>
          <w:i/>
          <w:iCs/>
          <w:color w:val="000000"/>
          <w:sz w:val="28"/>
          <w:szCs w:val="28"/>
          <w:lang w:val="uk-UA"/>
        </w:rPr>
        <w:t>Pelobates</w:t>
      </w:r>
      <w:proofErr w:type="spellEnd"/>
      <w:r w:rsidRPr="0065353B">
        <w:rPr>
          <w:i/>
          <w:iCs/>
          <w:color w:val="000000"/>
          <w:sz w:val="28"/>
          <w:szCs w:val="28"/>
          <w:lang w:val="uk-UA"/>
        </w:rPr>
        <w:t xml:space="preserve"> </w:t>
      </w:r>
      <w:proofErr w:type="spellStart"/>
      <w:r w:rsidRPr="0065353B">
        <w:rPr>
          <w:i/>
          <w:iCs/>
          <w:color w:val="000000"/>
          <w:sz w:val="28"/>
          <w:szCs w:val="28"/>
          <w:lang w:val="uk-UA"/>
        </w:rPr>
        <w:t>fuscus</w:t>
      </w:r>
      <w:proofErr w:type="spellEnd"/>
      <w:r>
        <w:rPr>
          <w:sz w:val="28"/>
          <w:szCs w:val="28"/>
          <w:lang w:val="uk-UA"/>
        </w:rPr>
        <w:t xml:space="preserve">, </w:t>
      </w:r>
      <w:proofErr w:type="spellStart"/>
      <w:r w:rsidRPr="0065353B">
        <w:rPr>
          <w:i/>
          <w:iCs/>
          <w:color w:val="000000"/>
          <w:sz w:val="28"/>
          <w:szCs w:val="28"/>
          <w:lang w:val="uk-UA"/>
        </w:rPr>
        <w:t>Rana</w:t>
      </w:r>
      <w:proofErr w:type="spellEnd"/>
      <w:r w:rsidRPr="0065353B">
        <w:rPr>
          <w:i/>
          <w:iCs/>
          <w:color w:val="000000"/>
          <w:sz w:val="28"/>
          <w:szCs w:val="28"/>
          <w:lang w:val="uk-UA"/>
        </w:rPr>
        <w:t xml:space="preserve"> </w:t>
      </w:r>
      <w:proofErr w:type="spellStart"/>
      <w:r w:rsidRPr="0065353B">
        <w:rPr>
          <w:i/>
          <w:iCs/>
          <w:color w:val="000000"/>
          <w:sz w:val="28"/>
          <w:szCs w:val="28"/>
          <w:lang w:val="uk-UA"/>
        </w:rPr>
        <w:t>arvalis</w:t>
      </w:r>
      <w:proofErr w:type="spellEnd"/>
      <w:r>
        <w:rPr>
          <w:i/>
          <w:iCs/>
          <w:color w:val="000000"/>
          <w:sz w:val="28"/>
          <w:szCs w:val="28"/>
          <w:lang w:val="uk-UA"/>
        </w:rPr>
        <w:t xml:space="preserve">, </w:t>
      </w:r>
      <w:proofErr w:type="spellStart"/>
      <w:r w:rsidRPr="0065353B">
        <w:rPr>
          <w:i/>
          <w:iCs/>
          <w:color w:val="000000"/>
          <w:sz w:val="28"/>
          <w:szCs w:val="28"/>
          <w:lang w:val="uk-UA"/>
        </w:rPr>
        <w:t>Bombina</w:t>
      </w:r>
      <w:proofErr w:type="spellEnd"/>
      <w:r w:rsidRPr="0065353B">
        <w:rPr>
          <w:i/>
          <w:iCs/>
          <w:color w:val="000000"/>
          <w:sz w:val="28"/>
          <w:szCs w:val="28"/>
          <w:lang w:val="uk-UA"/>
        </w:rPr>
        <w:t xml:space="preserve"> </w:t>
      </w:r>
      <w:proofErr w:type="spellStart"/>
      <w:r w:rsidRPr="0065353B">
        <w:rPr>
          <w:i/>
          <w:iCs/>
          <w:color w:val="000000"/>
          <w:sz w:val="28"/>
          <w:szCs w:val="28"/>
          <w:lang w:val="uk-UA"/>
        </w:rPr>
        <w:t>bombina</w:t>
      </w:r>
      <w:proofErr w:type="spellEnd"/>
      <w:r w:rsidRPr="0065353B">
        <w:rPr>
          <w:i/>
          <w:iCs/>
          <w:color w:val="000000"/>
          <w:sz w:val="28"/>
          <w:szCs w:val="28"/>
          <w:lang w:val="uk-UA"/>
        </w:rPr>
        <w:t xml:space="preserve"> </w:t>
      </w:r>
      <w:r w:rsidRPr="0065353B">
        <w:rPr>
          <w:iCs/>
          <w:color w:val="000000"/>
          <w:sz w:val="28"/>
          <w:szCs w:val="28"/>
          <w:lang w:val="uk-UA"/>
        </w:rPr>
        <w:t>та</w:t>
      </w:r>
      <w:r w:rsidRPr="0065353B">
        <w:rPr>
          <w:i/>
          <w:iCs/>
          <w:color w:val="000000"/>
          <w:sz w:val="28"/>
          <w:szCs w:val="28"/>
          <w:lang w:val="uk-UA"/>
        </w:rPr>
        <w:t xml:space="preserve"> </w:t>
      </w:r>
      <w:proofErr w:type="spellStart"/>
      <w:r w:rsidRPr="0065353B">
        <w:rPr>
          <w:i/>
          <w:iCs/>
          <w:color w:val="000000"/>
          <w:sz w:val="28"/>
          <w:szCs w:val="28"/>
          <w:lang w:val="uk-UA"/>
        </w:rPr>
        <w:t>Bufo</w:t>
      </w:r>
      <w:proofErr w:type="spellEnd"/>
      <w:r w:rsidRPr="0065353B">
        <w:rPr>
          <w:i/>
          <w:iCs/>
          <w:color w:val="000000"/>
          <w:sz w:val="28"/>
          <w:szCs w:val="28"/>
          <w:lang w:val="uk-UA"/>
        </w:rPr>
        <w:t xml:space="preserve"> </w:t>
      </w:r>
      <w:proofErr w:type="spellStart"/>
      <w:r w:rsidRPr="0065353B">
        <w:rPr>
          <w:i/>
          <w:iCs/>
          <w:color w:val="000000"/>
          <w:sz w:val="28"/>
          <w:szCs w:val="28"/>
          <w:lang w:val="uk-UA"/>
        </w:rPr>
        <w:t>bufo</w:t>
      </w:r>
      <w:proofErr w:type="spellEnd"/>
      <w:r>
        <w:rPr>
          <w:iCs/>
          <w:sz w:val="28"/>
          <w:szCs w:val="28"/>
          <w:lang w:val="uk-UA"/>
        </w:rPr>
        <w:t>)</w:t>
      </w:r>
      <w:r w:rsidRPr="001B1622">
        <w:rPr>
          <w:iCs/>
          <w:sz w:val="28"/>
          <w:szCs w:val="28"/>
          <w:lang w:val="uk-UA"/>
        </w:rPr>
        <w:t xml:space="preserve">, серед яких </w:t>
      </w:r>
      <w:r w:rsidRPr="001B1622">
        <w:rPr>
          <w:sz w:val="28"/>
          <w:szCs w:val="28"/>
          <w:lang w:val="uk-UA"/>
        </w:rPr>
        <w:t xml:space="preserve">домінантом є </w:t>
      </w:r>
      <w:proofErr w:type="spellStart"/>
      <w:r w:rsidRPr="001B1622">
        <w:rPr>
          <w:i/>
          <w:iCs/>
          <w:color w:val="000000"/>
          <w:sz w:val="28"/>
          <w:szCs w:val="28"/>
          <w:lang w:val="uk-UA"/>
        </w:rPr>
        <w:t>Pelobates</w:t>
      </w:r>
      <w:proofErr w:type="spellEnd"/>
      <w:r w:rsidRPr="001B1622">
        <w:rPr>
          <w:i/>
          <w:iCs/>
          <w:color w:val="000000"/>
          <w:sz w:val="28"/>
          <w:szCs w:val="28"/>
          <w:lang w:val="uk-UA"/>
        </w:rPr>
        <w:t xml:space="preserve"> </w:t>
      </w:r>
      <w:proofErr w:type="spellStart"/>
      <w:r w:rsidRPr="001B1622">
        <w:rPr>
          <w:i/>
          <w:iCs/>
          <w:color w:val="000000"/>
          <w:sz w:val="28"/>
          <w:szCs w:val="28"/>
          <w:lang w:val="uk-UA"/>
        </w:rPr>
        <w:t>fuscus</w:t>
      </w:r>
      <w:proofErr w:type="spellEnd"/>
      <w:r w:rsidRPr="001B1622">
        <w:rPr>
          <w:sz w:val="28"/>
          <w:szCs w:val="28"/>
          <w:lang w:val="uk-UA"/>
        </w:rPr>
        <w:t xml:space="preserve">. </w:t>
      </w:r>
      <w:r w:rsidRPr="00E22D4F">
        <w:rPr>
          <w:sz w:val="28"/>
          <w:szCs w:val="28"/>
          <w:lang w:val="uk-UA"/>
        </w:rPr>
        <w:t xml:space="preserve">Парцелярна структура біогеоценозу, сезон та рік визначають </w:t>
      </w:r>
      <w:r w:rsidRPr="00E22D4F">
        <w:rPr>
          <w:sz w:val="28"/>
          <w:szCs w:val="28"/>
          <w:lang w:val="uk-UA"/>
        </w:rPr>
        <w:lastRenderedPageBreak/>
        <w:t>разом 9,08</w:t>
      </w:r>
      <w:r>
        <w:rPr>
          <w:sz w:val="28"/>
          <w:szCs w:val="28"/>
          <w:lang w:val="uk-UA"/>
        </w:rPr>
        <w:t> </w:t>
      </w:r>
      <w:r w:rsidRPr="00E22D4F">
        <w:rPr>
          <w:sz w:val="28"/>
          <w:szCs w:val="28"/>
          <w:lang w:val="uk-UA"/>
        </w:rPr>
        <w:t>% від загального варіювання ентропії угруповання в центральній заплаві. Сезон та рік, а також їх взаємодія, визначають разом 9,87 % від заг</w:t>
      </w:r>
      <w:r w:rsidRPr="00E22D4F">
        <w:rPr>
          <w:sz w:val="28"/>
          <w:szCs w:val="28"/>
          <w:lang w:val="uk-UA"/>
        </w:rPr>
        <w:t>а</w:t>
      </w:r>
      <w:r w:rsidRPr="00E22D4F">
        <w:rPr>
          <w:sz w:val="28"/>
          <w:szCs w:val="28"/>
          <w:lang w:val="uk-UA"/>
        </w:rPr>
        <w:t>льного відхилення ентропії угруповання в арені. Установлено, що угруп</w:t>
      </w:r>
      <w:r w:rsidRPr="00E22D4F">
        <w:rPr>
          <w:sz w:val="28"/>
          <w:szCs w:val="28"/>
          <w:lang w:val="uk-UA"/>
        </w:rPr>
        <w:t>о</w:t>
      </w:r>
      <w:r w:rsidRPr="00E22D4F">
        <w:rPr>
          <w:sz w:val="28"/>
          <w:szCs w:val="28"/>
          <w:lang w:val="uk-UA"/>
        </w:rPr>
        <w:t>вання амфібій як цілісна система у межах дослідженого просторового та ч</w:t>
      </w:r>
      <w:r w:rsidRPr="00E22D4F">
        <w:rPr>
          <w:sz w:val="28"/>
          <w:szCs w:val="28"/>
          <w:lang w:val="uk-UA"/>
        </w:rPr>
        <w:t>а</w:t>
      </w:r>
      <w:r w:rsidRPr="00E22D4F">
        <w:rPr>
          <w:sz w:val="28"/>
          <w:szCs w:val="28"/>
          <w:lang w:val="uk-UA"/>
        </w:rPr>
        <w:t>сового діапазонів в центральній заплаві та на арені характеризується стійкі</w:t>
      </w:r>
      <w:r w:rsidRPr="00E22D4F">
        <w:rPr>
          <w:sz w:val="28"/>
          <w:szCs w:val="28"/>
          <w:lang w:val="uk-UA"/>
        </w:rPr>
        <w:t>с</w:t>
      </w:r>
      <w:r w:rsidRPr="00E22D4F">
        <w:rPr>
          <w:sz w:val="28"/>
          <w:szCs w:val="28"/>
          <w:lang w:val="uk-UA"/>
        </w:rPr>
        <w:t xml:space="preserve">тю за критерієм </w:t>
      </w:r>
      <w:proofErr w:type="spellStart"/>
      <w:r w:rsidRPr="00E22D4F">
        <w:rPr>
          <w:sz w:val="28"/>
          <w:szCs w:val="28"/>
          <w:lang w:val="uk-UA"/>
        </w:rPr>
        <w:t>Мея</w:t>
      </w:r>
      <w:proofErr w:type="spellEnd"/>
      <w:r w:rsidRPr="00E22D4F">
        <w:rPr>
          <w:sz w:val="28"/>
          <w:szCs w:val="28"/>
          <w:lang w:val="uk-UA"/>
        </w:rPr>
        <w:t xml:space="preserve">. </w:t>
      </w:r>
      <w:r>
        <w:rPr>
          <w:sz w:val="28"/>
          <w:szCs w:val="28"/>
          <w:lang w:val="uk-UA"/>
        </w:rPr>
        <w:t xml:space="preserve">За критерієм Ляпунова угруповання амфібій також є глобально стійкими, але окремі стаціонарні стани в часовому або </w:t>
      </w:r>
      <w:proofErr w:type="spellStart"/>
      <w:r>
        <w:rPr>
          <w:sz w:val="28"/>
          <w:szCs w:val="28"/>
          <w:lang w:val="uk-UA"/>
        </w:rPr>
        <w:t>біогеоцен</w:t>
      </w:r>
      <w:r>
        <w:rPr>
          <w:sz w:val="28"/>
          <w:szCs w:val="28"/>
          <w:lang w:val="uk-UA"/>
        </w:rPr>
        <w:t>о</w:t>
      </w:r>
      <w:r>
        <w:rPr>
          <w:sz w:val="28"/>
          <w:szCs w:val="28"/>
          <w:lang w:val="uk-UA"/>
        </w:rPr>
        <w:t>тичних</w:t>
      </w:r>
      <w:proofErr w:type="spellEnd"/>
      <w:r>
        <w:rPr>
          <w:sz w:val="28"/>
          <w:szCs w:val="28"/>
          <w:lang w:val="uk-UA"/>
        </w:rPr>
        <w:t xml:space="preserve"> аспектах можуть біти нестійкими, або стійкими, але суттєво реакти</w:t>
      </w:r>
      <w:r>
        <w:rPr>
          <w:sz w:val="28"/>
          <w:szCs w:val="28"/>
          <w:lang w:val="uk-UA"/>
        </w:rPr>
        <w:t>в</w:t>
      </w:r>
      <w:r>
        <w:rPr>
          <w:sz w:val="28"/>
          <w:szCs w:val="28"/>
          <w:lang w:val="uk-UA"/>
        </w:rPr>
        <w:t xml:space="preserve">ними. </w:t>
      </w:r>
      <w:r w:rsidR="004C045C">
        <w:rPr>
          <w:sz w:val="28"/>
          <w:szCs w:val="28"/>
          <w:lang w:val="uk-UA"/>
        </w:rPr>
        <w:t>Доведено, що е</w:t>
      </w:r>
      <w:r>
        <w:rPr>
          <w:iCs/>
          <w:color w:val="000000"/>
          <w:sz w:val="28"/>
          <w:szCs w:val="28"/>
          <w:lang w:val="uk-UA"/>
        </w:rPr>
        <w:t xml:space="preserve">кологічні наслідки </w:t>
      </w:r>
      <w:proofErr w:type="spellStart"/>
      <w:r>
        <w:rPr>
          <w:iCs/>
          <w:color w:val="000000"/>
          <w:sz w:val="28"/>
          <w:szCs w:val="28"/>
          <w:lang w:val="uk-UA"/>
        </w:rPr>
        <w:t>педотурбаційного</w:t>
      </w:r>
      <w:proofErr w:type="spellEnd"/>
      <w:r>
        <w:rPr>
          <w:iCs/>
          <w:color w:val="000000"/>
          <w:sz w:val="28"/>
          <w:szCs w:val="28"/>
          <w:lang w:val="uk-UA"/>
        </w:rPr>
        <w:t xml:space="preserve"> впливу риючої д</w:t>
      </w:r>
      <w:r>
        <w:rPr>
          <w:iCs/>
          <w:color w:val="000000"/>
          <w:sz w:val="28"/>
          <w:szCs w:val="28"/>
          <w:lang w:val="uk-UA"/>
        </w:rPr>
        <w:t>і</w:t>
      </w:r>
      <w:r>
        <w:rPr>
          <w:iCs/>
          <w:color w:val="000000"/>
          <w:sz w:val="28"/>
          <w:szCs w:val="28"/>
          <w:lang w:val="uk-UA"/>
        </w:rPr>
        <w:t xml:space="preserve">яльності </w:t>
      </w:r>
      <w:proofErr w:type="spellStart"/>
      <w:r w:rsidRPr="0065353B">
        <w:rPr>
          <w:i/>
          <w:sz w:val="28"/>
          <w:szCs w:val="28"/>
          <w:lang w:val="uk-UA"/>
        </w:rPr>
        <w:t>Pelobates</w:t>
      </w:r>
      <w:proofErr w:type="spellEnd"/>
      <w:r w:rsidRPr="0065353B">
        <w:rPr>
          <w:i/>
          <w:sz w:val="28"/>
          <w:szCs w:val="28"/>
          <w:lang w:val="uk-UA"/>
        </w:rPr>
        <w:t xml:space="preserve"> </w:t>
      </w:r>
      <w:proofErr w:type="spellStart"/>
      <w:r w:rsidRPr="0065353B">
        <w:rPr>
          <w:i/>
          <w:sz w:val="28"/>
          <w:szCs w:val="28"/>
          <w:lang w:val="uk-UA"/>
        </w:rPr>
        <w:t>fuscus</w:t>
      </w:r>
      <w:proofErr w:type="spellEnd"/>
      <w:r w:rsidRPr="0065353B">
        <w:rPr>
          <w:i/>
          <w:sz w:val="28"/>
          <w:szCs w:val="28"/>
          <w:lang w:val="uk-UA"/>
        </w:rPr>
        <w:t xml:space="preserve"> </w:t>
      </w:r>
      <w:r>
        <w:rPr>
          <w:sz w:val="28"/>
          <w:szCs w:val="28"/>
          <w:lang w:val="uk-UA"/>
        </w:rPr>
        <w:t xml:space="preserve">мають складну природу. Головним механізмом впливу </w:t>
      </w:r>
      <w:proofErr w:type="spellStart"/>
      <w:r>
        <w:rPr>
          <w:sz w:val="28"/>
          <w:szCs w:val="28"/>
          <w:lang w:val="uk-UA"/>
        </w:rPr>
        <w:t>педотурбацій</w:t>
      </w:r>
      <w:proofErr w:type="spellEnd"/>
      <w:r>
        <w:rPr>
          <w:sz w:val="28"/>
          <w:szCs w:val="28"/>
          <w:lang w:val="uk-UA"/>
        </w:rPr>
        <w:t xml:space="preserve"> на динаміку </w:t>
      </w:r>
      <w:proofErr w:type="spellStart"/>
      <w:r>
        <w:rPr>
          <w:sz w:val="28"/>
          <w:szCs w:val="28"/>
          <w:lang w:val="uk-UA"/>
        </w:rPr>
        <w:t>едафічних</w:t>
      </w:r>
      <w:proofErr w:type="spellEnd"/>
      <w:r>
        <w:rPr>
          <w:sz w:val="28"/>
          <w:szCs w:val="28"/>
          <w:lang w:val="uk-UA"/>
        </w:rPr>
        <w:t xml:space="preserve"> властивостей, який пояснює 41,94–48,71 % загальної дисперсії, є механічне перемішування ґрунтової м</w:t>
      </w:r>
      <w:r>
        <w:rPr>
          <w:sz w:val="28"/>
          <w:szCs w:val="28"/>
          <w:lang w:val="uk-UA"/>
        </w:rPr>
        <w:t>а</w:t>
      </w:r>
      <w:r>
        <w:rPr>
          <w:sz w:val="28"/>
          <w:szCs w:val="28"/>
          <w:lang w:val="uk-UA"/>
        </w:rPr>
        <w:t>си та вирівнювання профільного розподілу окремих хімічних речовин ґрунту.</w:t>
      </w:r>
      <w:r>
        <w:rPr>
          <w:iCs/>
          <w:color w:val="000000"/>
          <w:sz w:val="28"/>
          <w:szCs w:val="28"/>
          <w:lang w:val="uk-UA"/>
        </w:rPr>
        <w:t xml:space="preserve">  Наслідки зоогенної динаміки ґрунтових властивостей, які не затухають пр</w:t>
      </w:r>
      <w:r>
        <w:rPr>
          <w:iCs/>
          <w:color w:val="000000"/>
          <w:sz w:val="28"/>
          <w:szCs w:val="28"/>
          <w:lang w:val="uk-UA"/>
        </w:rPr>
        <w:t>о</w:t>
      </w:r>
      <w:r>
        <w:rPr>
          <w:iCs/>
          <w:color w:val="000000"/>
          <w:sz w:val="28"/>
          <w:szCs w:val="28"/>
          <w:lang w:val="uk-UA"/>
        </w:rPr>
        <w:t xml:space="preserve">тягом значного часу, можуть накопичуватися, створюючи значний </w:t>
      </w:r>
      <w:proofErr w:type="spellStart"/>
      <w:r>
        <w:rPr>
          <w:iCs/>
          <w:color w:val="000000"/>
          <w:sz w:val="28"/>
          <w:szCs w:val="28"/>
          <w:lang w:val="uk-UA"/>
        </w:rPr>
        <w:t>біогеоц</w:t>
      </w:r>
      <w:r>
        <w:rPr>
          <w:iCs/>
          <w:color w:val="000000"/>
          <w:sz w:val="28"/>
          <w:szCs w:val="28"/>
          <w:lang w:val="uk-UA"/>
        </w:rPr>
        <w:t>е</w:t>
      </w:r>
      <w:r>
        <w:rPr>
          <w:iCs/>
          <w:color w:val="000000"/>
          <w:sz w:val="28"/>
          <w:szCs w:val="28"/>
          <w:lang w:val="uk-UA"/>
        </w:rPr>
        <w:t>нотичний</w:t>
      </w:r>
      <w:proofErr w:type="spellEnd"/>
      <w:r>
        <w:rPr>
          <w:iCs/>
          <w:color w:val="000000"/>
          <w:sz w:val="28"/>
          <w:szCs w:val="28"/>
          <w:lang w:val="uk-UA"/>
        </w:rPr>
        <w:t xml:space="preserve"> ефект від риючої діяльності </w:t>
      </w:r>
      <w:proofErr w:type="spellStart"/>
      <w:r w:rsidRPr="001B1622">
        <w:rPr>
          <w:i/>
          <w:iCs/>
          <w:color w:val="000000"/>
          <w:sz w:val="28"/>
          <w:szCs w:val="28"/>
          <w:lang w:val="uk-UA"/>
        </w:rPr>
        <w:t>Pelobates</w:t>
      </w:r>
      <w:proofErr w:type="spellEnd"/>
      <w:r w:rsidRPr="001B1622">
        <w:rPr>
          <w:i/>
          <w:iCs/>
          <w:color w:val="000000"/>
          <w:sz w:val="28"/>
          <w:szCs w:val="28"/>
          <w:lang w:val="uk-UA"/>
        </w:rPr>
        <w:t xml:space="preserve"> </w:t>
      </w:r>
      <w:proofErr w:type="spellStart"/>
      <w:r w:rsidRPr="001B1622">
        <w:rPr>
          <w:i/>
          <w:iCs/>
          <w:color w:val="000000"/>
          <w:sz w:val="28"/>
          <w:szCs w:val="28"/>
          <w:lang w:val="uk-UA"/>
        </w:rPr>
        <w:t>fuscus</w:t>
      </w:r>
      <w:proofErr w:type="spellEnd"/>
      <w:r>
        <w:rPr>
          <w:i/>
          <w:iCs/>
          <w:color w:val="000000"/>
          <w:sz w:val="28"/>
          <w:szCs w:val="28"/>
          <w:lang w:val="uk-UA"/>
        </w:rPr>
        <w:t>.</w:t>
      </w:r>
    </w:p>
    <w:p w:rsidR="006C50AF" w:rsidRDefault="006C50AF" w:rsidP="006C50AF">
      <w:pPr>
        <w:pStyle w:val="30"/>
        <w:spacing w:after="0"/>
        <w:ind w:firstLine="720"/>
        <w:jc w:val="both"/>
        <w:rPr>
          <w:sz w:val="28"/>
          <w:szCs w:val="28"/>
          <w:lang w:val="uk-UA"/>
        </w:rPr>
      </w:pPr>
      <w:r w:rsidRPr="006C50AF">
        <w:rPr>
          <w:sz w:val="28"/>
          <w:szCs w:val="28"/>
          <w:u w:val="single"/>
          <w:lang w:val="uk-UA"/>
        </w:rPr>
        <w:t>Ключові слова</w:t>
      </w:r>
      <w:r w:rsidRPr="006C50AF">
        <w:rPr>
          <w:sz w:val="28"/>
          <w:szCs w:val="28"/>
          <w:lang w:val="uk-UA"/>
        </w:rPr>
        <w:t>:</w:t>
      </w:r>
      <w:r>
        <w:rPr>
          <w:sz w:val="28"/>
          <w:szCs w:val="28"/>
          <w:lang w:val="uk-UA"/>
        </w:rPr>
        <w:t xml:space="preserve"> динаміка, чисельність, стійкість, </w:t>
      </w:r>
      <w:proofErr w:type="spellStart"/>
      <w:r>
        <w:rPr>
          <w:sz w:val="28"/>
          <w:szCs w:val="28"/>
          <w:lang w:val="uk-UA"/>
        </w:rPr>
        <w:t>педотурбації</w:t>
      </w:r>
      <w:proofErr w:type="spellEnd"/>
      <w:r w:rsidR="005E2909">
        <w:rPr>
          <w:sz w:val="28"/>
          <w:szCs w:val="28"/>
          <w:lang w:val="uk-UA"/>
        </w:rPr>
        <w:t>.</w:t>
      </w:r>
    </w:p>
    <w:p w:rsidR="005E2909" w:rsidRPr="001B7CB0" w:rsidRDefault="005E2909" w:rsidP="005E2909">
      <w:pPr>
        <w:spacing w:before="120"/>
        <w:jc w:val="center"/>
        <w:rPr>
          <w:b/>
          <w:sz w:val="28"/>
          <w:szCs w:val="28"/>
        </w:rPr>
      </w:pPr>
      <w:r w:rsidRPr="001B7CB0">
        <w:rPr>
          <w:b/>
          <w:sz w:val="28"/>
          <w:szCs w:val="28"/>
        </w:rPr>
        <w:t>АННОТАЦИЯ</w:t>
      </w:r>
    </w:p>
    <w:p w:rsidR="005E2909" w:rsidRPr="001B7CB0" w:rsidRDefault="005E2909" w:rsidP="005E2909">
      <w:pPr>
        <w:pStyle w:val="a3"/>
        <w:spacing w:line="240" w:lineRule="auto"/>
        <w:rPr>
          <w:szCs w:val="28"/>
          <w:lang w:val="ru-RU"/>
        </w:rPr>
      </w:pPr>
      <w:r w:rsidRPr="001B7CB0">
        <w:rPr>
          <w:b/>
          <w:szCs w:val="28"/>
          <w:lang w:val="ru-RU"/>
        </w:rPr>
        <w:t xml:space="preserve">Губанова Н. Л. Динамика, </w:t>
      </w:r>
      <w:r>
        <w:rPr>
          <w:b/>
          <w:szCs w:val="28"/>
          <w:lang w:val="ru-RU"/>
        </w:rPr>
        <w:t>разнообразие</w:t>
      </w:r>
      <w:r w:rsidRPr="001B7CB0">
        <w:rPr>
          <w:b/>
          <w:szCs w:val="28"/>
          <w:lang w:val="ru-RU"/>
        </w:rPr>
        <w:t xml:space="preserve">, </w:t>
      </w:r>
      <w:proofErr w:type="spellStart"/>
      <w:r>
        <w:rPr>
          <w:b/>
          <w:szCs w:val="28"/>
          <w:lang w:val="ru-RU"/>
        </w:rPr>
        <w:t>устойчивостьсообществ</w:t>
      </w:r>
      <w:proofErr w:type="spellEnd"/>
      <w:r w:rsidRPr="001B7CB0">
        <w:rPr>
          <w:b/>
          <w:szCs w:val="28"/>
          <w:lang w:val="ru-RU"/>
        </w:rPr>
        <w:t xml:space="preserve"> амфибий и их функциональная роль в лесных биогеоценозах </w:t>
      </w:r>
      <w:r w:rsidR="00053137">
        <w:rPr>
          <w:b/>
          <w:szCs w:val="28"/>
          <w:lang w:val="ru-RU"/>
        </w:rPr>
        <w:t xml:space="preserve">долины </w:t>
      </w:r>
      <w:r>
        <w:rPr>
          <w:b/>
          <w:szCs w:val="28"/>
          <w:lang w:val="ru-RU"/>
        </w:rPr>
        <w:t>р</w:t>
      </w:r>
      <w:r w:rsidRPr="001B7CB0">
        <w:rPr>
          <w:b/>
          <w:szCs w:val="28"/>
          <w:lang w:val="ru-RU"/>
        </w:rPr>
        <w:t>.</w:t>
      </w:r>
      <w:r w:rsidR="00053137">
        <w:rPr>
          <w:b/>
          <w:szCs w:val="28"/>
          <w:lang w:val="ru-RU"/>
        </w:rPr>
        <w:t> </w:t>
      </w:r>
      <w:r w:rsidRPr="001B7CB0">
        <w:rPr>
          <w:b/>
          <w:szCs w:val="28"/>
          <w:lang w:val="ru-RU"/>
        </w:rPr>
        <w:t xml:space="preserve">Самара– </w:t>
      </w:r>
      <w:proofErr w:type="gramStart"/>
      <w:r w:rsidRPr="001B7CB0">
        <w:rPr>
          <w:szCs w:val="28"/>
          <w:lang w:val="ru-RU"/>
        </w:rPr>
        <w:t>На</w:t>
      </w:r>
      <w:proofErr w:type="gramEnd"/>
      <w:r w:rsidRPr="001B7CB0">
        <w:rPr>
          <w:szCs w:val="28"/>
          <w:lang w:val="ru-RU"/>
        </w:rPr>
        <w:t xml:space="preserve"> правах рукописи.</w:t>
      </w:r>
    </w:p>
    <w:p w:rsidR="005E2909" w:rsidRPr="001B7CB0" w:rsidRDefault="005E2909" w:rsidP="005E2909">
      <w:pPr>
        <w:pStyle w:val="a3"/>
        <w:spacing w:line="240" w:lineRule="auto"/>
        <w:rPr>
          <w:szCs w:val="28"/>
          <w:lang w:val="ru-RU"/>
        </w:rPr>
      </w:pPr>
      <w:r w:rsidRPr="001B7CB0">
        <w:rPr>
          <w:szCs w:val="28"/>
          <w:lang w:val="ru-RU"/>
        </w:rPr>
        <w:t xml:space="preserve">Диссертация на </w:t>
      </w:r>
      <w:r>
        <w:rPr>
          <w:szCs w:val="28"/>
          <w:lang w:val="ru-RU"/>
        </w:rPr>
        <w:t>соискание</w:t>
      </w:r>
      <w:r w:rsidRPr="001B7CB0">
        <w:rPr>
          <w:szCs w:val="28"/>
          <w:lang w:val="ru-RU"/>
        </w:rPr>
        <w:t xml:space="preserve"> учено</w:t>
      </w:r>
      <w:r>
        <w:rPr>
          <w:szCs w:val="28"/>
          <w:lang w:val="ru-RU"/>
        </w:rPr>
        <w:t>й</w:t>
      </w:r>
      <w:r w:rsidRPr="001B7CB0">
        <w:rPr>
          <w:szCs w:val="28"/>
          <w:lang w:val="ru-RU"/>
        </w:rPr>
        <w:t xml:space="preserve"> степени кандидата биологических наук </w:t>
      </w:r>
      <w:r>
        <w:rPr>
          <w:szCs w:val="28"/>
          <w:lang w:val="ru-RU"/>
        </w:rPr>
        <w:t>по</w:t>
      </w:r>
      <w:r w:rsidRPr="001B7CB0">
        <w:rPr>
          <w:szCs w:val="28"/>
          <w:lang w:val="ru-RU"/>
        </w:rPr>
        <w:t xml:space="preserve"> специальност</w:t>
      </w:r>
      <w:r>
        <w:rPr>
          <w:szCs w:val="28"/>
          <w:lang w:val="ru-RU"/>
        </w:rPr>
        <w:t>и–</w:t>
      </w:r>
      <w:r w:rsidRPr="001B7CB0">
        <w:rPr>
          <w:szCs w:val="28"/>
          <w:lang w:val="ru-RU"/>
        </w:rPr>
        <w:t xml:space="preserve"> 03.00.16 </w:t>
      </w:r>
      <w:r>
        <w:rPr>
          <w:szCs w:val="28"/>
          <w:lang w:val="ru-RU"/>
        </w:rPr>
        <w:t>–</w:t>
      </w:r>
      <w:r w:rsidRPr="001B7CB0">
        <w:rPr>
          <w:szCs w:val="28"/>
          <w:lang w:val="ru-RU"/>
        </w:rPr>
        <w:t xml:space="preserve"> «экология» </w:t>
      </w:r>
      <w:r>
        <w:rPr>
          <w:szCs w:val="28"/>
          <w:lang w:val="ru-RU"/>
        </w:rPr>
        <w:t>–</w:t>
      </w:r>
      <w:r w:rsidRPr="001B7CB0">
        <w:rPr>
          <w:szCs w:val="28"/>
          <w:lang w:val="ru-RU"/>
        </w:rPr>
        <w:t xml:space="preserve"> Днепропетровский наци</w:t>
      </w:r>
      <w:r w:rsidRPr="001B7CB0">
        <w:rPr>
          <w:szCs w:val="28"/>
          <w:lang w:val="ru-RU"/>
        </w:rPr>
        <w:t>о</w:t>
      </w:r>
      <w:r w:rsidRPr="001B7CB0">
        <w:rPr>
          <w:szCs w:val="28"/>
          <w:lang w:val="ru-RU"/>
        </w:rPr>
        <w:t>нальный университет имени Олеся Гончара: Днепропетровск, 201</w:t>
      </w:r>
      <w:r>
        <w:rPr>
          <w:szCs w:val="28"/>
          <w:lang w:val="ru-RU"/>
        </w:rPr>
        <w:t>5</w:t>
      </w:r>
      <w:r w:rsidRPr="001B7CB0">
        <w:rPr>
          <w:szCs w:val="28"/>
          <w:lang w:val="ru-RU"/>
        </w:rPr>
        <w:t>.</w:t>
      </w:r>
    </w:p>
    <w:p w:rsidR="005E2909" w:rsidRPr="001B7CB0" w:rsidRDefault="005E2909" w:rsidP="005E2909">
      <w:pPr>
        <w:pStyle w:val="30"/>
        <w:spacing w:before="120" w:after="0"/>
        <w:ind w:firstLine="720"/>
        <w:jc w:val="both"/>
        <w:rPr>
          <w:i/>
          <w:iCs/>
          <w:color w:val="000000"/>
          <w:sz w:val="28"/>
          <w:szCs w:val="28"/>
        </w:rPr>
      </w:pPr>
      <w:r w:rsidRPr="001B7CB0">
        <w:rPr>
          <w:iCs/>
          <w:sz w:val="28"/>
          <w:szCs w:val="28"/>
        </w:rPr>
        <w:t xml:space="preserve">В диссертации </w:t>
      </w:r>
      <w:r w:rsidRPr="001B7CB0">
        <w:rPr>
          <w:sz w:val="28"/>
          <w:szCs w:val="28"/>
        </w:rPr>
        <w:t xml:space="preserve">установлены закономерности динамики и </w:t>
      </w:r>
      <w:proofErr w:type="spellStart"/>
      <w:r>
        <w:rPr>
          <w:sz w:val="28"/>
          <w:szCs w:val="28"/>
        </w:rPr>
        <w:t>разнообрази</w:t>
      </w:r>
      <w:r>
        <w:rPr>
          <w:sz w:val="28"/>
          <w:szCs w:val="28"/>
        </w:rPr>
        <w:t>я</w:t>
      </w:r>
      <w:r>
        <w:rPr>
          <w:sz w:val="28"/>
          <w:szCs w:val="28"/>
        </w:rPr>
        <w:t>сообществ</w:t>
      </w:r>
      <w:proofErr w:type="spellEnd"/>
      <w:r w:rsidRPr="001B7CB0">
        <w:rPr>
          <w:sz w:val="28"/>
          <w:szCs w:val="28"/>
        </w:rPr>
        <w:t xml:space="preserve"> амфибий лесных биогеоценозов долины </w:t>
      </w:r>
      <w:r>
        <w:rPr>
          <w:sz w:val="28"/>
          <w:szCs w:val="28"/>
        </w:rPr>
        <w:t>р</w:t>
      </w:r>
      <w:r w:rsidRPr="001B7CB0">
        <w:rPr>
          <w:sz w:val="28"/>
          <w:szCs w:val="28"/>
        </w:rPr>
        <w:t>. </w:t>
      </w:r>
      <w:proofErr w:type="spellStart"/>
      <w:r w:rsidRPr="001B7CB0">
        <w:rPr>
          <w:sz w:val="28"/>
          <w:szCs w:val="28"/>
        </w:rPr>
        <w:t>Самара</w:t>
      </w:r>
      <w:proofErr w:type="gramStart"/>
      <w:r w:rsidR="00053137">
        <w:rPr>
          <w:sz w:val="28"/>
          <w:szCs w:val="28"/>
        </w:rPr>
        <w:t>.О</w:t>
      </w:r>
      <w:proofErr w:type="gramEnd"/>
      <w:r w:rsidRPr="001B7CB0">
        <w:rPr>
          <w:sz w:val="28"/>
          <w:szCs w:val="28"/>
        </w:rPr>
        <w:t>ценены</w:t>
      </w:r>
      <w:proofErr w:type="spellEnd"/>
      <w:r w:rsidRPr="001B7CB0">
        <w:rPr>
          <w:sz w:val="28"/>
          <w:szCs w:val="28"/>
        </w:rPr>
        <w:t xml:space="preserve"> пок</w:t>
      </w:r>
      <w:r w:rsidRPr="001B7CB0">
        <w:rPr>
          <w:sz w:val="28"/>
          <w:szCs w:val="28"/>
        </w:rPr>
        <w:t>а</w:t>
      </w:r>
      <w:r w:rsidRPr="001B7CB0">
        <w:rPr>
          <w:sz w:val="28"/>
          <w:szCs w:val="28"/>
        </w:rPr>
        <w:t xml:space="preserve">затели </w:t>
      </w:r>
      <w:r>
        <w:rPr>
          <w:sz w:val="28"/>
          <w:szCs w:val="28"/>
        </w:rPr>
        <w:t>устойчивости сообществ</w:t>
      </w:r>
      <w:r w:rsidRPr="001B7CB0">
        <w:rPr>
          <w:sz w:val="28"/>
          <w:szCs w:val="28"/>
        </w:rPr>
        <w:t xml:space="preserve"> и определ</w:t>
      </w:r>
      <w:r>
        <w:rPr>
          <w:sz w:val="28"/>
          <w:szCs w:val="28"/>
        </w:rPr>
        <w:t>ена</w:t>
      </w:r>
      <w:r w:rsidRPr="001B7CB0">
        <w:rPr>
          <w:sz w:val="28"/>
          <w:szCs w:val="28"/>
        </w:rPr>
        <w:t xml:space="preserve"> сущность </w:t>
      </w:r>
      <w:proofErr w:type="spellStart"/>
      <w:r w:rsidRPr="001B7CB0">
        <w:rPr>
          <w:sz w:val="28"/>
          <w:szCs w:val="28"/>
        </w:rPr>
        <w:t>педотурбац</w:t>
      </w:r>
      <w:r>
        <w:rPr>
          <w:sz w:val="28"/>
          <w:szCs w:val="28"/>
        </w:rPr>
        <w:t>ионной</w:t>
      </w:r>
      <w:proofErr w:type="spellEnd"/>
      <w:r w:rsidRPr="001B7CB0">
        <w:rPr>
          <w:sz w:val="28"/>
          <w:szCs w:val="28"/>
        </w:rPr>
        <w:t xml:space="preserve"> динамики </w:t>
      </w:r>
      <w:proofErr w:type="spellStart"/>
      <w:r>
        <w:rPr>
          <w:sz w:val="28"/>
          <w:szCs w:val="28"/>
        </w:rPr>
        <w:t>эдафических</w:t>
      </w:r>
      <w:proofErr w:type="spellEnd"/>
      <w:r w:rsidRPr="001B7CB0">
        <w:rPr>
          <w:sz w:val="28"/>
          <w:szCs w:val="28"/>
        </w:rPr>
        <w:t xml:space="preserve"> свойств вследствие </w:t>
      </w:r>
      <w:r>
        <w:rPr>
          <w:sz w:val="28"/>
          <w:szCs w:val="28"/>
        </w:rPr>
        <w:t>роющей</w:t>
      </w:r>
      <w:r w:rsidRPr="001B7CB0">
        <w:rPr>
          <w:sz w:val="28"/>
          <w:szCs w:val="28"/>
        </w:rPr>
        <w:t xml:space="preserve"> деятельности амфибий. </w:t>
      </w:r>
      <w:r w:rsidRPr="001B7CB0">
        <w:rPr>
          <w:iCs/>
          <w:sz w:val="28"/>
          <w:szCs w:val="28"/>
        </w:rPr>
        <w:t xml:space="preserve">В исследованных биогеоценозах центральной поймы и арены долины </w:t>
      </w:r>
      <w:r>
        <w:rPr>
          <w:iCs/>
          <w:sz w:val="28"/>
          <w:szCs w:val="28"/>
        </w:rPr>
        <w:t>р</w:t>
      </w:r>
      <w:r w:rsidRPr="001B7CB0">
        <w:rPr>
          <w:iCs/>
          <w:sz w:val="28"/>
          <w:szCs w:val="28"/>
        </w:rPr>
        <w:t xml:space="preserve">. Самара </w:t>
      </w:r>
      <w:r>
        <w:rPr>
          <w:iCs/>
          <w:sz w:val="28"/>
          <w:szCs w:val="28"/>
        </w:rPr>
        <w:t>сообщества</w:t>
      </w:r>
      <w:r w:rsidRPr="001B7CB0">
        <w:rPr>
          <w:iCs/>
          <w:sz w:val="28"/>
          <w:szCs w:val="28"/>
        </w:rPr>
        <w:t xml:space="preserve"> бесхвостых земноводных представленные четырьмя видами (</w:t>
      </w:r>
      <w:proofErr w:type="spellStart"/>
      <w:r w:rsidRPr="001B7CB0">
        <w:rPr>
          <w:i/>
          <w:iCs/>
          <w:color w:val="000000"/>
          <w:sz w:val="28"/>
          <w:szCs w:val="28"/>
        </w:rPr>
        <w:t>Pelobates</w:t>
      </w:r>
      <w:proofErr w:type="spellEnd"/>
      <w:r w:rsidRPr="001B7CB0">
        <w:rPr>
          <w:i/>
          <w:iCs/>
          <w:color w:val="000000"/>
          <w:sz w:val="28"/>
          <w:szCs w:val="28"/>
        </w:rPr>
        <w:t xml:space="preserve"> </w:t>
      </w:r>
      <w:proofErr w:type="spellStart"/>
      <w:r w:rsidRPr="001B7CB0">
        <w:rPr>
          <w:i/>
          <w:iCs/>
          <w:color w:val="000000"/>
          <w:sz w:val="28"/>
          <w:szCs w:val="28"/>
        </w:rPr>
        <w:t>fuscus</w:t>
      </w:r>
      <w:proofErr w:type="spellEnd"/>
      <w:r w:rsidRPr="001B7CB0">
        <w:rPr>
          <w:sz w:val="28"/>
          <w:szCs w:val="28"/>
        </w:rPr>
        <w:t xml:space="preserve">, </w:t>
      </w:r>
      <w:proofErr w:type="spellStart"/>
      <w:r w:rsidRPr="001B7CB0">
        <w:rPr>
          <w:i/>
          <w:iCs/>
          <w:color w:val="000000"/>
          <w:sz w:val="28"/>
          <w:szCs w:val="28"/>
        </w:rPr>
        <w:t>Rana</w:t>
      </w:r>
      <w:proofErr w:type="spellEnd"/>
      <w:r w:rsidRPr="001B7CB0">
        <w:rPr>
          <w:i/>
          <w:iCs/>
          <w:color w:val="000000"/>
          <w:sz w:val="28"/>
          <w:szCs w:val="28"/>
        </w:rPr>
        <w:t xml:space="preserve"> </w:t>
      </w:r>
      <w:proofErr w:type="spellStart"/>
      <w:r w:rsidRPr="001B7CB0">
        <w:rPr>
          <w:i/>
          <w:iCs/>
          <w:color w:val="000000"/>
          <w:sz w:val="28"/>
          <w:szCs w:val="28"/>
        </w:rPr>
        <w:t>arvalis</w:t>
      </w:r>
      <w:proofErr w:type="spellEnd"/>
      <w:r w:rsidRPr="001B7CB0">
        <w:rPr>
          <w:i/>
          <w:iCs/>
          <w:color w:val="000000"/>
          <w:sz w:val="28"/>
          <w:szCs w:val="28"/>
        </w:rPr>
        <w:t xml:space="preserve">, </w:t>
      </w:r>
      <w:proofErr w:type="spellStart"/>
      <w:r w:rsidRPr="001B7CB0">
        <w:rPr>
          <w:i/>
          <w:iCs/>
          <w:color w:val="000000"/>
          <w:sz w:val="28"/>
          <w:szCs w:val="28"/>
        </w:rPr>
        <w:t>Bombina</w:t>
      </w:r>
      <w:proofErr w:type="spellEnd"/>
      <w:r w:rsidRPr="001B7CB0">
        <w:rPr>
          <w:i/>
          <w:iCs/>
          <w:color w:val="000000"/>
          <w:sz w:val="28"/>
          <w:szCs w:val="28"/>
        </w:rPr>
        <w:t xml:space="preserve"> </w:t>
      </w:r>
      <w:proofErr w:type="spellStart"/>
      <w:r w:rsidRPr="001B7CB0">
        <w:rPr>
          <w:i/>
          <w:iCs/>
          <w:color w:val="000000"/>
          <w:sz w:val="28"/>
          <w:szCs w:val="28"/>
        </w:rPr>
        <w:t>bombina</w:t>
      </w:r>
      <w:proofErr w:type="spellEnd"/>
      <w:r w:rsidRPr="001B7CB0">
        <w:rPr>
          <w:i/>
          <w:iCs/>
          <w:color w:val="000000"/>
          <w:sz w:val="28"/>
          <w:szCs w:val="28"/>
        </w:rPr>
        <w:t xml:space="preserve"> </w:t>
      </w:r>
      <w:r w:rsidRPr="001B7CB0">
        <w:rPr>
          <w:iCs/>
          <w:color w:val="000000"/>
          <w:sz w:val="28"/>
          <w:szCs w:val="28"/>
        </w:rPr>
        <w:t>и</w:t>
      </w:r>
      <w:r w:rsidRPr="001B7CB0">
        <w:rPr>
          <w:i/>
          <w:iCs/>
          <w:color w:val="000000"/>
          <w:sz w:val="28"/>
          <w:szCs w:val="28"/>
        </w:rPr>
        <w:t xml:space="preserve"> </w:t>
      </w:r>
      <w:proofErr w:type="spellStart"/>
      <w:r w:rsidRPr="001B7CB0">
        <w:rPr>
          <w:i/>
          <w:iCs/>
          <w:color w:val="000000"/>
          <w:sz w:val="28"/>
          <w:szCs w:val="28"/>
        </w:rPr>
        <w:t>Bufo</w:t>
      </w:r>
      <w:proofErr w:type="spellEnd"/>
      <w:r w:rsidRPr="001B7CB0">
        <w:rPr>
          <w:i/>
          <w:iCs/>
          <w:color w:val="000000"/>
          <w:sz w:val="28"/>
          <w:szCs w:val="28"/>
        </w:rPr>
        <w:t xml:space="preserve"> </w:t>
      </w:r>
      <w:proofErr w:type="spellStart"/>
      <w:r w:rsidRPr="001B7CB0">
        <w:rPr>
          <w:i/>
          <w:iCs/>
          <w:color w:val="000000"/>
          <w:sz w:val="28"/>
          <w:szCs w:val="28"/>
        </w:rPr>
        <w:t>bufo</w:t>
      </w:r>
      <w:proofErr w:type="spellEnd"/>
      <w:r w:rsidRPr="001B7CB0">
        <w:rPr>
          <w:iCs/>
          <w:sz w:val="28"/>
          <w:szCs w:val="28"/>
        </w:rPr>
        <w:t xml:space="preserve">), среди которых </w:t>
      </w:r>
      <w:proofErr w:type="spellStart"/>
      <w:r w:rsidRPr="001B7CB0">
        <w:rPr>
          <w:sz w:val="28"/>
          <w:szCs w:val="28"/>
        </w:rPr>
        <w:t>доминант</w:t>
      </w:r>
      <w:r>
        <w:rPr>
          <w:sz w:val="28"/>
          <w:szCs w:val="28"/>
        </w:rPr>
        <w:t>нымявляется</w:t>
      </w:r>
      <w:proofErr w:type="gramStart"/>
      <w:r w:rsidRPr="001B7CB0">
        <w:rPr>
          <w:i/>
          <w:iCs/>
          <w:color w:val="000000"/>
          <w:sz w:val="28"/>
          <w:szCs w:val="28"/>
        </w:rPr>
        <w:t>Pelobates</w:t>
      </w:r>
      <w:proofErr w:type="spellEnd"/>
      <w:proofErr w:type="gramEnd"/>
      <w:r w:rsidRPr="001B7CB0">
        <w:rPr>
          <w:i/>
          <w:iCs/>
          <w:color w:val="000000"/>
          <w:sz w:val="28"/>
          <w:szCs w:val="28"/>
        </w:rPr>
        <w:t xml:space="preserve"> </w:t>
      </w:r>
      <w:proofErr w:type="spellStart"/>
      <w:r w:rsidRPr="001B7CB0">
        <w:rPr>
          <w:i/>
          <w:iCs/>
          <w:color w:val="000000"/>
          <w:sz w:val="28"/>
          <w:szCs w:val="28"/>
        </w:rPr>
        <w:t>fuscus</w:t>
      </w:r>
      <w:proofErr w:type="spellEnd"/>
      <w:r w:rsidRPr="001B7CB0">
        <w:rPr>
          <w:sz w:val="28"/>
          <w:szCs w:val="28"/>
        </w:rPr>
        <w:t xml:space="preserve">. Характерной особенностью динамики группировок амфибий </w:t>
      </w:r>
      <w:r>
        <w:rPr>
          <w:sz w:val="28"/>
          <w:szCs w:val="28"/>
        </w:rPr>
        <w:t>является</w:t>
      </w:r>
      <w:r w:rsidRPr="001B7CB0">
        <w:rPr>
          <w:sz w:val="28"/>
          <w:szCs w:val="28"/>
        </w:rPr>
        <w:t xml:space="preserve"> инвариантное соотношение компонентов группировки:  порядок доминирования популяций всегда остается постоя</w:t>
      </w:r>
      <w:r w:rsidRPr="001B7CB0">
        <w:rPr>
          <w:sz w:val="28"/>
          <w:szCs w:val="28"/>
        </w:rPr>
        <w:t>н</w:t>
      </w:r>
      <w:r w:rsidRPr="001B7CB0">
        <w:rPr>
          <w:sz w:val="28"/>
          <w:szCs w:val="28"/>
        </w:rPr>
        <w:t>ным. Среди</w:t>
      </w:r>
      <w:r w:rsidRPr="001B7CB0">
        <w:rPr>
          <w:iCs/>
          <w:sz w:val="28"/>
          <w:szCs w:val="28"/>
        </w:rPr>
        <w:t xml:space="preserve"> исследованных</w:t>
      </w:r>
      <w:r w:rsidRPr="001B7CB0">
        <w:rPr>
          <w:iCs/>
          <w:color w:val="000000"/>
          <w:sz w:val="28"/>
          <w:szCs w:val="28"/>
        </w:rPr>
        <w:t xml:space="preserve"> факторов </w:t>
      </w:r>
      <w:r w:rsidRPr="001B7CB0">
        <w:rPr>
          <w:iCs/>
          <w:sz w:val="28"/>
          <w:szCs w:val="28"/>
        </w:rPr>
        <w:t>наибольшее</w:t>
      </w:r>
      <w:r w:rsidRPr="001B7CB0">
        <w:rPr>
          <w:iCs/>
          <w:color w:val="000000"/>
          <w:sz w:val="28"/>
          <w:szCs w:val="28"/>
        </w:rPr>
        <w:t xml:space="preserve"> значение в формировании </w:t>
      </w:r>
      <w:proofErr w:type="spellStart"/>
      <w:r>
        <w:rPr>
          <w:iCs/>
          <w:color w:val="000000"/>
          <w:sz w:val="28"/>
          <w:szCs w:val="28"/>
        </w:rPr>
        <w:t>разнообразия</w:t>
      </w:r>
      <w:r>
        <w:rPr>
          <w:iCs/>
          <w:sz w:val="28"/>
          <w:szCs w:val="28"/>
        </w:rPr>
        <w:t>и</w:t>
      </w:r>
      <w:r w:rsidRPr="001B7CB0">
        <w:rPr>
          <w:iCs/>
          <w:sz w:val="28"/>
          <w:szCs w:val="28"/>
        </w:rPr>
        <w:t>граетфактор</w:t>
      </w:r>
      <w:proofErr w:type="spellEnd"/>
      <w:r w:rsidRPr="001B7CB0">
        <w:rPr>
          <w:iCs/>
          <w:color w:val="000000"/>
          <w:sz w:val="28"/>
          <w:szCs w:val="28"/>
        </w:rPr>
        <w:t xml:space="preserve"> сезонности. </w:t>
      </w:r>
      <w:r w:rsidRPr="001B7CB0">
        <w:rPr>
          <w:sz w:val="28"/>
          <w:szCs w:val="28"/>
        </w:rPr>
        <w:t>Парцеллярная структура биогеоцен</w:t>
      </w:r>
      <w:r w:rsidRPr="001B7CB0">
        <w:rPr>
          <w:sz w:val="28"/>
          <w:szCs w:val="28"/>
        </w:rPr>
        <w:t>о</w:t>
      </w:r>
      <w:r w:rsidRPr="001B7CB0">
        <w:rPr>
          <w:sz w:val="28"/>
          <w:szCs w:val="28"/>
        </w:rPr>
        <w:t>за, сезон и год определяют вместе 9,08 % от общего варьирования энтропии группировки в центральной пойме. Сезон</w:t>
      </w:r>
      <w:r>
        <w:rPr>
          <w:sz w:val="28"/>
          <w:szCs w:val="28"/>
        </w:rPr>
        <w:t>,</w:t>
      </w:r>
      <w:r w:rsidRPr="001B7CB0">
        <w:rPr>
          <w:sz w:val="28"/>
          <w:szCs w:val="28"/>
        </w:rPr>
        <w:t xml:space="preserve"> год, а также их взаимодействие, определяют вместе 9,87 % от общего отклонения энтропии </w:t>
      </w:r>
      <w:r>
        <w:rPr>
          <w:sz w:val="28"/>
          <w:szCs w:val="28"/>
        </w:rPr>
        <w:t>сообщества</w:t>
      </w:r>
      <w:r w:rsidRPr="001B7CB0">
        <w:rPr>
          <w:sz w:val="28"/>
          <w:szCs w:val="28"/>
        </w:rPr>
        <w:t xml:space="preserve"> в ар</w:t>
      </w:r>
      <w:r w:rsidRPr="001B7CB0">
        <w:rPr>
          <w:sz w:val="28"/>
          <w:szCs w:val="28"/>
        </w:rPr>
        <w:t>е</w:t>
      </w:r>
      <w:r w:rsidRPr="001B7CB0">
        <w:rPr>
          <w:sz w:val="28"/>
          <w:szCs w:val="28"/>
        </w:rPr>
        <w:t xml:space="preserve">не. Среди указанных факторов наибольшее значение в формировании </w:t>
      </w:r>
      <w:proofErr w:type="spellStart"/>
      <w:r>
        <w:rPr>
          <w:sz w:val="28"/>
          <w:szCs w:val="28"/>
        </w:rPr>
        <w:t>разн</w:t>
      </w:r>
      <w:r>
        <w:rPr>
          <w:sz w:val="28"/>
          <w:szCs w:val="28"/>
        </w:rPr>
        <w:t>о</w:t>
      </w:r>
      <w:r>
        <w:rPr>
          <w:sz w:val="28"/>
          <w:szCs w:val="28"/>
        </w:rPr>
        <w:t>образияиграет</w:t>
      </w:r>
      <w:proofErr w:type="spellEnd"/>
      <w:r w:rsidRPr="001B7CB0">
        <w:rPr>
          <w:sz w:val="28"/>
          <w:szCs w:val="28"/>
        </w:rPr>
        <w:t xml:space="preserve"> фактор сезонности, который описывает 5,49 % от общего о</w:t>
      </w:r>
      <w:r w:rsidRPr="001B7CB0">
        <w:rPr>
          <w:sz w:val="28"/>
          <w:szCs w:val="28"/>
        </w:rPr>
        <w:t>т</w:t>
      </w:r>
      <w:r w:rsidRPr="001B7CB0">
        <w:rPr>
          <w:sz w:val="28"/>
          <w:szCs w:val="28"/>
        </w:rPr>
        <w:t xml:space="preserve">клонения энтропии в пойме и 6,16 % – </w:t>
      </w:r>
      <w:r>
        <w:rPr>
          <w:sz w:val="28"/>
          <w:szCs w:val="28"/>
        </w:rPr>
        <w:t>в</w:t>
      </w:r>
      <w:r w:rsidRPr="001B7CB0">
        <w:rPr>
          <w:sz w:val="28"/>
          <w:szCs w:val="28"/>
        </w:rPr>
        <w:t xml:space="preserve"> арене. Установлено, что группиро</w:t>
      </w:r>
      <w:r w:rsidRPr="001B7CB0">
        <w:rPr>
          <w:sz w:val="28"/>
          <w:szCs w:val="28"/>
        </w:rPr>
        <w:t>в</w:t>
      </w:r>
      <w:r w:rsidRPr="001B7CB0">
        <w:rPr>
          <w:sz w:val="28"/>
          <w:szCs w:val="28"/>
        </w:rPr>
        <w:t>ка амфибий как целостная система в пределах исследованного пространс</w:t>
      </w:r>
      <w:r w:rsidRPr="001B7CB0">
        <w:rPr>
          <w:sz w:val="28"/>
          <w:szCs w:val="28"/>
        </w:rPr>
        <w:t>т</w:t>
      </w:r>
      <w:r w:rsidRPr="001B7CB0">
        <w:rPr>
          <w:sz w:val="28"/>
          <w:szCs w:val="28"/>
        </w:rPr>
        <w:t>венного и временного диапазонов в центральной пойме и арене характериз</w:t>
      </w:r>
      <w:r w:rsidRPr="001B7CB0">
        <w:rPr>
          <w:sz w:val="28"/>
          <w:szCs w:val="28"/>
        </w:rPr>
        <w:t>у</w:t>
      </w:r>
      <w:r w:rsidRPr="001B7CB0">
        <w:rPr>
          <w:sz w:val="28"/>
          <w:szCs w:val="28"/>
        </w:rPr>
        <w:lastRenderedPageBreak/>
        <w:t xml:space="preserve">ется </w:t>
      </w:r>
      <w:r>
        <w:rPr>
          <w:sz w:val="28"/>
          <w:szCs w:val="28"/>
        </w:rPr>
        <w:t>устойчивостью</w:t>
      </w:r>
      <w:r w:rsidRPr="001B7CB0">
        <w:rPr>
          <w:sz w:val="28"/>
          <w:szCs w:val="28"/>
        </w:rPr>
        <w:t xml:space="preserve"> по критерию </w:t>
      </w:r>
      <w:proofErr w:type="spellStart"/>
      <w:r w:rsidRPr="001B7CB0">
        <w:rPr>
          <w:sz w:val="28"/>
          <w:szCs w:val="28"/>
        </w:rPr>
        <w:t>Мея</w:t>
      </w:r>
      <w:proofErr w:type="spellEnd"/>
      <w:r w:rsidRPr="001B7CB0">
        <w:rPr>
          <w:sz w:val="28"/>
          <w:szCs w:val="28"/>
        </w:rPr>
        <w:t xml:space="preserve">. На фоне </w:t>
      </w:r>
      <w:proofErr w:type="gramStart"/>
      <w:r w:rsidRPr="001B7CB0">
        <w:rPr>
          <w:sz w:val="28"/>
          <w:szCs w:val="28"/>
        </w:rPr>
        <w:t>тотальной</w:t>
      </w:r>
      <w:proofErr w:type="gramEnd"/>
      <w:r w:rsidRPr="001B7CB0">
        <w:rPr>
          <w:sz w:val="28"/>
          <w:szCs w:val="28"/>
        </w:rPr>
        <w:t xml:space="preserve"> </w:t>
      </w:r>
      <w:proofErr w:type="spellStart"/>
      <w:r>
        <w:rPr>
          <w:sz w:val="28"/>
          <w:szCs w:val="28"/>
        </w:rPr>
        <w:t>устойчивостис</w:t>
      </w:r>
      <w:r>
        <w:rPr>
          <w:sz w:val="28"/>
          <w:szCs w:val="28"/>
        </w:rPr>
        <w:t>о</w:t>
      </w:r>
      <w:r>
        <w:rPr>
          <w:sz w:val="28"/>
          <w:szCs w:val="28"/>
        </w:rPr>
        <w:t>обществапо</w:t>
      </w:r>
      <w:proofErr w:type="spellEnd"/>
      <w:r w:rsidRPr="001B7CB0">
        <w:rPr>
          <w:sz w:val="28"/>
          <w:szCs w:val="28"/>
        </w:rPr>
        <w:t xml:space="preserve"> отдельны</w:t>
      </w:r>
      <w:r>
        <w:rPr>
          <w:sz w:val="28"/>
          <w:szCs w:val="28"/>
        </w:rPr>
        <w:t>м</w:t>
      </w:r>
      <w:r w:rsidRPr="001B7CB0">
        <w:rPr>
          <w:sz w:val="28"/>
          <w:szCs w:val="28"/>
        </w:rPr>
        <w:t xml:space="preserve"> </w:t>
      </w:r>
      <w:proofErr w:type="spellStart"/>
      <w:r w:rsidRPr="001B7CB0">
        <w:rPr>
          <w:sz w:val="28"/>
          <w:szCs w:val="28"/>
        </w:rPr>
        <w:t>аспекта</w:t>
      </w:r>
      <w:r>
        <w:rPr>
          <w:sz w:val="28"/>
          <w:szCs w:val="28"/>
        </w:rPr>
        <w:t>мнаряду</w:t>
      </w:r>
      <w:proofErr w:type="spellEnd"/>
      <w:r w:rsidRPr="001B7CB0">
        <w:rPr>
          <w:sz w:val="28"/>
          <w:szCs w:val="28"/>
        </w:rPr>
        <w:t xml:space="preserve"> с преобладанием </w:t>
      </w:r>
      <w:r>
        <w:rPr>
          <w:sz w:val="28"/>
          <w:szCs w:val="28"/>
        </w:rPr>
        <w:t>устойчивых</w:t>
      </w:r>
      <w:r w:rsidRPr="001B7CB0">
        <w:rPr>
          <w:sz w:val="28"/>
          <w:szCs w:val="28"/>
        </w:rPr>
        <w:t xml:space="preserve"> с</w:t>
      </w:r>
      <w:r w:rsidRPr="001B7CB0">
        <w:rPr>
          <w:sz w:val="28"/>
          <w:szCs w:val="28"/>
        </w:rPr>
        <w:t>о</w:t>
      </w:r>
      <w:r w:rsidRPr="001B7CB0">
        <w:rPr>
          <w:sz w:val="28"/>
          <w:szCs w:val="28"/>
        </w:rPr>
        <w:t>стояний могут наблюдаться нейтральные или не</w:t>
      </w:r>
      <w:r>
        <w:rPr>
          <w:sz w:val="28"/>
          <w:szCs w:val="28"/>
        </w:rPr>
        <w:t>устойчивые</w:t>
      </w:r>
      <w:r w:rsidRPr="001B7CB0">
        <w:rPr>
          <w:sz w:val="28"/>
          <w:szCs w:val="28"/>
        </w:rPr>
        <w:t xml:space="preserve"> состояния.  Применение динамических матриц </w:t>
      </w:r>
      <w:r>
        <w:rPr>
          <w:sz w:val="28"/>
          <w:szCs w:val="28"/>
        </w:rPr>
        <w:t>дает</w:t>
      </w:r>
      <w:r w:rsidRPr="001B7CB0">
        <w:rPr>
          <w:sz w:val="28"/>
          <w:szCs w:val="28"/>
        </w:rPr>
        <w:t xml:space="preserve"> возможност</w:t>
      </w:r>
      <w:r>
        <w:rPr>
          <w:sz w:val="28"/>
          <w:szCs w:val="28"/>
        </w:rPr>
        <w:t>ь</w:t>
      </w:r>
      <w:r w:rsidRPr="001B7CB0">
        <w:rPr>
          <w:sz w:val="28"/>
          <w:szCs w:val="28"/>
        </w:rPr>
        <w:t xml:space="preserve"> для более детального исследования динамики и </w:t>
      </w:r>
      <w:r>
        <w:rPr>
          <w:sz w:val="28"/>
          <w:szCs w:val="28"/>
        </w:rPr>
        <w:t>устойчивости</w:t>
      </w:r>
      <w:r w:rsidRPr="001B7CB0">
        <w:rPr>
          <w:sz w:val="28"/>
          <w:szCs w:val="28"/>
        </w:rPr>
        <w:t xml:space="preserve"> реальных </w:t>
      </w:r>
      <w:r>
        <w:rPr>
          <w:sz w:val="28"/>
          <w:szCs w:val="28"/>
        </w:rPr>
        <w:t>сообществ</w:t>
      </w:r>
      <w:r w:rsidRPr="001B7CB0">
        <w:rPr>
          <w:sz w:val="28"/>
          <w:szCs w:val="28"/>
        </w:rPr>
        <w:t xml:space="preserve">. Критерии </w:t>
      </w:r>
      <w:r>
        <w:rPr>
          <w:sz w:val="28"/>
          <w:szCs w:val="28"/>
        </w:rPr>
        <w:t>у</w:t>
      </w:r>
      <w:r>
        <w:rPr>
          <w:sz w:val="28"/>
          <w:szCs w:val="28"/>
        </w:rPr>
        <w:t>с</w:t>
      </w:r>
      <w:r>
        <w:rPr>
          <w:sz w:val="28"/>
          <w:szCs w:val="28"/>
        </w:rPr>
        <w:t xml:space="preserve">тойчивости </w:t>
      </w:r>
      <w:proofErr w:type="spellStart"/>
      <w:r>
        <w:rPr>
          <w:sz w:val="28"/>
          <w:szCs w:val="28"/>
        </w:rPr>
        <w:t>сообществпо</w:t>
      </w:r>
      <w:proofErr w:type="spellEnd"/>
      <w:r w:rsidRPr="001B7CB0">
        <w:rPr>
          <w:sz w:val="28"/>
          <w:szCs w:val="28"/>
        </w:rPr>
        <w:t xml:space="preserve"> </w:t>
      </w:r>
      <w:proofErr w:type="spellStart"/>
      <w:r w:rsidRPr="001B7CB0">
        <w:rPr>
          <w:sz w:val="28"/>
          <w:szCs w:val="28"/>
        </w:rPr>
        <w:t>Ляпунов</w:t>
      </w:r>
      <w:r>
        <w:rPr>
          <w:sz w:val="28"/>
          <w:szCs w:val="28"/>
        </w:rPr>
        <w:t>упозволяюто</w:t>
      </w:r>
      <w:r w:rsidRPr="001B7CB0">
        <w:rPr>
          <w:sz w:val="28"/>
          <w:szCs w:val="28"/>
        </w:rPr>
        <w:t>характеризовать</w:t>
      </w:r>
      <w:proofErr w:type="spellEnd"/>
      <w:r w:rsidRPr="001B7CB0">
        <w:rPr>
          <w:sz w:val="28"/>
          <w:szCs w:val="28"/>
        </w:rPr>
        <w:t xml:space="preserve"> </w:t>
      </w:r>
      <w:r>
        <w:rPr>
          <w:sz w:val="28"/>
          <w:szCs w:val="28"/>
        </w:rPr>
        <w:t>устойчивость сообществ</w:t>
      </w:r>
      <w:r w:rsidRPr="001B7CB0">
        <w:rPr>
          <w:sz w:val="28"/>
          <w:szCs w:val="28"/>
        </w:rPr>
        <w:t xml:space="preserve"> в </w:t>
      </w:r>
      <w:r>
        <w:rPr>
          <w:sz w:val="28"/>
          <w:szCs w:val="28"/>
        </w:rPr>
        <w:t>терминах</w:t>
      </w:r>
      <w:r w:rsidRPr="001B7CB0">
        <w:rPr>
          <w:sz w:val="28"/>
          <w:szCs w:val="28"/>
        </w:rPr>
        <w:t xml:space="preserve"> эластичности, реактивности и качественно определ</w:t>
      </w:r>
      <w:r>
        <w:rPr>
          <w:sz w:val="28"/>
          <w:szCs w:val="28"/>
        </w:rPr>
        <w:t>и</w:t>
      </w:r>
      <w:r w:rsidRPr="001B7CB0">
        <w:rPr>
          <w:sz w:val="28"/>
          <w:szCs w:val="28"/>
        </w:rPr>
        <w:t xml:space="preserve">ть колебательную динамику. По критерию Ляпунова </w:t>
      </w:r>
      <w:r>
        <w:rPr>
          <w:sz w:val="28"/>
          <w:szCs w:val="28"/>
        </w:rPr>
        <w:t>сообщество</w:t>
      </w:r>
      <w:r w:rsidRPr="001B7CB0">
        <w:rPr>
          <w:sz w:val="28"/>
          <w:szCs w:val="28"/>
        </w:rPr>
        <w:t xml:space="preserve"> амфибий та</w:t>
      </w:r>
      <w:r w:rsidRPr="001B7CB0">
        <w:rPr>
          <w:sz w:val="28"/>
          <w:szCs w:val="28"/>
        </w:rPr>
        <w:t>к</w:t>
      </w:r>
      <w:r w:rsidRPr="001B7CB0">
        <w:rPr>
          <w:sz w:val="28"/>
          <w:szCs w:val="28"/>
        </w:rPr>
        <w:t xml:space="preserve">же </w:t>
      </w:r>
      <w:r>
        <w:rPr>
          <w:sz w:val="28"/>
          <w:szCs w:val="28"/>
        </w:rPr>
        <w:t>является</w:t>
      </w:r>
      <w:r w:rsidRPr="001B7CB0">
        <w:rPr>
          <w:sz w:val="28"/>
          <w:szCs w:val="28"/>
        </w:rPr>
        <w:t xml:space="preserve"> глобально </w:t>
      </w:r>
      <w:r>
        <w:rPr>
          <w:sz w:val="28"/>
          <w:szCs w:val="28"/>
        </w:rPr>
        <w:t>устойчивым</w:t>
      </w:r>
      <w:r w:rsidRPr="001B7CB0">
        <w:rPr>
          <w:sz w:val="28"/>
          <w:szCs w:val="28"/>
        </w:rPr>
        <w:t xml:space="preserve">, но отдельные стационарные состояния во </w:t>
      </w:r>
      <w:proofErr w:type="gramStart"/>
      <w:r w:rsidRPr="001B7CB0">
        <w:rPr>
          <w:sz w:val="28"/>
          <w:szCs w:val="28"/>
        </w:rPr>
        <w:t>временном</w:t>
      </w:r>
      <w:proofErr w:type="gramEnd"/>
      <w:r w:rsidRPr="001B7CB0">
        <w:rPr>
          <w:sz w:val="28"/>
          <w:szCs w:val="28"/>
        </w:rPr>
        <w:t xml:space="preserve"> или б</w:t>
      </w:r>
      <w:r>
        <w:rPr>
          <w:sz w:val="28"/>
          <w:szCs w:val="28"/>
        </w:rPr>
        <w:t>и</w:t>
      </w:r>
      <w:r w:rsidRPr="001B7CB0">
        <w:rPr>
          <w:sz w:val="28"/>
          <w:szCs w:val="28"/>
        </w:rPr>
        <w:t>огеоценотич</w:t>
      </w:r>
      <w:r>
        <w:rPr>
          <w:sz w:val="28"/>
          <w:szCs w:val="28"/>
        </w:rPr>
        <w:t>еских</w:t>
      </w:r>
      <w:r w:rsidRPr="001B7CB0">
        <w:rPr>
          <w:sz w:val="28"/>
          <w:szCs w:val="28"/>
        </w:rPr>
        <w:t xml:space="preserve"> аспектах могут бит</w:t>
      </w:r>
      <w:r>
        <w:rPr>
          <w:sz w:val="28"/>
          <w:szCs w:val="28"/>
        </w:rPr>
        <w:t>ь</w:t>
      </w:r>
      <w:r w:rsidRPr="001B7CB0">
        <w:rPr>
          <w:sz w:val="28"/>
          <w:szCs w:val="28"/>
        </w:rPr>
        <w:t xml:space="preserve"> неустойчивыми, или </w:t>
      </w:r>
      <w:r>
        <w:rPr>
          <w:sz w:val="28"/>
          <w:szCs w:val="28"/>
        </w:rPr>
        <w:t>устойчивыми</w:t>
      </w:r>
      <w:r w:rsidRPr="001B7CB0">
        <w:rPr>
          <w:sz w:val="28"/>
          <w:szCs w:val="28"/>
        </w:rPr>
        <w:t xml:space="preserve">, но существенно реактивными. </w:t>
      </w:r>
      <w:r w:rsidRPr="001B7CB0">
        <w:rPr>
          <w:iCs/>
          <w:color w:val="000000"/>
          <w:sz w:val="28"/>
          <w:szCs w:val="28"/>
        </w:rPr>
        <w:t xml:space="preserve">Экологические </w:t>
      </w:r>
      <w:proofErr w:type="spellStart"/>
      <w:r>
        <w:rPr>
          <w:iCs/>
          <w:color w:val="000000"/>
          <w:sz w:val="28"/>
          <w:szCs w:val="28"/>
        </w:rPr>
        <w:t>по</w:t>
      </w:r>
      <w:r w:rsidRPr="001B7CB0">
        <w:rPr>
          <w:iCs/>
          <w:sz w:val="28"/>
          <w:szCs w:val="28"/>
        </w:rPr>
        <w:t>следствияпедотурбац</w:t>
      </w:r>
      <w:r>
        <w:rPr>
          <w:iCs/>
          <w:sz w:val="28"/>
          <w:szCs w:val="28"/>
        </w:rPr>
        <w:t>ионного</w:t>
      </w:r>
      <w:r w:rsidRPr="001B7CB0">
        <w:rPr>
          <w:iCs/>
          <w:sz w:val="28"/>
          <w:szCs w:val="28"/>
        </w:rPr>
        <w:t>влияния</w:t>
      </w:r>
      <w:r>
        <w:rPr>
          <w:iCs/>
          <w:sz w:val="28"/>
          <w:szCs w:val="28"/>
        </w:rPr>
        <w:t>роющей</w:t>
      </w:r>
      <w:proofErr w:type="spellEnd"/>
      <w:r>
        <w:rPr>
          <w:iCs/>
          <w:sz w:val="28"/>
          <w:szCs w:val="28"/>
        </w:rPr>
        <w:t xml:space="preserve"> </w:t>
      </w:r>
      <w:r w:rsidRPr="001B7CB0">
        <w:rPr>
          <w:iCs/>
          <w:color w:val="000000"/>
          <w:sz w:val="28"/>
          <w:szCs w:val="28"/>
        </w:rPr>
        <w:t xml:space="preserve">деятельности </w:t>
      </w:r>
      <w:proofErr w:type="spellStart"/>
      <w:r w:rsidRPr="001B7CB0">
        <w:rPr>
          <w:i/>
          <w:sz w:val="28"/>
          <w:szCs w:val="28"/>
        </w:rPr>
        <w:t>Pelobates</w:t>
      </w:r>
      <w:proofErr w:type="spellEnd"/>
      <w:r w:rsidRPr="001B7CB0">
        <w:rPr>
          <w:i/>
          <w:sz w:val="28"/>
          <w:szCs w:val="28"/>
        </w:rPr>
        <w:t xml:space="preserve"> </w:t>
      </w:r>
      <w:proofErr w:type="spellStart"/>
      <w:r w:rsidRPr="001B7CB0">
        <w:rPr>
          <w:i/>
          <w:sz w:val="28"/>
          <w:szCs w:val="28"/>
        </w:rPr>
        <w:t>fuscus</w:t>
      </w:r>
      <w:proofErr w:type="spellEnd"/>
      <w:r w:rsidRPr="001B7CB0">
        <w:rPr>
          <w:i/>
          <w:sz w:val="28"/>
          <w:szCs w:val="28"/>
        </w:rPr>
        <w:t xml:space="preserve"> </w:t>
      </w:r>
      <w:r w:rsidRPr="001B7CB0">
        <w:rPr>
          <w:sz w:val="28"/>
          <w:szCs w:val="28"/>
        </w:rPr>
        <w:t xml:space="preserve"> имеют сложную природу. Главным механизмом влияния </w:t>
      </w:r>
      <w:proofErr w:type="spellStart"/>
      <w:r w:rsidRPr="001B7CB0">
        <w:rPr>
          <w:sz w:val="28"/>
          <w:szCs w:val="28"/>
        </w:rPr>
        <w:t>педотурб</w:t>
      </w:r>
      <w:r w:rsidRPr="001B7CB0">
        <w:rPr>
          <w:sz w:val="28"/>
          <w:szCs w:val="28"/>
        </w:rPr>
        <w:t>а</w:t>
      </w:r>
      <w:r w:rsidRPr="001B7CB0">
        <w:rPr>
          <w:sz w:val="28"/>
          <w:szCs w:val="28"/>
        </w:rPr>
        <w:t>ц</w:t>
      </w:r>
      <w:r>
        <w:rPr>
          <w:sz w:val="28"/>
          <w:szCs w:val="28"/>
        </w:rPr>
        <w:t>ионной</w:t>
      </w:r>
      <w:proofErr w:type="spellEnd"/>
      <w:r w:rsidRPr="001B7CB0">
        <w:rPr>
          <w:sz w:val="28"/>
          <w:szCs w:val="28"/>
        </w:rPr>
        <w:t xml:space="preserve"> на динамику </w:t>
      </w:r>
      <w:proofErr w:type="spellStart"/>
      <w:r>
        <w:rPr>
          <w:sz w:val="28"/>
          <w:szCs w:val="28"/>
        </w:rPr>
        <w:t>эдафических</w:t>
      </w:r>
      <w:proofErr w:type="spellEnd"/>
      <w:r w:rsidRPr="001B7CB0">
        <w:rPr>
          <w:sz w:val="28"/>
          <w:szCs w:val="28"/>
        </w:rPr>
        <w:t xml:space="preserve"> свойств, который объясняет 41,94-48,71</w:t>
      </w:r>
      <w:r>
        <w:rPr>
          <w:sz w:val="28"/>
          <w:szCs w:val="28"/>
        </w:rPr>
        <w:t> </w:t>
      </w:r>
      <w:r w:rsidRPr="001B7CB0">
        <w:rPr>
          <w:sz w:val="28"/>
          <w:szCs w:val="28"/>
        </w:rPr>
        <w:t xml:space="preserve">% общей дисперсии, </w:t>
      </w:r>
      <w:r>
        <w:rPr>
          <w:sz w:val="28"/>
          <w:szCs w:val="28"/>
        </w:rPr>
        <w:t>является</w:t>
      </w:r>
      <w:r w:rsidRPr="001B7CB0">
        <w:rPr>
          <w:sz w:val="28"/>
          <w:szCs w:val="28"/>
        </w:rPr>
        <w:t xml:space="preserve"> механическое перемешивание </w:t>
      </w:r>
      <w:r>
        <w:rPr>
          <w:sz w:val="28"/>
          <w:szCs w:val="28"/>
        </w:rPr>
        <w:t>почвенной</w:t>
      </w:r>
      <w:r w:rsidRPr="001B7CB0">
        <w:rPr>
          <w:sz w:val="28"/>
          <w:szCs w:val="28"/>
        </w:rPr>
        <w:t xml:space="preserve"> массы и выравнивание профильного распределения отдельных химических веществ </w:t>
      </w:r>
      <w:r>
        <w:rPr>
          <w:sz w:val="28"/>
          <w:szCs w:val="28"/>
        </w:rPr>
        <w:t>в почве</w:t>
      </w:r>
      <w:r w:rsidRPr="001B7CB0">
        <w:rPr>
          <w:sz w:val="28"/>
          <w:szCs w:val="28"/>
        </w:rPr>
        <w:t xml:space="preserve">. </w:t>
      </w:r>
      <w:r w:rsidRPr="001B7CB0">
        <w:rPr>
          <w:rStyle w:val="aa"/>
          <w:i w:val="0"/>
          <w:iCs w:val="0"/>
          <w:kern w:val="28"/>
          <w:sz w:val="28"/>
          <w:szCs w:val="20"/>
        </w:rPr>
        <w:t>Педотурбац</w:t>
      </w:r>
      <w:r>
        <w:rPr>
          <w:rStyle w:val="aa"/>
          <w:i w:val="0"/>
          <w:kern w:val="28"/>
          <w:sz w:val="28"/>
          <w:szCs w:val="20"/>
        </w:rPr>
        <w:t>ионная</w:t>
      </w:r>
      <w:r w:rsidRPr="001B7CB0">
        <w:rPr>
          <w:rStyle w:val="aa"/>
          <w:i w:val="0"/>
          <w:kern w:val="28"/>
          <w:sz w:val="28"/>
          <w:szCs w:val="20"/>
        </w:rPr>
        <w:t>активностьамфибий</w:t>
      </w:r>
      <w:r>
        <w:rPr>
          <w:rStyle w:val="aa"/>
          <w:i w:val="0"/>
          <w:kern w:val="28"/>
          <w:sz w:val="28"/>
          <w:szCs w:val="20"/>
        </w:rPr>
        <w:t>оказывает</w:t>
      </w:r>
      <w:r w:rsidRPr="001B7CB0">
        <w:rPr>
          <w:rStyle w:val="aa"/>
          <w:i w:val="0"/>
          <w:kern w:val="28"/>
          <w:sz w:val="28"/>
          <w:szCs w:val="20"/>
        </w:rPr>
        <w:t>регулирующеевлияниенапротекание</w:t>
      </w:r>
      <w:r>
        <w:rPr>
          <w:rStyle w:val="aa"/>
          <w:i w:val="0"/>
          <w:kern w:val="28"/>
          <w:sz w:val="28"/>
          <w:szCs w:val="20"/>
        </w:rPr>
        <w:t xml:space="preserve"> </w:t>
      </w:r>
      <w:proofErr w:type="spellStart"/>
      <w:r>
        <w:rPr>
          <w:rStyle w:val="aa"/>
          <w:i w:val="0"/>
          <w:kern w:val="28"/>
          <w:sz w:val="28"/>
          <w:szCs w:val="20"/>
        </w:rPr>
        <w:t>почвообразовательных</w:t>
      </w:r>
      <w:r w:rsidRPr="001B7CB0">
        <w:rPr>
          <w:rStyle w:val="aa"/>
          <w:i w:val="0"/>
          <w:kern w:val="28"/>
          <w:sz w:val="28"/>
          <w:szCs w:val="20"/>
        </w:rPr>
        <w:t>процессов</w:t>
      </w:r>
      <w:proofErr w:type="spellEnd"/>
      <w:r w:rsidRPr="001B7CB0">
        <w:rPr>
          <w:rStyle w:val="aa"/>
          <w:i w:val="0"/>
          <w:iCs w:val="0"/>
          <w:kern w:val="28"/>
          <w:sz w:val="28"/>
          <w:szCs w:val="20"/>
        </w:rPr>
        <w:t xml:space="preserve">, </w:t>
      </w:r>
      <w:proofErr w:type="spellStart"/>
      <w:r w:rsidRPr="001B7CB0">
        <w:rPr>
          <w:rStyle w:val="aa"/>
          <w:i w:val="0"/>
          <w:kern w:val="28"/>
          <w:sz w:val="28"/>
          <w:szCs w:val="20"/>
        </w:rPr>
        <w:t>котор</w:t>
      </w:r>
      <w:r>
        <w:rPr>
          <w:rStyle w:val="aa"/>
          <w:i w:val="0"/>
          <w:kern w:val="28"/>
          <w:sz w:val="28"/>
          <w:szCs w:val="20"/>
        </w:rPr>
        <w:t>ое</w:t>
      </w:r>
      <w:r w:rsidRPr="001B7CB0">
        <w:rPr>
          <w:rStyle w:val="aa"/>
          <w:i w:val="0"/>
          <w:kern w:val="28"/>
          <w:sz w:val="28"/>
          <w:szCs w:val="20"/>
        </w:rPr>
        <w:t>выходитзарамкитолькомеханическогоперемещения</w:t>
      </w:r>
      <w:r>
        <w:rPr>
          <w:rStyle w:val="aa"/>
          <w:i w:val="0"/>
          <w:kern w:val="28"/>
          <w:sz w:val="28"/>
          <w:szCs w:val="20"/>
        </w:rPr>
        <w:t>почвы</w:t>
      </w:r>
      <w:proofErr w:type="spellEnd"/>
      <w:r w:rsidRPr="001B7CB0">
        <w:rPr>
          <w:rStyle w:val="aa"/>
          <w:i w:val="0"/>
          <w:iCs w:val="0"/>
          <w:kern w:val="28"/>
          <w:sz w:val="28"/>
          <w:szCs w:val="20"/>
        </w:rPr>
        <w:t xml:space="preserve">. </w:t>
      </w:r>
      <w:proofErr w:type="spellStart"/>
      <w:r w:rsidRPr="001B7CB0">
        <w:rPr>
          <w:rStyle w:val="aa"/>
          <w:i w:val="0"/>
          <w:kern w:val="28"/>
          <w:sz w:val="28"/>
          <w:szCs w:val="20"/>
        </w:rPr>
        <w:t>Измененияпрофильногораспределенияконцентраций</w:t>
      </w:r>
      <w:r>
        <w:rPr>
          <w:rStyle w:val="aa"/>
          <w:i w:val="0"/>
          <w:kern w:val="28"/>
          <w:sz w:val="28"/>
          <w:szCs w:val="20"/>
        </w:rPr>
        <w:t>почвенных</w:t>
      </w:r>
      <w:r w:rsidRPr="001B7CB0">
        <w:rPr>
          <w:rStyle w:val="aa"/>
          <w:i w:val="0"/>
          <w:kern w:val="28"/>
          <w:sz w:val="28"/>
          <w:szCs w:val="20"/>
        </w:rPr>
        <w:t>веществ</w:t>
      </w:r>
      <w:proofErr w:type="spellEnd"/>
      <w:r w:rsidRPr="001B7CB0">
        <w:rPr>
          <w:rStyle w:val="aa"/>
          <w:i w:val="0"/>
          <w:iCs w:val="0"/>
          <w:kern w:val="28"/>
          <w:sz w:val="28"/>
          <w:szCs w:val="20"/>
        </w:rPr>
        <w:t xml:space="preserve">, </w:t>
      </w:r>
      <w:proofErr w:type="spellStart"/>
      <w:r w:rsidRPr="001B7CB0">
        <w:rPr>
          <w:rStyle w:val="aa"/>
          <w:i w:val="0"/>
          <w:kern w:val="28"/>
          <w:sz w:val="28"/>
          <w:szCs w:val="20"/>
        </w:rPr>
        <w:t>м</w:t>
      </w:r>
      <w:r w:rsidRPr="001B7CB0">
        <w:rPr>
          <w:rStyle w:val="aa"/>
          <w:i w:val="0"/>
          <w:kern w:val="28"/>
          <w:sz w:val="28"/>
          <w:szCs w:val="20"/>
        </w:rPr>
        <w:t>о</w:t>
      </w:r>
      <w:r w:rsidRPr="001B7CB0">
        <w:rPr>
          <w:rStyle w:val="aa"/>
          <w:i w:val="0"/>
          <w:kern w:val="28"/>
          <w:sz w:val="28"/>
          <w:szCs w:val="20"/>
        </w:rPr>
        <w:t>дуляция</w:t>
      </w:r>
      <w:r>
        <w:rPr>
          <w:rStyle w:val="aa"/>
          <w:i w:val="0"/>
          <w:kern w:val="28"/>
          <w:sz w:val="28"/>
          <w:szCs w:val="20"/>
        </w:rPr>
        <w:t>почвенных</w:t>
      </w:r>
      <w:r w:rsidRPr="001B7CB0">
        <w:rPr>
          <w:rStyle w:val="aa"/>
          <w:i w:val="0"/>
          <w:kern w:val="28"/>
          <w:sz w:val="28"/>
          <w:szCs w:val="20"/>
        </w:rPr>
        <w:t>режимоввлагиивоздуха</w:t>
      </w:r>
      <w:proofErr w:type="spellEnd"/>
      <w:r w:rsidRPr="001B7CB0">
        <w:rPr>
          <w:rStyle w:val="aa"/>
          <w:i w:val="0"/>
          <w:iCs w:val="0"/>
          <w:kern w:val="28"/>
          <w:sz w:val="28"/>
          <w:szCs w:val="20"/>
        </w:rPr>
        <w:t xml:space="preserve">, </w:t>
      </w:r>
      <w:proofErr w:type="spellStart"/>
      <w:r w:rsidRPr="001B7CB0">
        <w:rPr>
          <w:rStyle w:val="aa"/>
          <w:i w:val="0"/>
          <w:kern w:val="28"/>
          <w:sz w:val="28"/>
          <w:szCs w:val="20"/>
        </w:rPr>
        <w:t>приводятк</w:t>
      </w:r>
      <w:r>
        <w:rPr>
          <w:rStyle w:val="aa"/>
          <w:i w:val="0"/>
          <w:kern w:val="28"/>
          <w:sz w:val="28"/>
          <w:szCs w:val="20"/>
        </w:rPr>
        <w:t>формированию</w:t>
      </w:r>
      <w:r w:rsidRPr="001B7CB0">
        <w:rPr>
          <w:rStyle w:val="aa"/>
          <w:i w:val="0"/>
          <w:kern w:val="28"/>
          <w:sz w:val="28"/>
          <w:szCs w:val="20"/>
        </w:rPr>
        <w:t>специфическихусловий</w:t>
      </w:r>
      <w:proofErr w:type="spellEnd"/>
      <w:r w:rsidRPr="001B7CB0">
        <w:rPr>
          <w:rStyle w:val="aa"/>
          <w:i w:val="0"/>
          <w:iCs w:val="0"/>
          <w:kern w:val="28"/>
          <w:sz w:val="28"/>
          <w:szCs w:val="20"/>
        </w:rPr>
        <w:t xml:space="preserve">, </w:t>
      </w:r>
      <w:proofErr w:type="spellStart"/>
      <w:r w:rsidRPr="001B7CB0">
        <w:rPr>
          <w:rStyle w:val="aa"/>
          <w:i w:val="0"/>
          <w:kern w:val="28"/>
          <w:sz w:val="28"/>
          <w:szCs w:val="20"/>
        </w:rPr>
        <w:t>которыенехарактерныдл</w:t>
      </w:r>
      <w:r w:rsidRPr="001B7CB0">
        <w:rPr>
          <w:rStyle w:val="aa"/>
          <w:i w:val="0"/>
          <w:kern w:val="28"/>
          <w:sz w:val="28"/>
          <w:szCs w:val="20"/>
        </w:rPr>
        <w:t>я</w:t>
      </w:r>
      <w:r>
        <w:rPr>
          <w:rStyle w:val="aa"/>
          <w:i w:val="0"/>
          <w:kern w:val="28"/>
          <w:sz w:val="28"/>
          <w:szCs w:val="20"/>
        </w:rPr>
        <w:t>почвы</w:t>
      </w:r>
      <w:r w:rsidRPr="001B7CB0">
        <w:rPr>
          <w:rStyle w:val="aa"/>
          <w:i w:val="0"/>
          <w:kern w:val="28"/>
          <w:sz w:val="28"/>
          <w:szCs w:val="20"/>
        </w:rPr>
        <w:t>внеграниц</w:t>
      </w:r>
      <w:proofErr w:type="spellEnd"/>
      <w:r w:rsidRPr="001B7CB0">
        <w:rPr>
          <w:rStyle w:val="aa"/>
          <w:i w:val="0"/>
          <w:iCs w:val="0"/>
          <w:kern w:val="28"/>
          <w:sz w:val="28"/>
          <w:szCs w:val="20"/>
        </w:rPr>
        <w:t xml:space="preserve"> зоогенн</w:t>
      </w:r>
      <w:r>
        <w:rPr>
          <w:rStyle w:val="aa"/>
          <w:i w:val="0"/>
          <w:kern w:val="28"/>
          <w:sz w:val="28"/>
          <w:szCs w:val="20"/>
        </w:rPr>
        <w:t>ы</w:t>
      </w:r>
      <w:r w:rsidRPr="001B7CB0">
        <w:rPr>
          <w:rStyle w:val="aa"/>
          <w:i w:val="0"/>
          <w:iCs w:val="0"/>
          <w:kern w:val="28"/>
          <w:sz w:val="28"/>
          <w:szCs w:val="20"/>
        </w:rPr>
        <w:t xml:space="preserve">х </w:t>
      </w:r>
      <w:proofErr w:type="spellStart"/>
      <w:r w:rsidRPr="001B7CB0">
        <w:rPr>
          <w:rStyle w:val="aa"/>
          <w:i w:val="0"/>
          <w:iCs w:val="0"/>
          <w:kern w:val="28"/>
          <w:sz w:val="28"/>
          <w:szCs w:val="20"/>
        </w:rPr>
        <w:t>педотурбац</w:t>
      </w:r>
      <w:r>
        <w:rPr>
          <w:rStyle w:val="aa"/>
          <w:i w:val="0"/>
          <w:kern w:val="28"/>
          <w:sz w:val="28"/>
          <w:szCs w:val="20"/>
        </w:rPr>
        <w:t>и</w:t>
      </w:r>
      <w:r w:rsidRPr="001B7CB0">
        <w:rPr>
          <w:rStyle w:val="aa"/>
          <w:i w:val="0"/>
          <w:iCs w:val="0"/>
          <w:kern w:val="28"/>
          <w:sz w:val="28"/>
          <w:szCs w:val="20"/>
        </w:rPr>
        <w:t>й</w:t>
      </w:r>
      <w:proofErr w:type="spellEnd"/>
      <w:r w:rsidRPr="001B7CB0">
        <w:rPr>
          <w:rStyle w:val="aa"/>
          <w:i w:val="0"/>
          <w:iCs w:val="0"/>
          <w:kern w:val="28"/>
          <w:sz w:val="28"/>
          <w:szCs w:val="20"/>
        </w:rPr>
        <w:t xml:space="preserve">. </w:t>
      </w:r>
      <w:proofErr w:type="gramStart"/>
      <w:r w:rsidRPr="001B7CB0">
        <w:rPr>
          <w:iCs/>
          <w:color w:val="000000"/>
          <w:sz w:val="28"/>
          <w:szCs w:val="28"/>
        </w:rPr>
        <w:t>Инициированная</w:t>
      </w:r>
      <w:proofErr w:type="gramEnd"/>
      <w:r w:rsidRPr="001B7CB0">
        <w:rPr>
          <w:iCs/>
          <w:color w:val="000000"/>
          <w:sz w:val="28"/>
          <w:szCs w:val="28"/>
        </w:rPr>
        <w:t xml:space="preserve"> </w:t>
      </w:r>
      <w:proofErr w:type="spellStart"/>
      <w:r w:rsidRPr="001B7CB0">
        <w:rPr>
          <w:iCs/>
          <w:sz w:val="28"/>
          <w:szCs w:val="28"/>
        </w:rPr>
        <w:t>педотурбац</w:t>
      </w:r>
      <w:r>
        <w:rPr>
          <w:iCs/>
          <w:sz w:val="28"/>
          <w:szCs w:val="28"/>
        </w:rPr>
        <w:t>и</w:t>
      </w:r>
      <w:r w:rsidRPr="001B7CB0">
        <w:rPr>
          <w:iCs/>
          <w:sz w:val="28"/>
          <w:szCs w:val="28"/>
        </w:rPr>
        <w:t>я</w:t>
      </w:r>
      <w:r w:rsidRPr="001B7CB0">
        <w:rPr>
          <w:iCs/>
          <w:sz w:val="28"/>
          <w:szCs w:val="28"/>
        </w:rPr>
        <w:t>мивар</w:t>
      </w:r>
      <w:r>
        <w:rPr>
          <w:iCs/>
          <w:sz w:val="28"/>
          <w:szCs w:val="28"/>
        </w:rPr>
        <w:t>и</w:t>
      </w:r>
      <w:r w:rsidRPr="001B7CB0">
        <w:rPr>
          <w:iCs/>
          <w:sz w:val="28"/>
          <w:szCs w:val="28"/>
        </w:rPr>
        <w:t>абельн</w:t>
      </w:r>
      <w:r>
        <w:rPr>
          <w:iCs/>
          <w:sz w:val="28"/>
          <w:szCs w:val="28"/>
        </w:rPr>
        <w:t>о</w:t>
      </w:r>
      <w:r w:rsidRPr="001B7CB0">
        <w:rPr>
          <w:iCs/>
          <w:sz w:val="28"/>
          <w:szCs w:val="28"/>
        </w:rPr>
        <w:t>сть</w:t>
      </w:r>
      <w:r>
        <w:rPr>
          <w:iCs/>
          <w:sz w:val="28"/>
          <w:szCs w:val="28"/>
        </w:rPr>
        <w:t>э</w:t>
      </w:r>
      <w:r w:rsidRPr="001B7CB0">
        <w:rPr>
          <w:iCs/>
          <w:sz w:val="28"/>
          <w:szCs w:val="28"/>
        </w:rPr>
        <w:t>даф</w:t>
      </w:r>
      <w:r>
        <w:rPr>
          <w:iCs/>
          <w:sz w:val="28"/>
          <w:szCs w:val="28"/>
        </w:rPr>
        <w:t>и</w:t>
      </w:r>
      <w:r w:rsidRPr="001B7CB0">
        <w:rPr>
          <w:iCs/>
          <w:sz w:val="28"/>
          <w:szCs w:val="28"/>
        </w:rPr>
        <w:t>ч</w:t>
      </w:r>
      <w:r>
        <w:rPr>
          <w:iCs/>
          <w:sz w:val="28"/>
          <w:szCs w:val="28"/>
        </w:rPr>
        <w:t>еских</w:t>
      </w:r>
      <w:proofErr w:type="spellEnd"/>
      <w:r w:rsidRPr="001B7CB0">
        <w:rPr>
          <w:iCs/>
          <w:color w:val="000000"/>
          <w:sz w:val="28"/>
          <w:szCs w:val="28"/>
        </w:rPr>
        <w:t xml:space="preserve"> свойств </w:t>
      </w:r>
      <w:proofErr w:type="spellStart"/>
      <w:r>
        <w:rPr>
          <w:iCs/>
          <w:sz w:val="28"/>
          <w:szCs w:val="28"/>
        </w:rPr>
        <w:t>слагаетсяиз</w:t>
      </w:r>
      <w:proofErr w:type="spellEnd"/>
      <w:r w:rsidRPr="001B7CB0">
        <w:rPr>
          <w:iCs/>
          <w:color w:val="000000"/>
          <w:sz w:val="28"/>
          <w:szCs w:val="28"/>
        </w:rPr>
        <w:t xml:space="preserve"> компонентов, </w:t>
      </w:r>
      <w:r w:rsidRPr="001B7CB0">
        <w:rPr>
          <w:iCs/>
          <w:sz w:val="28"/>
          <w:szCs w:val="28"/>
        </w:rPr>
        <w:t>которые</w:t>
      </w:r>
      <w:r w:rsidRPr="001B7CB0">
        <w:rPr>
          <w:iCs/>
          <w:color w:val="000000"/>
          <w:sz w:val="28"/>
          <w:szCs w:val="28"/>
        </w:rPr>
        <w:t xml:space="preserve"> отличаются особенностями динамики. Динамические тренды могут затухать на</w:t>
      </w:r>
      <w:r w:rsidRPr="001B7CB0">
        <w:rPr>
          <w:iCs/>
          <w:sz w:val="28"/>
          <w:szCs w:val="28"/>
        </w:rPr>
        <w:t xml:space="preserve"> </w:t>
      </w:r>
      <w:proofErr w:type="spellStart"/>
      <w:r w:rsidRPr="001B7CB0">
        <w:rPr>
          <w:iCs/>
          <w:sz w:val="28"/>
          <w:szCs w:val="28"/>
        </w:rPr>
        <w:t>протяжениикороткого</w:t>
      </w:r>
      <w:proofErr w:type="spellEnd"/>
      <w:r w:rsidRPr="001B7CB0">
        <w:rPr>
          <w:iCs/>
          <w:color w:val="000000"/>
          <w:sz w:val="28"/>
          <w:szCs w:val="28"/>
        </w:rPr>
        <w:t xml:space="preserve"> времени (1</w:t>
      </w:r>
      <w:r>
        <w:rPr>
          <w:iCs/>
          <w:color w:val="000000"/>
          <w:sz w:val="28"/>
          <w:szCs w:val="28"/>
        </w:rPr>
        <w:t>–</w:t>
      </w:r>
      <w:r w:rsidRPr="001B7CB0">
        <w:rPr>
          <w:iCs/>
          <w:color w:val="000000"/>
          <w:sz w:val="28"/>
          <w:szCs w:val="28"/>
        </w:rPr>
        <w:t>3 месяц</w:t>
      </w:r>
      <w:r>
        <w:rPr>
          <w:iCs/>
          <w:color w:val="000000"/>
          <w:sz w:val="28"/>
          <w:szCs w:val="28"/>
        </w:rPr>
        <w:t>а</w:t>
      </w:r>
      <w:r w:rsidRPr="001B7CB0">
        <w:rPr>
          <w:iCs/>
          <w:color w:val="000000"/>
          <w:sz w:val="28"/>
          <w:szCs w:val="28"/>
        </w:rPr>
        <w:t>), среднего времени (3</w:t>
      </w:r>
      <w:r>
        <w:rPr>
          <w:iCs/>
          <w:color w:val="000000"/>
          <w:sz w:val="28"/>
          <w:szCs w:val="28"/>
        </w:rPr>
        <w:t>–</w:t>
      </w:r>
      <w:r w:rsidRPr="001B7CB0">
        <w:rPr>
          <w:iCs/>
          <w:color w:val="000000"/>
          <w:sz w:val="28"/>
          <w:szCs w:val="28"/>
        </w:rPr>
        <w:t>12 м</w:t>
      </w:r>
      <w:r w:rsidRPr="001B7CB0">
        <w:rPr>
          <w:iCs/>
          <w:color w:val="000000"/>
          <w:sz w:val="28"/>
          <w:szCs w:val="28"/>
        </w:rPr>
        <w:t>е</w:t>
      </w:r>
      <w:r w:rsidRPr="001B7CB0">
        <w:rPr>
          <w:iCs/>
          <w:color w:val="000000"/>
          <w:sz w:val="28"/>
          <w:szCs w:val="28"/>
        </w:rPr>
        <w:t xml:space="preserve">сяцев), или не затухать, т.е. оставлять свое </w:t>
      </w:r>
      <w:r w:rsidRPr="001B7CB0">
        <w:rPr>
          <w:iCs/>
          <w:sz w:val="28"/>
          <w:szCs w:val="28"/>
        </w:rPr>
        <w:t>влияние</w:t>
      </w:r>
      <w:r w:rsidRPr="001B7CB0">
        <w:rPr>
          <w:iCs/>
          <w:color w:val="000000"/>
          <w:sz w:val="28"/>
          <w:szCs w:val="28"/>
        </w:rPr>
        <w:t xml:space="preserve"> на значительный период времени.  </w:t>
      </w:r>
      <w:proofErr w:type="spellStart"/>
      <w:r w:rsidRPr="001B7CB0">
        <w:rPr>
          <w:iCs/>
          <w:sz w:val="28"/>
          <w:szCs w:val="28"/>
        </w:rPr>
        <w:t>Следствиязоогенно</w:t>
      </w:r>
      <w:r>
        <w:rPr>
          <w:iCs/>
          <w:sz w:val="28"/>
          <w:szCs w:val="28"/>
        </w:rPr>
        <w:t>й</w:t>
      </w:r>
      <w:proofErr w:type="spellEnd"/>
      <w:r w:rsidRPr="001B7CB0">
        <w:rPr>
          <w:iCs/>
          <w:color w:val="000000"/>
          <w:sz w:val="28"/>
          <w:szCs w:val="28"/>
        </w:rPr>
        <w:t xml:space="preserve"> динамики </w:t>
      </w:r>
      <w:r>
        <w:rPr>
          <w:iCs/>
          <w:color w:val="000000"/>
          <w:sz w:val="28"/>
          <w:szCs w:val="28"/>
        </w:rPr>
        <w:t>почвенных</w:t>
      </w:r>
      <w:r w:rsidRPr="001B7CB0">
        <w:rPr>
          <w:iCs/>
          <w:color w:val="000000"/>
          <w:sz w:val="28"/>
          <w:szCs w:val="28"/>
        </w:rPr>
        <w:t xml:space="preserve"> свойств, </w:t>
      </w:r>
      <w:r w:rsidRPr="001B7CB0">
        <w:rPr>
          <w:iCs/>
          <w:sz w:val="28"/>
          <w:szCs w:val="28"/>
        </w:rPr>
        <w:t>которые</w:t>
      </w:r>
      <w:r w:rsidRPr="001B7CB0">
        <w:rPr>
          <w:iCs/>
          <w:color w:val="000000"/>
          <w:sz w:val="28"/>
          <w:szCs w:val="28"/>
        </w:rPr>
        <w:t xml:space="preserve"> не з</w:t>
      </w:r>
      <w:r w:rsidRPr="001B7CB0">
        <w:rPr>
          <w:iCs/>
          <w:color w:val="000000"/>
          <w:sz w:val="28"/>
          <w:szCs w:val="28"/>
        </w:rPr>
        <w:t>а</w:t>
      </w:r>
      <w:r w:rsidRPr="001B7CB0">
        <w:rPr>
          <w:iCs/>
          <w:color w:val="000000"/>
          <w:sz w:val="28"/>
          <w:szCs w:val="28"/>
        </w:rPr>
        <w:t>тухают на</w:t>
      </w:r>
      <w:r w:rsidRPr="001B7CB0">
        <w:rPr>
          <w:iCs/>
          <w:sz w:val="28"/>
          <w:szCs w:val="28"/>
        </w:rPr>
        <w:t xml:space="preserve"> протяжении</w:t>
      </w:r>
      <w:r w:rsidRPr="001B7CB0">
        <w:rPr>
          <w:iCs/>
          <w:color w:val="000000"/>
          <w:sz w:val="28"/>
          <w:szCs w:val="28"/>
        </w:rPr>
        <w:t xml:space="preserve"> значительного времени, могут накапливаться, созд</w:t>
      </w:r>
      <w:r w:rsidRPr="001B7CB0">
        <w:rPr>
          <w:iCs/>
          <w:color w:val="000000"/>
          <w:sz w:val="28"/>
          <w:szCs w:val="28"/>
        </w:rPr>
        <w:t>а</w:t>
      </w:r>
      <w:r w:rsidRPr="001B7CB0">
        <w:rPr>
          <w:iCs/>
          <w:color w:val="000000"/>
          <w:sz w:val="28"/>
          <w:szCs w:val="28"/>
        </w:rPr>
        <w:t xml:space="preserve">вая </w:t>
      </w:r>
      <w:proofErr w:type="spellStart"/>
      <w:r w:rsidRPr="001B7CB0">
        <w:rPr>
          <w:iCs/>
          <w:sz w:val="28"/>
          <w:szCs w:val="28"/>
        </w:rPr>
        <w:t>значительныйб</w:t>
      </w:r>
      <w:r>
        <w:rPr>
          <w:iCs/>
          <w:sz w:val="28"/>
          <w:szCs w:val="28"/>
        </w:rPr>
        <w:t>и</w:t>
      </w:r>
      <w:r w:rsidRPr="001B7CB0">
        <w:rPr>
          <w:iCs/>
          <w:sz w:val="28"/>
          <w:szCs w:val="28"/>
        </w:rPr>
        <w:t>огеоценотич</w:t>
      </w:r>
      <w:r>
        <w:rPr>
          <w:iCs/>
          <w:sz w:val="28"/>
          <w:szCs w:val="28"/>
        </w:rPr>
        <w:t>еский</w:t>
      </w:r>
      <w:proofErr w:type="spellEnd"/>
      <w:r w:rsidRPr="001B7CB0">
        <w:rPr>
          <w:iCs/>
          <w:color w:val="000000"/>
          <w:sz w:val="28"/>
          <w:szCs w:val="28"/>
        </w:rPr>
        <w:t xml:space="preserve"> эффект от </w:t>
      </w:r>
      <w:r>
        <w:rPr>
          <w:iCs/>
          <w:sz w:val="28"/>
          <w:szCs w:val="28"/>
        </w:rPr>
        <w:t>роющей</w:t>
      </w:r>
      <w:r w:rsidRPr="001B7CB0">
        <w:rPr>
          <w:iCs/>
          <w:color w:val="000000"/>
          <w:sz w:val="28"/>
          <w:szCs w:val="28"/>
        </w:rPr>
        <w:t xml:space="preserve"> деятельности </w:t>
      </w:r>
      <w:proofErr w:type="spellStart"/>
      <w:r w:rsidRPr="001B7CB0">
        <w:rPr>
          <w:i/>
          <w:iCs/>
          <w:color w:val="000000"/>
          <w:sz w:val="28"/>
          <w:szCs w:val="28"/>
        </w:rPr>
        <w:t>Pelobates</w:t>
      </w:r>
      <w:proofErr w:type="spellEnd"/>
      <w:r w:rsidRPr="001B7CB0">
        <w:rPr>
          <w:i/>
          <w:iCs/>
          <w:color w:val="000000"/>
          <w:sz w:val="28"/>
          <w:szCs w:val="28"/>
        </w:rPr>
        <w:t xml:space="preserve"> </w:t>
      </w:r>
      <w:proofErr w:type="spellStart"/>
      <w:r w:rsidRPr="001B7CB0">
        <w:rPr>
          <w:i/>
          <w:iCs/>
          <w:color w:val="000000"/>
          <w:sz w:val="28"/>
          <w:szCs w:val="28"/>
        </w:rPr>
        <w:t>fuscus</w:t>
      </w:r>
      <w:proofErr w:type="spellEnd"/>
      <w:r w:rsidRPr="001B7CB0">
        <w:rPr>
          <w:i/>
          <w:iCs/>
          <w:color w:val="000000"/>
          <w:sz w:val="28"/>
          <w:szCs w:val="28"/>
        </w:rPr>
        <w:t>.</w:t>
      </w:r>
    </w:p>
    <w:p w:rsidR="005E2909" w:rsidRPr="001B7CB0" w:rsidRDefault="005E2909" w:rsidP="005E2909">
      <w:pPr>
        <w:ind w:firstLine="709"/>
        <w:jc w:val="both"/>
        <w:rPr>
          <w:sz w:val="28"/>
          <w:szCs w:val="28"/>
        </w:rPr>
      </w:pPr>
      <w:r>
        <w:rPr>
          <w:sz w:val="28"/>
          <w:szCs w:val="28"/>
        </w:rPr>
        <w:t>Результаты диссертационной работы позволяют рекомендовать п</w:t>
      </w:r>
      <w:r w:rsidRPr="001B7CB0">
        <w:rPr>
          <w:sz w:val="28"/>
          <w:szCs w:val="28"/>
        </w:rPr>
        <w:t>рир</w:t>
      </w:r>
      <w:r w:rsidRPr="001B7CB0">
        <w:rPr>
          <w:sz w:val="28"/>
          <w:szCs w:val="28"/>
        </w:rPr>
        <w:t>о</w:t>
      </w:r>
      <w:r w:rsidRPr="001B7CB0">
        <w:rPr>
          <w:sz w:val="28"/>
          <w:szCs w:val="28"/>
        </w:rPr>
        <w:t>доохранным учреждениям, а также учреждениям, которые проводят биол</w:t>
      </w:r>
      <w:r w:rsidRPr="001B7CB0">
        <w:rPr>
          <w:sz w:val="28"/>
          <w:szCs w:val="28"/>
        </w:rPr>
        <w:t>о</w:t>
      </w:r>
      <w:r w:rsidRPr="001B7CB0">
        <w:rPr>
          <w:sz w:val="28"/>
          <w:szCs w:val="28"/>
        </w:rPr>
        <w:t xml:space="preserve">гический мониторинг, </w:t>
      </w:r>
      <w:r>
        <w:rPr>
          <w:sz w:val="28"/>
          <w:szCs w:val="28"/>
        </w:rPr>
        <w:t>проведение</w:t>
      </w:r>
      <w:r w:rsidRPr="001B7CB0">
        <w:rPr>
          <w:sz w:val="28"/>
          <w:szCs w:val="28"/>
        </w:rPr>
        <w:t xml:space="preserve"> мониторинг</w:t>
      </w:r>
      <w:r>
        <w:rPr>
          <w:sz w:val="28"/>
          <w:szCs w:val="28"/>
        </w:rPr>
        <w:t>а</w:t>
      </w:r>
      <w:r w:rsidRPr="001B7CB0">
        <w:rPr>
          <w:sz w:val="28"/>
          <w:szCs w:val="28"/>
        </w:rPr>
        <w:t xml:space="preserve"> численности и биологич</w:t>
      </w:r>
      <w:r w:rsidRPr="001B7CB0">
        <w:rPr>
          <w:sz w:val="28"/>
          <w:szCs w:val="28"/>
        </w:rPr>
        <w:t>е</w:t>
      </w:r>
      <w:r w:rsidRPr="001B7CB0">
        <w:rPr>
          <w:sz w:val="28"/>
          <w:szCs w:val="28"/>
        </w:rPr>
        <w:t xml:space="preserve">ского </w:t>
      </w:r>
      <w:proofErr w:type="spellStart"/>
      <w:r>
        <w:rPr>
          <w:sz w:val="28"/>
          <w:szCs w:val="28"/>
        </w:rPr>
        <w:t>разнообразиясообществ</w:t>
      </w:r>
      <w:proofErr w:type="spellEnd"/>
      <w:r w:rsidRPr="001B7CB0">
        <w:rPr>
          <w:sz w:val="28"/>
          <w:szCs w:val="28"/>
        </w:rPr>
        <w:t xml:space="preserve"> амфибий в наземных местопребываниях с уч</w:t>
      </w:r>
      <w:r w:rsidRPr="001B7CB0">
        <w:rPr>
          <w:sz w:val="28"/>
          <w:szCs w:val="28"/>
        </w:rPr>
        <w:t>е</w:t>
      </w:r>
      <w:r w:rsidRPr="001B7CB0">
        <w:rPr>
          <w:sz w:val="28"/>
          <w:szCs w:val="28"/>
        </w:rPr>
        <w:t>том следующих рекомендаций. Количественные учеты группировок амфибий осуществлять с помощью траншейного метода. В национальных парках и з</w:t>
      </w:r>
      <w:r w:rsidRPr="001B7CB0">
        <w:rPr>
          <w:sz w:val="28"/>
          <w:szCs w:val="28"/>
        </w:rPr>
        <w:t>а</w:t>
      </w:r>
      <w:r w:rsidRPr="001B7CB0">
        <w:rPr>
          <w:sz w:val="28"/>
          <w:szCs w:val="28"/>
        </w:rPr>
        <w:t>поведниках, а также других объектах природно-заповедного фонда, после количественного учета животных должны возвращаться в природу. Для пр</w:t>
      </w:r>
      <w:r w:rsidRPr="001B7CB0">
        <w:rPr>
          <w:sz w:val="28"/>
          <w:szCs w:val="28"/>
        </w:rPr>
        <w:t>о</w:t>
      </w:r>
      <w:r w:rsidRPr="001B7CB0">
        <w:rPr>
          <w:sz w:val="28"/>
          <w:szCs w:val="28"/>
        </w:rPr>
        <w:t xml:space="preserve">ведения исследований в области оценки антропогенного влияния животных, собранные с помощью траншейного метода вне границ объектов природно-заповедного фонда, могут использоваться для проведения </w:t>
      </w:r>
      <w:proofErr w:type="spellStart"/>
      <w:proofErr w:type="gramStart"/>
      <w:r w:rsidRPr="001B7CB0">
        <w:rPr>
          <w:sz w:val="28"/>
          <w:szCs w:val="28"/>
        </w:rPr>
        <w:t>морфо-ф</w:t>
      </w:r>
      <w:r>
        <w:rPr>
          <w:sz w:val="28"/>
          <w:szCs w:val="28"/>
        </w:rPr>
        <w:t>и</w:t>
      </w:r>
      <w:r w:rsidRPr="001B7CB0">
        <w:rPr>
          <w:sz w:val="28"/>
          <w:szCs w:val="28"/>
        </w:rPr>
        <w:t>з</w:t>
      </w:r>
      <w:r>
        <w:rPr>
          <w:sz w:val="28"/>
          <w:szCs w:val="28"/>
        </w:rPr>
        <w:t>и</w:t>
      </w:r>
      <w:r w:rsidRPr="001B7CB0">
        <w:rPr>
          <w:sz w:val="28"/>
          <w:szCs w:val="28"/>
        </w:rPr>
        <w:t>олог</w:t>
      </w:r>
      <w:r>
        <w:rPr>
          <w:sz w:val="28"/>
          <w:szCs w:val="28"/>
        </w:rPr>
        <w:t>и</w:t>
      </w:r>
      <w:r w:rsidRPr="001B7CB0">
        <w:rPr>
          <w:sz w:val="28"/>
          <w:szCs w:val="28"/>
        </w:rPr>
        <w:t>ч</w:t>
      </w:r>
      <w:r>
        <w:rPr>
          <w:sz w:val="28"/>
          <w:szCs w:val="28"/>
        </w:rPr>
        <w:t>еских</w:t>
      </w:r>
      <w:proofErr w:type="spellEnd"/>
      <w:proofErr w:type="gramEnd"/>
      <w:r w:rsidRPr="001B7CB0">
        <w:rPr>
          <w:sz w:val="28"/>
          <w:szCs w:val="28"/>
        </w:rPr>
        <w:t xml:space="preserve"> и </w:t>
      </w:r>
      <w:proofErr w:type="spellStart"/>
      <w:r>
        <w:rPr>
          <w:sz w:val="28"/>
          <w:szCs w:val="28"/>
        </w:rPr>
        <w:t>э</w:t>
      </w:r>
      <w:r w:rsidRPr="001B7CB0">
        <w:rPr>
          <w:sz w:val="28"/>
          <w:szCs w:val="28"/>
        </w:rPr>
        <w:t>котоксиколог</w:t>
      </w:r>
      <w:r>
        <w:rPr>
          <w:sz w:val="28"/>
          <w:szCs w:val="28"/>
        </w:rPr>
        <w:t>и</w:t>
      </w:r>
      <w:r w:rsidRPr="001B7CB0">
        <w:rPr>
          <w:sz w:val="28"/>
          <w:szCs w:val="28"/>
        </w:rPr>
        <w:t>ч</w:t>
      </w:r>
      <w:r>
        <w:rPr>
          <w:sz w:val="28"/>
          <w:szCs w:val="28"/>
        </w:rPr>
        <w:t>еских</w:t>
      </w:r>
      <w:proofErr w:type="spellEnd"/>
      <w:r w:rsidRPr="001B7CB0">
        <w:rPr>
          <w:sz w:val="28"/>
          <w:szCs w:val="28"/>
        </w:rPr>
        <w:t xml:space="preserve"> исследований. При интерпретации </w:t>
      </w:r>
      <w:proofErr w:type="gramStart"/>
      <w:r w:rsidRPr="001B7CB0">
        <w:rPr>
          <w:sz w:val="28"/>
          <w:szCs w:val="28"/>
        </w:rPr>
        <w:lastRenderedPageBreak/>
        <w:t xml:space="preserve">результатов мониторинга численности </w:t>
      </w:r>
      <w:r>
        <w:rPr>
          <w:sz w:val="28"/>
          <w:szCs w:val="28"/>
        </w:rPr>
        <w:t>сообществ</w:t>
      </w:r>
      <w:r w:rsidRPr="001B7CB0">
        <w:rPr>
          <w:sz w:val="28"/>
          <w:szCs w:val="28"/>
        </w:rPr>
        <w:t xml:space="preserve"> амфибий</w:t>
      </w:r>
      <w:proofErr w:type="gramEnd"/>
      <w:r w:rsidRPr="001B7CB0">
        <w:rPr>
          <w:sz w:val="28"/>
          <w:szCs w:val="28"/>
        </w:rPr>
        <w:t xml:space="preserve"> следует учит</w:t>
      </w:r>
      <w:r w:rsidRPr="001B7CB0">
        <w:rPr>
          <w:sz w:val="28"/>
          <w:szCs w:val="28"/>
        </w:rPr>
        <w:t>ы</w:t>
      </w:r>
      <w:r w:rsidRPr="001B7CB0">
        <w:rPr>
          <w:sz w:val="28"/>
          <w:szCs w:val="28"/>
        </w:rPr>
        <w:t>вать, что вар</w:t>
      </w:r>
      <w:r>
        <w:rPr>
          <w:sz w:val="28"/>
          <w:szCs w:val="28"/>
        </w:rPr>
        <w:t>и</w:t>
      </w:r>
      <w:r w:rsidRPr="001B7CB0">
        <w:rPr>
          <w:sz w:val="28"/>
          <w:szCs w:val="28"/>
        </w:rPr>
        <w:t>абельн</w:t>
      </w:r>
      <w:r>
        <w:rPr>
          <w:sz w:val="28"/>
          <w:szCs w:val="28"/>
        </w:rPr>
        <w:t>о</w:t>
      </w:r>
      <w:r w:rsidRPr="001B7CB0">
        <w:rPr>
          <w:sz w:val="28"/>
          <w:szCs w:val="28"/>
        </w:rPr>
        <w:t xml:space="preserve">сть численности </w:t>
      </w:r>
      <w:r>
        <w:rPr>
          <w:sz w:val="28"/>
          <w:szCs w:val="28"/>
        </w:rPr>
        <w:t xml:space="preserve">видов сообщества </w:t>
      </w:r>
      <w:r w:rsidRPr="001B7CB0">
        <w:rPr>
          <w:sz w:val="28"/>
          <w:szCs w:val="28"/>
        </w:rPr>
        <w:t>не является наде</w:t>
      </w:r>
      <w:r w:rsidRPr="001B7CB0">
        <w:rPr>
          <w:sz w:val="28"/>
          <w:szCs w:val="28"/>
        </w:rPr>
        <w:t>ж</w:t>
      </w:r>
      <w:r w:rsidRPr="001B7CB0">
        <w:rPr>
          <w:sz w:val="28"/>
          <w:szCs w:val="28"/>
        </w:rPr>
        <w:t xml:space="preserve">ным маркером </w:t>
      </w:r>
      <w:r>
        <w:rPr>
          <w:sz w:val="28"/>
          <w:szCs w:val="28"/>
        </w:rPr>
        <w:t>устойчивости</w:t>
      </w:r>
      <w:r w:rsidRPr="001B7CB0">
        <w:rPr>
          <w:sz w:val="28"/>
          <w:szCs w:val="28"/>
        </w:rPr>
        <w:t xml:space="preserve">: </w:t>
      </w:r>
      <w:proofErr w:type="spellStart"/>
      <w:r>
        <w:rPr>
          <w:sz w:val="28"/>
          <w:szCs w:val="28"/>
        </w:rPr>
        <w:t>устойчивоесообщество</w:t>
      </w:r>
      <w:proofErr w:type="spellEnd"/>
      <w:r w:rsidRPr="001B7CB0">
        <w:rPr>
          <w:sz w:val="28"/>
          <w:szCs w:val="28"/>
        </w:rPr>
        <w:t xml:space="preserve"> может </w:t>
      </w:r>
      <w:proofErr w:type="spellStart"/>
      <w:r>
        <w:rPr>
          <w:sz w:val="28"/>
          <w:szCs w:val="28"/>
        </w:rPr>
        <w:t>включатьсущ</w:t>
      </w:r>
      <w:r>
        <w:rPr>
          <w:sz w:val="28"/>
          <w:szCs w:val="28"/>
        </w:rPr>
        <w:t>е</w:t>
      </w:r>
      <w:r>
        <w:rPr>
          <w:sz w:val="28"/>
          <w:szCs w:val="28"/>
        </w:rPr>
        <w:t>ственно</w:t>
      </w:r>
      <w:proofErr w:type="spellEnd"/>
      <w:r w:rsidRPr="001B7CB0">
        <w:rPr>
          <w:sz w:val="28"/>
          <w:szCs w:val="28"/>
        </w:rPr>
        <w:t xml:space="preserve"> вар</w:t>
      </w:r>
      <w:r>
        <w:rPr>
          <w:sz w:val="28"/>
          <w:szCs w:val="28"/>
        </w:rPr>
        <w:t>и</w:t>
      </w:r>
      <w:r w:rsidRPr="001B7CB0">
        <w:rPr>
          <w:sz w:val="28"/>
          <w:szCs w:val="28"/>
        </w:rPr>
        <w:t>абельн</w:t>
      </w:r>
      <w:r>
        <w:rPr>
          <w:sz w:val="28"/>
          <w:szCs w:val="28"/>
        </w:rPr>
        <w:t>ые</w:t>
      </w:r>
      <w:r w:rsidRPr="001B7CB0">
        <w:rPr>
          <w:sz w:val="28"/>
          <w:szCs w:val="28"/>
        </w:rPr>
        <w:t xml:space="preserve"> популяци</w:t>
      </w:r>
      <w:r>
        <w:rPr>
          <w:sz w:val="28"/>
          <w:szCs w:val="28"/>
        </w:rPr>
        <w:t>и</w:t>
      </w:r>
      <w:r w:rsidRPr="001B7CB0">
        <w:rPr>
          <w:sz w:val="28"/>
          <w:szCs w:val="28"/>
        </w:rPr>
        <w:t xml:space="preserve">, а </w:t>
      </w:r>
      <w:r>
        <w:rPr>
          <w:sz w:val="28"/>
          <w:szCs w:val="28"/>
        </w:rPr>
        <w:t>сообщество</w:t>
      </w:r>
      <w:r w:rsidRPr="001B7CB0">
        <w:rPr>
          <w:sz w:val="28"/>
          <w:szCs w:val="28"/>
        </w:rPr>
        <w:t xml:space="preserve">, </w:t>
      </w:r>
      <w:proofErr w:type="spellStart"/>
      <w:r w:rsidRPr="001B7CB0">
        <w:rPr>
          <w:sz w:val="28"/>
          <w:szCs w:val="28"/>
        </w:rPr>
        <w:t>которо</w:t>
      </w:r>
      <w:r>
        <w:rPr>
          <w:sz w:val="28"/>
          <w:szCs w:val="28"/>
        </w:rPr>
        <w:t>еутратило</w:t>
      </w:r>
      <w:proofErr w:type="spellEnd"/>
      <w:r w:rsidRPr="001B7CB0">
        <w:rPr>
          <w:sz w:val="28"/>
          <w:szCs w:val="28"/>
        </w:rPr>
        <w:t xml:space="preserve"> свойство </w:t>
      </w:r>
      <w:r>
        <w:rPr>
          <w:sz w:val="28"/>
          <w:szCs w:val="28"/>
        </w:rPr>
        <w:t>устойчивости</w:t>
      </w:r>
      <w:r w:rsidRPr="001B7CB0">
        <w:rPr>
          <w:sz w:val="28"/>
          <w:szCs w:val="28"/>
        </w:rPr>
        <w:t xml:space="preserve">, может временно характеризоваться стабильной динамикой элементов. Для оценки </w:t>
      </w:r>
      <w:r>
        <w:rPr>
          <w:sz w:val="28"/>
          <w:szCs w:val="28"/>
        </w:rPr>
        <w:t>устойчивости</w:t>
      </w:r>
      <w:r w:rsidRPr="001B7CB0">
        <w:rPr>
          <w:sz w:val="28"/>
          <w:szCs w:val="28"/>
        </w:rPr>
        <w:t xml:space="preserve"> необходимо признать практическую потребность проведения долгосрочных многолетних мониторинговых пр</w:t>
      </w:r>
      <w:r w:rsidRPr="001B7CB0">
        <w:rPr>
          <w:sz w:val="28"/>
          <w:szCs w:val="28"/>
        </w:rPr>
        <w:t>о</w:t>
      </w:r>
      <w:r w:rsidRPr="001B7CB0">
        <w:rPr>
          <w:sz w:val="28"/>
          <w:szCs w:val="28"/>
        </w:rPr>
        <w:t xml:space="preserve">грамм по оценке состояния </w:t>
      </w:r>
      <w:r>
        <w:rPr>
          <w:sz w:val="28"/>
          <w:szCs w:val="28"/>
        </w:rPr>
        <w:t>сообществ</w:t>
      </w:r>
      <w:r w:rsidRPr="001B7CB0">
        <w:rPr>
          <w:sz w:val="28"/>
          <w:szCs w:val="28"/>
        </w:rPr>
        <w:t xml:space="preserve"> животных, так как ограниченные во времени срезы состояния не могут иметь решающего значения в освещении  их </w:t>
      </w:r>
      <w:r>
        <w:rPr>
          <w:sz w:val="28"/>
          <w:szCs w:val="28"/>
        </w:rPr>
        <w:t>устойчивости</w:t>
      </w:r>
      <w:r w:rsidRPr="001B7CB0">
        <w:rPr>
          <w:sz w:val="28"/>
          <w:szCs w:val="28"/>
        </w:rPr>
        <w:t>.</w:t>
      </w:r>
      <w:r>
        <w:rPr>
          <w:sz w:val="28"/>
          <w:szCs w:val="28"/>
        </w:rPr>
        <w:t xml:space="preserve"> П</w:t>
      </w:r>
      <w:r w:rsidRPr="001B7CB0">
        <w:rPr>
          <w:sz w:val="28"/>
          <w:szCs w:val="28"/>
        </w:rPr>
        <w:t>олученные результаты подтверждают роль б</w:t>
      </w:r>
      <w:r>
        <w:rPr>
          <w:sz w:val="28"/>
          <w:szCs w:val="28"/>
        </w:rPr>
        <w:t>и</w:t>
      </w:r>
      <w:r w:rsidRPr="001B7CB0">
        <w:rPr>
          <w:sz w:val="28"/>
          <w:szCs w:val="28"/>
        </w:rPr>
        <w:t>огеоценот</w:t>
      </w:r>
      <w:r w:rsidRPr="001B7CB0">
        <w:rPr>
          <w:sz w:val="28"/>
          <w:szCs w:val="28"/>
        </w:rPr>
        <w:t>и</w:t>
      </w:r>
      <w:r w:rsidRPr="001B7CB0">
        <w:rPr>
          <w:sz w:val="28"/>
          <w:szCs w:val="28"/>
        </w:rPr>
        <w:t>ч</w:t>
      </w:r>
      <w:r>
        <w:rPr>
          <w:sz w:val="28"/>
          <w:szCs w:val="28"/>
        </w:rPr>
        <w:t>еского</w:t>
      </w:r>
      <w:r w:rsidRPr="001B7CB0">
        <w:rPr>
          <w:sz w:val="28"/>
          <w:szCs w:val="28"/>
        </w:rPr>
        <w:t xml:space="preserve"> (а в более широком смысле </w:t>
      </w:r>
      <w:r>
        <w:rPr>
          <w:sz w:val="28"/>
          <w:szCs w:val="28"/>
        </w:rPr>
        <w:t>–</w:t>
      </w:r>
      <w:r w:rsidRPr="001B7CB0">
        <w:rPr>
          <w:sz w:val="28"/>
          <w:szCs w:val="28"/>
        </w:rPr>
        <w:t xml:space="preserve"> ландшафтно-экологического) </w:t>
      </w:r>
      <w:r>
        <w:rPr>
          <w:sz w:val="28"/>
          <w:szCs w:val="28"/>
        </w:rPr>
        <w:t>разноо</w:t>
      </w:r>
      <w:r>
        <w:rPr>
          <w:sz w:val="28"/>
          <w:szCs w:val="28"/>
        </w:rPr>
        <w:t>б</w:t>
      </w:r>
      <w:r>
        <w:rPr>
          <w:sz w:val="28"/>
          <w:szCs w:val="28"/>
        </w:rPr>
        <w:t>разия</w:t>
      </w:r>
      <w:r w:rsidRPr="001B7CB0">
        <w:rPr>
          <w:sz w:val="28"/>
          <w:szCs w:val="28"/>
        </w:rPr>
        <w:t xml:space="preserve"> в формировании свойства </w:t>
      </w:r>
      <w:r>
        <w:rPr>
          <w:sz w:val="28"/>
          <w:szCs w:val="28"/>
        </w:rPr>
        <w:t>устойчивости</w:t>
      </w:r>
      <w:r w:rsidRPr="001B7CB0">
        <w:rPr>
          <w:sz w:val="28"/>
          <w:szCs w:val="28"/>
        </w:rPr>
        <w:t xml:space="preserve"> группировок. Поэтому охрана </w:t>
      </w:r>
      <w:proofErr w:type="spellStart"/>
      <w:r w:rsidRPr="001B7CB0">
        <w:rPr>
          <w:sz w:val="28"/>
          <w:szCs w:val="28"/>
        </w:rPr>
        <w:t>б</w:t>
      </w:r>
      <w:r>
        <w:rPr>
          <w:sz w:val="28"/>
          <w:szCs w:val="28"/>
        </w:rPr>
        <w:t>и</w:t>
      </w:r>
      <w:r w:rsidRPr="001B7CB0">
        <w:rPr>
          <w:sz w:val="28"/>
          <w:szCs w:val="28"/>
        </w:rPr>
        <w:t>огеоценотич</w:t>
      </w:r>
      <w:r>
        <w:rPr>
          <w:sz w:val="28"/>
          <w:szCs w:val="28"/>
        </w:rPr>
        <w:t>ескогоразнообразия</w:t>
      </w:r>
      <w:proofErr w:type="spellEnd"/>
      <w:r w:rsidRPr="001B7CB0">
        <w:rPr>
          <w:sz w:val="28"/>
          <w:szCs w:val="28"/>
        </w:rPr>
        <w:t xml:space="preserve"> явля</w:t>
      </w:r>
      <w:r>
        <w:rPr>
          <w:sz w:val="28"/>
          <w:szCs w:val="28"/>
        </w:rPr>
        <w:t>е</w:t>
      </w:r>
      <w:r w:rsidRPr="001B7CB0">
        <w:rPr>
          <w:sz w:val="28"/>
          <w:szCs w:val="28"/>
        </w:rPr>
        <w:t xml:space="preserve">тся основой поддержания </w:t>
      </w:r>
      <w:proofErr w:type="spellStart"/>
      <w:r>
        <w:rPr>
          <w:sz w:val="28"/>
          <w:szCs w:val="28"/>
        </w:rPr>
        <w:t>устойч</w:t>
      </w:r>
      <w:r>
        <w:rPr>
          <w:sz w:val="28"/>
          <w:szCs w:val="28"/>
        </w:rPr>
        <w:t>и</w:t>
      </w:r>
      <w:r>
        <w:rPr>
          <w:sz w:val="28"/>
          <w:szCs w:val="28"/>
        </w:rPr>
        <w:t>востисообществ</w:t>
      </w:r>
      <w:proofErr w:type="spellEnd"/>
      <w:r w:rsidRPr="001B7CB0">
        <w:rPr>
          <w:sz w:val="28"/>
          <w:szCs w:val="28"/>
        </w:rPr>
        <w:t xml:space="preserve"> амфибий.</w:t>
      </w:r>
    </w:p>
    <w:p w:rsidR="005E2909" w:rsidRPr="001B7CB0" w:rsidRDefault="005E2909" w:rsidP="005E2909">
      <w:pPr>
        <w:pStyle w:val="30"/>
        <w:spacing w:after="0"/>
        <w:ind w:firstLine="720"/>
        <w:jc w:val="both"/>
        <w:rPr>
          <w:sz w:val="28"/>
          <w:szCs w:val="28"/>
        </w:rPr>
      </w:pPr>
      <w:r w:rsidRPr="001B7CB0">
        <w:rPr>
          <w:sz w:val="28"/>
          <w:szCs w:val="28"/>
          <w:u w:val="single"/>
        </w:rPr>
        <w:t>Ключевые слова</w:t>
      </w:r>
      <w:r w:rsidRPr="001B7CB0">
        <w:rPr>
          <w:sz w:val="28"/>
          <w:szCs w:val="28"/>
        </w:rPr>
        <w:t xml:space="preserve">: динамика, численность, </w:t>
      </w:r>
      <w:r>
        <w:rPr>
          <w:sz w:val="28"/>
          <w:szCs w:val="28"/>
        </w:rPr>
        <w:t>устойчивость</w:t>
      </w:r>
      <w:r w:rsidRPr="001B7CB0">
        <w:rPr>
          <w:sz w:val="28"/>
          <w:szCs w:val="28"/>
        </w:rPr>
        <w:t xml:space="preserve">, </w:t>
      </w:r>
      <w:proofErr w:type="spellStart"/>
      <w:r w:rsidRPr="001B7CB0">
        <w:rPr>
          <w:sz w:val="28"/>
          <w:szCs w:val="28"/>
        </w:rPr>
        <w:t>педотурбац</w:t>
      </w:r>
      <w:r>
        <w:rPr>
          <w:sz w:val="28"/>
          <w:szCs w:val="28"/>
        </w:rPr>
        <w:t>ии</w:t>
      </w:r>
      <w:proofErr w:type="spellEnd"/>
    </w:p>
    <w:p w:rsidR="00112CA4" w:rsidRPr="00C9358F" w:rsidRDefault="00112CA4" w:rsidP="00112CA4">
      <w:pPr>
        <w:tabs>
          <w:tab w:val="left" w:pos="0"/>
        </w:tabs>
        <w:autoSpaceDE w:val="0"/>
        <w:autoSpaceDN w:val="0"/>
        <w:adjustRightInd w:val="0"/>
        <w:spacing w:line="254" w:lineRule="auto"/>
        <w:jc w:val="center"/>
        <w:rPr>
          <w:b/>
          <w:bCs/>
          <w:sz w:val="28"/>
          <w:szCs w:val="28"/>
          <w:lang w:val="en-US"/>
        </w:rPr>
      </w:pPr>
      <w:r w:rsidRPr="00C9358F">
        <w:rPr>
          <w:b/>
          <w:bCs/>
          <w:sz w:val="28"/>
          <w:szCs w:val="28"/>
          <w:lang w:val="en-US"/>
        </w:rPr>
        <w:t>SUMMARY</w:t>
      </w:r>
    </w:p>
    <w:p w:rsidR="00112CA4" w:rsidRPr="003E6884" w:rsidRDefault="00112CA4" w:rsidP="00112CA4">
      <w:pPr>
        <w:tabs>
          <w:tab w:val="left" w:pos="0"/>
        </w:tabs>
        <w:autoSpaceDE w:val="0"/>
        <w:autoSpaceDN w:val="0"/>
        <w:adjustRightInd w:val="0"/>
        <w:spacing w:line="254" w:lineRule="auto"/>
        <w:ind w:firstLine="709"/>
        <w:jc w:val="both"/>
        <w:rPr>
          <w:b/>
          <w:bCs/>
          <w:sz w:val="28"/>
          <w:szCs w:val="28"/>
          <w:lang w:val="en-US"/>
        </w:rPr>
      </w:pPr>
      <w:proofErr w:type="spellStart"/>
      <w:proofErr w:type="gramStart"/>
      <w:r>
        <w:rPr>
          <w:b/>
          <w:sz w:val="28"/>
          <w:szCs w:val="28"/>
          <w:lang w:val="en-US"/>
        </w:rPr>
        <w:t>GubanovaN</w:t>
      </w:r>
      <w:proofErr w:type="spellEnd"/>
      <w:r w:rsidRPr="00C9358F">
        <w:rPr>
          <w:b/>
          <w:sz w:val="28"/>
          <w:szCs w:val="28"/>
          <w:lang w:val="en-US"/>
        </w:rPr>
        <w:t>.</w:t>
      </w:r>
      <w:proofErr w:type="gramEnd"/>
      <w:r w:rsidRPr="00C9358F">
        <w:rPr>
          <w:b/>
          <w:sz w:val="28"/>
          <w:szCs w:val="28"/>
          <w:lang w:val="en-US"/>
        </w:rPr>
        <w:t xml:space="preserve"> </w:t>
      </w:r>
      <w:r>
        <w:rPr>
          <w:b/>
          <w:sz w:val="28"/>
          <w:szCs w:val="28"/>
          <w:lang w:val="en-US"/>
        </w:rPr>
        <w:t>L</w:t>
      </w:r>
      <w:r w:rsidRPr="00C9358F">
        <w:rPr>
          <w:b/>
          <w:sz w:val="28"/>
          <w:szCs w:val="28"/>
          <w:lang w:val="en-US"/>
        </w:rPr>
        <w:t xml:space="preserve">. </w:t>
      </w:r>
      <w:r>
        <w:rPr>
          <w:b/>
          <w:sz w:val="28"/>
          <w:szCs w:val="28"/>
          <w:lang w:val="en-US"/>
        </w:rPr>
        <w:t xml:space="preserve">Dynamics, </w:t>
      </w:r>
      <w:r w:rsidRPr="003E6884">
        <w:rPr>
          <w:b/>
          <w:bCs/>
          <w:sz w:val="28"/>
          <w:szCs w:val="28"/>
          <w:lang w:val="en-US"/>
        </w:rPr>
        <w:t xml:space="preserve">diversity, stability of </w:t>
      </w:r>
      <w:proofErr w:type="spellStart"/>
      <w:r>
        <w:rPr>
          <w:b/>
          <w:bCs/>
          <w:sz w:val="28"/>
          <w:szCs w:val="28"/>
          <w:lang w:val="en-US"/>
        </w:rPr>
        <w:t>amphibiancommunities</w:t>
      </w:r>
      <w:proofErr w:type="spellEnd"/>
      <w:r>
        <w:rPr>
          <w:b/>
          <w:bCs/>
          <w:sz w:val="28"/>
          <w:szCs w:val="28"/>
          <w:lang w:val="en-US"/>
        </w:rPr>
        <w:t xml:space="preserve"> </w:t>
      </w:r>
      <w:r w:rsidRPr="003E6884">
        <w:rPr>
          <w:b/>
          <w:bCs/>
          <w:sz w:val="28"/>
          <w:szCs w:val="28"/>
          <w:lang w:val="en-US"/>
        </w:rPr>
        <w:t xml:space="preserve">and their functional role in </w:t>
      </w:r>
      <w:r>
        <w:rPr>
          <w:b/>
          <w:bCs/>
          <w:sz w:val="28"/>
          <w:szCs w:val="28"/>
          <w:lang w:val="en-US"/>
        </w:rPr>
        <w:t>forest</w:t>
      </w:r>
      <w:r w:rsidRPr="003E6884">
        <w:rPr>
          <w:b/>
          <w:bCs/>
          <w:sz w:val="28"/>
          <w:szCs w:val="28"/>
          <w:lang w:val="en-US"/>
        </w:rPr>
        <w:t xml:space="preserve"> </w:t>
      </w:r>
      <w:proofErr w:type="spellStart"/>
      <w:r w:rsidRPr="003E6884">
        <w:rPr>
          <w:b/>
          <w:bCs/>
          <w:sz w:val="28"/>
          <w:szCs w:val="28"/>
          <w:lang w:val="en-US"/>
        </w:rPr>
        <w:t>biogeocenoses</w:t>
      </w:r>
      <w:proofErr w:type="spellEnd"/>
      <w:r w:rsidRPr="003E6884">
        <w:rPr>
          <w:b/>
          <w:bCs/>
          <w:sz w:val="28"/>
          <w:szCs w:val="28"/>
          <w:lang w:val="en-US"/>
        </w:rPr>
        <w:t xml:space="preserve"> of the river Samara </w:t>
      </w:r>
      <w:r>
        <w:rPr>
          <w:b/>
          <w:bCs/>
          <w:sz w:val="28"/>
          <w:szCs w:val="28"/>
          <w:lang w:val="en-US"/>
        </w:rPr>
        <w:t>valley</w:t>
      </w:r>
    </w:p>
    <w:p w:rsidR="00112CA4" w:rsidRPr="00C9358F" w:rsidRDefault="00112CA4" w:rsidP="00112CA4">
      <w:pPr>
        <w:tabs>
          <w:tab w:val="left" w:pos="0"/>
        </w:tabs>
        <w:autoSpaceDE w:val="0"/>
        <w:autoSpaceDN w:val="0"/>
        <w:adjustRightInd w:val="0"/>
        <w:spacing w:line="254" w:lineRule="auto"/>
        <w:ind w:firstLine="709"/>
        <w:jc w:val="both"/>
        <w:rPr>
          <w:sz w:val="28"/>
          <w:szCs w:val="28"/>
          <w:lang w:val="en-US"/>
        </w:rPr>
      </w:pPr>
      <w:proofErr w:type="gramStart"/>
      <w:r w:rsidRPr="00C9358F">
        <w:rPr>
          <w:sz w:val="28"/>
          <w:szCs w:val="28"/>
          <w:lang w:val="en-US"/>
        </w:rPr>
        <w:t xml:space="preserve">Dissertation for degree of Candidate of </w:t>
      </w:r>
      <w:r>
        <w:rPr>
          <w:sz w:val="28"/>
          <w:szCs w:val="28"/>
          <w:lang w:val="en-US"/>
        </w:rPr>
        <w:t>biological</w:t>
      </w:r>
      <w:r w:rsidRPr="00C9358F">
        <w:rPr>
          <w:sz w:val="28"/>
          <w:szCs w:val="28"/>
          <w:lang w:val="en-US"/>
        </w:rPr>
        <w:t xml:space="preserve"> sciences by </w:t>
      </w:r>
      <w:proofErr w:type="spellStart"/>
      <w:r w:rsidRPr="00C9358F">
        <w:rPr>
          <w:sz w:val="28"/>
          <w:szCs w:val="28"/>
          <w:lang w:val="en-US"/>
        </w:rPr>
        <w:t>speciality</w:t>
      </w:r>
      <w:proofErr w:type="spellEnd"/>
      <w:r w:rsidRPr="00C9358F">
        <w:rPr>
          <w:sz w:val="28"/>
          <w:szCs w:val="28"/>
          <w:lang w:val="en-US"/>
        </w:rPr>
        <w:t xml:space="preserve"> 03.00.16 – ecology.</w:t>
      </w:r>
      <w:proofErr w:type="gramEnd"/>
      <w:r w:rsidRPr="00C9358F">
        <w:rPr>
          <w:sz w:val="28"/>
          <w:szCs w:val="28"/>
          <w:lang w:val="en-US"/>
        </w:rPr>
        <w:t xml:space="preserve"> </w:t>
      </w:r>
      <w:proofErr w:type="gramStart"/>
      <w:r w:rsidRPr="00C9358F">
        <w:rPr>
          <w:sz w:val="28"/>
          <w:szCs w:val="28"/>
          <w:lang w:val="en-US"/>
        </w:rPr>
        <w:t>–</w:t>
      </w:r>
      <w:proofErr w:type="spellStart"/>
      <w:r w:rsidRPr="003E6884">
        <w:rPr>
          <w:sz w:val="28"/>
          <w:szCs w:val="28"/>
          <w:lang w:val="en-US"/>
        </w:rPr>
        <w:t>Oles</w:t>
      </w:r>
      <w:proofErr w:type="spellEnd"/>
      <w:r w:rsidRPr="003E6884">
        <w:rPr>
          <w:sz w:val="28"/>
          <w:szCs w:val="28"/>
          <w:lang w:val="en-US"/>
        </w:rPr>
        <w:t xml:space="preserve"> </w:t>
      </w:r>
      <w:proofErr w:type="spellStart"/>
      <w:r w:rsidRPr="003E6884">
        <w:rPr>
          <w:sz w:val="28"/>
          <w:szCs w:val="28"/>
          <w:lang w:val="en-US"/>
        </w:rPr>
        <w:t>Honchar</w:t>
      </w:r>
      <w:r w:rsidRPr="00C9358F">
        <w:rPr>
          <w:sz w:val="28"/>
          <w:szCs w:val="28"/>
          <w:lang w:val="en-US"/>
        </w:rPr>
        <w:t>Dnepropetrovsk</w:t>
      </w:r>
      <w:proofErr w:type="spellEnd"/>
      <w:r w:rsidRPr="00C9358F">
        <w:rPr>
          <w:sz w:val="28"/>
          <w:szCs w:val="28"/>
          <w:lang w:val="en-US"/>
        </w:rPr>
        <w:t xml:space="preserve"> </w:t>
      </w:r>
      <w:r>
        <w:rPr>
          <w:sz w:val="28"/>
          <w:szCs w:val="28"/>
          <w:lang w:val="en-US"/>
        </w:rPr>
        <w:t>National</w:t>
      </w:r>
      <w:r w:rsidRPr="00C9358F">
        <w:rPr>
          <w:sz w:val="28"/>
          <w:szCs w:val="28"/>
          <w:lang w:val="en-US"/>
        </w:rPr>
        <w:t xml:space="preserve"> University, Ministry of Education and Science of Ukraine, </w:t>
      </w:r>
      <w:proofErr w:type="spellStart"/>
      <w:r w:rsidRPr="00C9358F">
        <w:rPr>
          <w:sz w:val="28"/>
          <w:szCs w:val="28"/>
          <w:lang w:val="en-US"/>
        </w:rPr>
        <w:t>Dnipropetrovsk</w:t>
      </w:r>
      <w:proofErr w:type="spellEnd"/>
      <w:r w:rsidRPr="00C9358F">
        <w:rPr>
          <w:sz w:val="28"/>
          <w:szCs w:val="28"/>
          <w:lang w:val="en-US"/>
        </w:rPr>
        <w:t>, 201</w:t>
      </w:r>
      <w:r>
        <w:rPr>
          <w:sz w:val="28"/>
          <w:szCs w:val="28"/>
          <w:lang w:val="en-US"/>
        </w:rPr>
        <w:t>5</w:t>
      </w:r>
      <w:r w:rsidRPr="00C9358F">
        <w:rPr>
          <w:sz w:val="28"/>
          <w:szCs w:val="28"/>
          <w:lang w:val="en-US"/>
        </w:rPr>
        <w:t>.</w:t>
      </w:r>
      <w:proofErr w:type="gramEnd"/>
    </w:p>
    <w:p w:rsidR="00112CA4" w:rsidRPr="003E6884" w:rsidRDefault="00112CA4" w:rsidP="00112CA4">
      <w:pPr>
        <w:autoSpaceDE w:val="0"/>
        <w:autoSpaceDN w:val="0"/>
        <w:adjustRightInd w:val="0"/>
        <w:spacing w:before="120"/>
        <w:ind w:firstLine="720"/>
        <w:jc w:val="both"/>
        <w:rPr>
          <w:rFonts w:ascii="Tahoma" w:hAnsi="Tahoma" w:cs="Tahoma"/>
          <w:color w:val="000000"/>
          <w:sz w:val="16"/>
          <w:szCs w:val="16"/>
          <w:lang w:val="en-US"/>
        </w:rPr>
      </w:pPr>
      <w:r>
        <w:rPr>
          <w:sz w:val="28"/>
          <w:szCs w:val="28"/>
          <w:lang w:val="en-US"/>
        </w:rPr>
        <w:t>D</w:t>
      </w:r>
      <w:r w:rsidRPr="003E6884">
        <w:rPr>
          <w:sz w:val="28"/>
          <w:szCs w:val="28"/>
          <w:lang w:val="en-US"/>
        </w:rPr>
        <w:t>ynamics and a diversity of amphibian</w:t>
      </w:r>
      <w:r>
        <w:rPr>
          <w:sz w:val="28"/>
          <w:szCs w:val="28"/>
          <w:lang w:val="en-US"/>
        </w:rPr>
        <w:t xml:space="preserve"> communities</w:t>
      </w:r>
      <w:r w:rsidRPr="003E6884">
        <w:rPr>
          <w:sz w:val="28"/>
          <w:szCs w:val="28"/>
          <w:lang w:val="en-US"/>
        </w:rPr>
        <w:t xml:space="preserve"> of valley of the river Samara </w:t>
      </w:r>
      <w:r>
        <w:rPr>
          <w:sz w:val="28"/>
          <w:szCs w:val="28"/>
          <w:lang w:val="en-US"/>
        </w:rPr>
        <w:t>forest</w:t>
      </w:r>
      <w:r w:rsidRPr="003E6884">
        <w:rPr>
          <w:sz w:val="28"/>
          <w:szCs w:val="28"/>
          <w:lang w:val="en-US"/>
        </w:rPr>
        <w:t xml:space="preserve"> </w:t>
      </w:r>
      <w:proofErr w:type="spellStart"/>
      <w:r w:rsidRPr="003E6884">
        <w:rPr>
          <w:sz w:val="28"/>
          <w:szCs w:val="28"/>
          <w:lang w:val="en-US"/>
        </w:rPr>
        <w:t>biogeocenoses</w:t>
      </w:r>
      <w:proofErr w:type="spellEnd"/>
      <w:r w:rsidRPr="003E6884">
        <w:rPr>
          <w:sz w:val="28"/>
          <w:szCs w:val="28"/>
          <w:lang w:val="en-US"/>
        </w:rPr>
        <w:t xml:space="preserve"> </w:t>
      </w:r>
      <w:r>
        <w:rPr>
          <w:sz w:val="28"/>
          <w:szCs w:val="28"/>
          <w:lang w:val="en-US"/>
        </w:rPr>
        <w:t>have been</w:t>
      </w:r>
      <w:r w:rsidRPr="003E6884">
        <w:rPr>
          <w:sz w:val="28"/>
          <w:szCs w:val="28"/>
          <w:lang w:val="en-US"/>
        </w:rPr>
        <w:t xml:space="preserve"> established</w:t>
      </w:r>
      <w:r>
        <w:rPr>
          <w:sz w:val="28"/>
          <w:szCs w:val="28"/>
          <w:lang w:val="en-US"/>
        </w:rPr>
        <w:t xml:space="preserve"> in </w:t>
      </w:r>
      <w:proofErr w:type="spellStart"/>
      <w:r>
        <w:rPr>
          <w:sz w:val="28"/>
          <w:szCs w:val="28"/>
          <w:lang w:val="en-US"/>
        </w:rPr>
        <w:t>dissertation.I</w:t>
      </w:r>
      <w:r w:rsidRPr="003E6884">
        <w:rPr>
          <w:sz w:val="28"/>
          <w:szCs w:val="28"/>
          <w:lang w:val="en-US"/>
        </w:rPr>
        <w:t>ndicators</w:t>
      </w:r>
      <w:proofErr w:type="spellEnd"/>
      <w:r w:rsidRPr="003E6884">
        <w:rPr>
          <w:sz w:val="28"/>
          <w:szCs w:val="28"/>
          <w:lang w:val="en-US"/>
        </w:rPr>
        <w:t xml:space="preserve"> of </w:t>
      </w:r>
      <w:r>
        <w:rPr>
          <w:sz w:val="28"/>
          <w:szCs w:val="28"/>
          <w:lang w:val="en-US"/>
        </w:rPr>
        <w:t xml:space="preserve">community </w:t>
      </w:r>
      <w:r w:rsidRPr="003E6884">
        <w:rPr>
          <w:sz w:val="28"/>
          <w:szCs w:val="28"/>
          <w:lang w:val="en-US"/>
        </w:rPr>
        <w:t xml:space="preserve">stability </w:t>
      </w:r>
      <w:r>
        <w:rPr>
          <w:sz w:val="28"/>
          <w:szCs w:val="28"/>
          <w:lang w:val="en-US"/>
        </w:rPr>
        <w:t>have been</w:t>
      </w:r>
      <w:r w:rsidRPr="003E6884">
        <w:rPr>
          <w:sz w:val="28"/>
          <w:szCs w:val="28"/>
          <w:lang w:val="en-US"/>
        </w:rPr>
        <w:t xml:space="preserve"> </w:t>
      </w:r>
      <w:proofErr w:type="spellStart"/>
      <w:r w:rsidRPr="003E6884">
        <w:rPr>
          <w:sz w:val="28"/>
          <w:szCs w:val="28"/>
          <w:lang w:val="en-US"/>
        </w:rPr>
        <w:t>estimated</w:t>
      </w:r>
      <w:r>
        <w:rPr>
          <w:sz w:val="28"/>
          <w:szCs w:val="28"/>
          <w:lang w:val="en-US"/>
        </w:rPr>
        <w:t>.T</w:t>
      </w:r>
      <w:r w:rsidRPr="003E6884">
        <w:rPr>
          <w:sz w:val="28"/>
          <w:szCs w:val="28"/>
          <w:lang w:val="en-US"/>
        </w:rPr>
        <w:t>he</w:t>
      </w:r>
      <w:proofErr w:type="spellEnd"/>
      <w:r w:rsidRPr="003E6884">
        <w:rPr>
          <w:sz w:val="28"/>
          <w:szCs w:val="28"/>
          <w:lang w:val="en-US"/>
        </w:rPr>
        <w:t xml:space="preserve"> essence</w:t>
      </w:r>
      <w:r>
        <w:rPr>
          <w:sz w:val="28"/>
          <w:szCs w:val="28"/>
          <w:lang w:val="en-US"/>
        </w:rPr>
        <w:t xml:space="preserve"> of </w:t>
      </w:r>
      <w:proofErr w:type="spellStart"/>
      <w:r>
        <w:rPr>
          <w:sz w:val="28"/>
          <w:szCs w:val="28"/>
          <w:lang w:val="en-US"/>
        </w:rPr>
        <w:t>edafic</w:t>
      </w:r>
      <w:proofErr w:type="spellEnd"/>
      <w:r w:rsidRPr="003E6884">
        <w:rPr>
          <w:sz w:val="28"/>
          <w:szCs w:val="28"/>
          <w:lang w:val="en-US"/>
        </w:rPr>
        <w:t xml:space="preserve"> properti</w:t>
      </w:r>
      <w:r>
        <w:rPr>
          <w:sz w:val="28"/>
          <w:szCs w:val="28"/>
          <w:lang w:val="en-US"/>
        </w:rPr>
        <w:t xml:space="preserve">es </w:t>
      </w:r>
      <w:proofErr w:type="spellStart"/>
      <w:r>
        <w:rPr>
          <w:sz w:val="28"/>
          <w:szCs w:val="28"/>
          <w:lang w:val="en-US"/>
        </w:rPr>
        <w:t>pedot</w:t>
      </w:r>
      <w:r>
        <w:rPr>
          <w:sz w:val="28"/>
          <w:szCs w:val="28"/>
          <w:lang w:val="en-US"/>
        </w:rPr>
        <w:t>u</w:t>
      </w:r>
      <w:r>
        <w:rPr>
          <w:sz w:val="28"/>
          <w:szCs w:val="28"/>
          <w:lang w:val="en-US"/>
        </w:rPr>
        <w:t>rabation</w:t>
      </w:r>
      <w:proofErr w:type="spellEnd"/>
      <w:r w:rsidRPr="003E6884">
        <w:rPr>
          <w:sz w:val="28"/>
          <w:szCs w:val="28"/>
          <w:lang w:val="en-US"/>
        </w:rPr>
        <w:t xml:space="preserve"> dynamics</w:t>
      </w:r>
      <w:r>
        <w:rPr>
          <w:sz w:val="28"/>
          <w:szCs w:val="28"/>
          <w:lang w:val="en-US"/>
        </w:rPr>
        <w:t xml:space="preserve"> owing to </w:t>
      </w:r>
      <w:r w:rsidRPr="003E6884">
        <w:rPr>
          <w:sz w:val="28"/>
          <w:szCs w:val="28"/>
          <w:lang w:val="en-US"/>
        </w:rPr>
        <w:t>amphibians</w:t>
      </w:r>
      <w:r>
        <w:rPr>
          <w:sz w:val="28"/>
          <w:szCs w:val="28"/>
          <w:lang w:val="en-US"/>
        </w:rPr>
        <w:t xml:space="preserve"> digging activity have been</w:t>
      </w:r>
      <w:r w:rsidRPr="003E6884">
        <w:rPr>
          <w:sz w:val="28"/>
          <w:szCs w:val="28"/>
          <w:lang w:val="en-US"/>
        </w:rPr>
        <w:t xml:space="preserve"> defined. </w:t>
      </w:r>
      <w:r>
        <w:rPr>
          <w:sz w:val="28"/>
          <w:szCs w:val="28"/>
          <w:lang w:val="en-US"/>
        </w:rPr>
        <w:t>F</w:t>
      </w:r>
      <w:r w:rsidRPr="003E6884">
        <w:rPr>
          <w:sz w:val="28"/>
          <w:szCs w:val="28"/>
          <w:lang w:val="en-US"/>
        </w:rPr>
        <w:t xml:space="preserve">our </w:t>
      </w:r>
      <w:r>
        <w:rPr>
          <w:sz w:val="28"/>
          <w:szCs w:val="28"/>
          <w:lang w:val="en-US"/>
        </w:rPr>
        <w:t xml:space="preserve">species of </w:t>
      </w:r>
      <w:proofErr w:type="spellStart"/>
      <w:r>
        <w:rPr>
          <w:sz w:val="28"/>
          <w:szCs w:val="28"/>
          <w:lang w:val="en-US"/>
        </w:rPr>
        <w:t>anura</w:t>
      </w:r>
      <w:proofErr w:type="spellEnd"/>
      <w:r w:rsidRPr="003E6884">
        <w:rPr>
          <w:sz w:val="28"/>
          <w:szCs w:val="28"/>
          <w:lang w:val="en-US"/>
        </w:rPr>
        <w:t xml:space="preserve"> (</w:t>
      </w:r>
      <w:proofErr w:type="spellStart"/>
      <w:r w:rsidRPr="003E6884">
        <w:rPr>
          <w:i/>
          <w:iCs/>
          <w:color w:val="000000"/>
          <w:sz w:val="28"/>
          <w:szCs w:val="28"/>
          <w:lang w:val="en-US"/>
        </w:rPr>
        <w:t>Pelobates</w:t>
      </w:r>
      <w:proofErr w:type="spellEnd"/>
      <w:r w:rsidRPr="003E6884">
        <w:rPr>
          <w:i/>
          <w:iCs/>
          <w:color w:val="000000"/>
          <w:sz w:val="28"/>
          <w:szCs w:val="28"/>
          <w:lang w:val="en-US"/>
        </w:rPr>
        <w:t xml:space="preserve"> </w:t>
      </w:r>
      <w:proofErr w:type="spellStart"/>
      <w:r w:rsidRPr="003E6884">
        <w:rPr>
          <w:i/>
          <w:iCs/>
          <w:color w:val="000000"/>
          <w:sz w:val="28"/>
          <w:szCs w:val="28"/>
          <w:lang w:val="en-US"/>
        </w:rPr>
        <w:t>fuscus</w:t>
      </w:r>
      <w:proofErr w:type="spellEnd"/>
      <w:r w:rsidRPr="003E6884">
        <w:rPr>
          <w:sz w:val="28"/>
          <w:szCs w:val="28"/>
          <w:lang w:val="en-US"/>
        </w:rPr>
        <w:t xml:space="preserve">, </w:t>
      </w:r>
      <w:proofErr w:type="spellStart"/>
      <w:r w:rsidRPr="003E6884">
        <w:rPr>
          <w:i/>
          <w:iCs/>
          <w:color w:val="000000"/>
          <w:sz w:val="28"/>
          <w:szCs w:val="28"/>
          <w:lang w:val="en-US"/>
        </w:rPr>
        <w:t>Rana</w:t>
      </w:r>
      <w:proofErr w:type="spellEnd"/>
      <w:r w:rsidRPr="003E6884">
        <w:rPr>
          <w:i/>
          <w:iCs/>
          <w:color w:val="000000"/>
          <w:sz w:val="28"/>
          <w:szCs w:val="28"/>
          <w:lang w:val="en-US"/>
        </w:rPr>
        <w:t xml:space="preserve"> </w:t>
      </w:r>
      <w:proofErr w:type="spellStart"/>
      <w:r w:rsidRPr="003E6884">
        <w:rPr>
          <w:i/>
          <w:iCs/>
          <w:color w:val="000000"/>
          <w:sz w:val="28"/>
          <w:szCs w:val="28"/>
          <w:lang w:val="en-US"/>
        </w:rPr>
        <w:t>arvalis</w:t>
      </w:r>
      <w:proofErr w:type="spellEnd"/>
      <w:r w:rsidRPr="003E6884">
        <w:rPr>
          <w:i/>
          <w:iCs/>
          <w:color w:val="000000"/>
          <w:sz w:val="28"/>
          <w:szCs w:val="28"/>
          <w:lang w:val="en-US"/>
        </w:rPr>
        <w:t xml:space="preserve">, </w:t>
      </w:r>
      <w:proofErr w:type="spellStart"/>
      <w:r w:rsidRPr="003E6884">
        <w:rPr>
          <w:i/>
          <w:iCs/>
          <w:color w:val="000000"/>
          <w:sz w:val="28"/>
          <w:szCs w:val="28"/>
          <w:lang w:val="en-US"/>
        </w:rPr>
        <w:t>Bombina</w:t>
      </w:r>
      <w:proofErr w:type="spellEnd"/>
      <w:r w:rsidRPr="003E6884">
        <w:rPr>
          <w:i/>
          <w:iCs/>
          <w:color w:val="000000"/>
          <w:sz w:val="28"/>
          <w:szCs w:val="28"/>
          <w:lang w:val="en-US"/>
        </w:rPr>
        <w:t xml:space="preserve"> </w:t>
      </w:r>
      <w:proofErr w:type="spellStart"/>
      <w:r w:rsidRPr="003E6884">
        <w:rPr>
          <w:i/>
          <w:iCs/>
          <w:color w:val="000000"/>
          <w:sz w:val="28"/>
          <w:szCs w:val="28"/>
          <w:lang w:val="en-US"/>
        </w:rPr>
        <w:t>bombina</w:t>
      </w:r>
      <w:proofErr w:type="spellEnd"/>
      <w:r w:rsidRPr="003E6884">
        <w:rPr>
          <w:i/>
          <w:iCs/>
          <w:color w:val="000000"/>
          <w:sz w:val="28"/>
          <w:szCs w:val="28"/>
          <w:lang w:val="en-US"/>
        </w:rPr>
        <w:t xml:space="preserve"> </w:t>
      </w:r>
      <w:r w:rsidRPr="003E6884">
        <w:rPr>
          <w:color w:val="000000"/>
          <w:sz w:val="28"/>
          <w:szCs w:val="28"/>
          <w:lang w:val="en-US"/>
        </w:rPr>
        <w:t>and</w:t>
      </w:r>
      <w:r w:rsidRPr="003E6884">
        <w:rPr>
          <w:i/>
          <w:iCs/>
          <w:color w:val="000000"/>
          <w:sz w:val="28"/>
          <w:szCs w:val="28"/>
          <w:lang w:val="en-US"/>
        </w:rPr>
        <w:t xml:space="preserve"> </w:t>
      </w:r>
      <w:proofErr w:type="spellStart"/>
      <w:r w:rsidRPr="003E6884">
        <w:rPr>
          <w:i/>
          <w:iCs/>
          <w:color w:val="000000"/>
          <w:sz w:val="28"/>
          <w:szCs w:val="28"/>
          <w:lang w:val="en-US"/>
        </w:rPr>
        <w:t>Bufo</w:t>
      </w:r>
      <w:proofErr w:type="spellEnd"/>
      <w:r w:rsidRPr="003E6884">
        <w:rPr>
          <w:i/>
          <w:iCs/>
          <w:color w:val="000000"/>
          <w:sz w:val="28"/>
          <w:szCs w:val="28"/>
          <w:lang w:val="en-US"/>
        </w:rPr>
        <w:t xml:space="preserve"> </w:t>
      </w:r>
      <w:proofErr w:type="spellStart"/>
      <w:r w:rsidRPr="003E6884">
        <w:rPr>
          <w:i/>
          <w:iCs/>
          <w:color w:val="000000"/>
          <w:sz w:val="28"/>
          <w:szCs w:val="28"/>
          <w:lang w:val="en-US"/>
        </w:rPr>
        <w:t>bufo</w:t>
      </w:r>
      <w:proofErr w:type="spellEnd"/>
      <w:r w:rsidRPr="003E6884">
        <w:rPr>
          <w:sz w:val="28"/>
          <w:szCs w:val="28"/>
          <w:lang w:val="en-US"/>
        </w:rPr>
        <w:t xml:space="preserve">) </w:t>
      </w:r>
      <w:r>
        <w:rPr>
          <w:sz w:val="28"/>
          <w:szCs w:val="28"/>
          <w:lang w:val="en-US"/>
        </w:rPr>
        <w:t xml:space="preserve">have been found to be presented in forest </w:t>
      </w:r>
      <w:proofErr w:type="spellStart"/>
      <w:r>
        <w:rPr>
          <w:sz w:val="28"/>
          <w:szCs w:val="28"/>
          <w:lang w:val="en-US"/>
        </w:rPr>
        <w:t>biogeoceonosis</w:t>
      </w:r>
      <w:proofErr w:type="spellEnd"/>
      <w:r>
        <w:rPr>
          <w:sz w:val="28"/>
          <w:szCs w:val="28"/>
          <w:lang w:val="en-US"/>
        </w:rPr>
        <w:t xml:space="preserve"> of the river Samara va</w:t>
      </w:r>
      <w:r>
        <w:rPr>
          <w:sz w:val="28"/>
          <w:szCs w:val="28"/>
          <w:lang w:val="en-US"/>
        </w:rPr>
        <w:t>l</w:t>
      </w:r>
      <w:r>
        <w:rPr>
          <w:sz w:val="28"/>
          <w:szCs w:val="28"/>
          <w:lang w:val="en-US"/>
        </w:rPr>
        <w:t xml:space="preserve">ley </w:t>
      </w:r>
      <w:r w:rsidRPr="003E6884">
        <w:rPr>
          <w:sz w:val="28"/>
          <w:szCs w:val="28"/>
          <w:lang w:val="en-US"/>
        </w:rPr>
        <w:t xml:space="preserve">among which </w:t>
      </w:r>
      <w:proofErr w:type="spellStart"/>
      <w:r w:rsidRPr="003E6884">
        <w:rPr>
          <w:i/>
          <w:iCs/>
          <w:color w:val="000000"/>
          <w:sz w:val="28"/>
          <w:szCs w:val="28"/>
          <w:lang w:val="en-US"/>
        </w:rPr>
        <w:t>Pelobates</w:t>
      </w:r>
      <w:proofErr w:type="spellEnd"/>
      <w:r w:rsidRPr="003E6884">
        <w:rPr>
          <w:i/>
          <w:iCs/>
          <w:color w:val="000000"/>
          <w:sz w:val="28"/>
          <w:szCs w:val="28"/>
          <w:lang w:val="en-US"/>
        </w:rPr>
        <w:t xml:space="preserve"> </w:t>
      </w:r>
      <w:proofErr w:type="spellStart"/>
      <w:r w:rsidRPr="003E6884">
        <w:rPr>
          <w:i/>
          <w:iCs/>
          <w:color w:val="000000"/>
          <w:sz w:val="28"/>
          <w:szCs w:val="28"/>
          <w:lang w:val="en-US"/>
        </w:rPr>
        <w:t>fuscus</w:t>
      </w:r>
      <w:r>
        <w:rPr>
          <w:iCs/>
          <w:color w:val="000000"/>
          <w:sz w:val="28"/>
          <w:szCs w:val="28"/>
          <w:lang w:val="en-US"/>
        </w:rPr>
        <w:t>is</w:t>
      </w:r>
      <w:proofErr w:type="spellEnd"/>
      <w:r>
        <w:rPr>
          <w:iCs/>
          <w:color w:val="000000"/>
          <w:sz w:val="28"/>
          <w:szCs w:val="28"/>
          <w:lang w:val="en-US"/>
        </w:rPr>
        <w:t xml:space="preserve"> dominant</w:t>
      </w:r>
      <w:r w:rsidRPr="003E6884">
        <w:rPr>
          <w:sz w:val="28"/>
          <w:szCs w:val="28"/>
          <w:lang w:val="en-US"/>
        </w:rPr>
        <w:t xml:space="preserve">. The </w:t>
      </w:r>
      <w:proofErr w:type="spellStart"/>
      <w:r w:rsidRPr="003E6884">
        <w:rPr>
          <w:sz w:val="28"/>
          <w:szCs w:val="28"/>
          <w:lang w:val="en-US"/>
        </w:rPr>
        <w:t>biogeocenose</w:t>
      </w:r>
      <w:proofErr w:type="spellEnd"/>
      <w:r>
        <w:rPr>
          <w:sz w:val="28"/>
          <w:szCs w:val="28"/>
          <w:lang w:val="en-US"/>
        </w:rPr>
        <w:t xml:space="preserve"> </w:t>
      </w:r>
      <w:proofErr w:type="spellStart"/>
      <w:r>
        <w:rPr>
          <w:sz w:val="28"/>
          <w:szCs w:val="28"/>
          <w:lang w:val="en-US"/>
        </w:rPr>
        <w:t>partilar</w:t>
      </w:r>
      <w:proofErr w:type="spellEnd"/>
      <w:r>
        <w:rPr>
          <w:sz w:val="28"/>
          <w:szCs w:val="28"/>
          <w:lang w:val="en-US"/>
        </w:rPr>
        <w:t xml:space="preserve"> structure</w:t>
      </w:r>
      <w:r w:rsidRPr="003E6884">
        <w:rPr>
          <w:sz w:val="28"/>
          <w:szCs w:val="28"/>
          <w:lang w:val="en-US"/>
        </w:rPr>
        <w:t>, a season and year define together 9</w:t>
      </w:r>
      <w:proofErr w:type="gramStart"/>
      <w:r w:rsidRPr="003E6884">
        <w:rPr>
          <w:sz w:val="28"/>
          <w:szCs w:val="28"/>
          <w:lang w:val="en-US"/>
        </w:rPr>
        <w:t>,08</w:t>
      </w:r>
      <w:proofErr w:type="gramEnd"/>
      <w:r w:rsidRPr="003E6884">
        <w:rPr>
          <w:sz w:val="28"/>
          <w:szCs w:val="28"/>
          <w:lang w:val="en-US"/>
        </w:rPr>
        <w:t xml:space="preserve"> % from the </w:t>
      </w:r>
      <w:r>
        <w:rPr>
          <w:sz w:val="28"/>
          <w:szCs w:val="28"/>
          <w:lang w:val="en-US"/>
        </w:rPr>
        <w:t>total</w:t>
      </w:r>
      <w:r w:rsidRPr="003E6884">
        <w:rPr>
          <w:sz w:val="28"/>
          <w:szCs w:val="28"/>
          <w:lang w:val="en-US"/>
        </w:rPr>
        <w:t xml:space="preserve"> variation of </w:t>
      </w:r>
      <w:r>
        <w:rPr>
          <w:sz w:val="28"/>
          <w:szCs w:val="28"/>
          <w:lang w:val="en-US"/>
        </w:rPr>
        <w:t xml:space="preserve">community </w:t>
      </w:r>
      <w:r w:rsidRPr="003E6884">
        <w:rPr>
          <w:sz w:val="28"/>
          <w:szCs w:val="28"/>
          <w:lang w:val="en-US"/>
        </w:rPr>
        <w:t>e</w:t>
      </w:r>
      <w:r w:rsidRPr="003E6884">
        <w:rPr>
          <w:sz w:val="28"/>
          <w:szCs w:val="28"/>
          <w:lang w:val="en-US"/>
        </w:rPr>
        <w:t>n</w:t>
      </w:r>
      <w:r w:rsidRPr="003E6884">
        <w:rPr>
          <w:sz w:val="28"/>
          <w:szCs w:val="28"/>
          <w:lang w:val="en-US"/>
        </w:rPr>
        <w:t xml:space="preserve">tropy in central </w:t>
      </w:r>
      <w:r>
        <w:rPr>
          <w:sz w:val="28"/>
          <w:szCs w:val="28"/>
          <w:lang w:val="en-US"/>
        </w:rPr>
        <w:t>part of the river flooded area</w:t>
      </w:r>
      <w:r w:rsidRPr="003E6884">
        <w:rPr>
          <w:sz w:val="28"/>
          <w:szCs w:val="28"/>
          <w:lang w:val="en-US"/>
        </w:rPr>
        <w:t>. The season and year, and also their interaction, define together 9</w:t>
      </w:r>
      <w:proofErr w:type="gramStart"/>
      <w:r w:rsidRPr="003E6884">
        <w:rPr>
          <w:sz w:val="28"/>
          <w:szCs w:val="28"/>
          <w:lang w:val="en-US"/>
        </w:rPr>
        <w:t>,87</w:t>
      </w:r>
      <w:proofErr w:type="gramEnd"/>
      <w:r w:rsidRPr="003E6884">
        <w:rPr>
          <w:sz w:val="28"/>
          <w:szCs w:val="28"/>
          <w:lang w:val="en-US"/>
        </w:rPr>
        <w:t xml:space="preserve"> % from the </w:t>
      </w:r>
      <w:r>
        <w:rPr>
          <w:sz w:val="28"/>
          <w:szCs w:val="28"/>
          <w:lang w:val="en-US"/>
        </w:rPr>
        <w:t>total</w:t>
      </w:r>
      <w:r w:rsidRPr="003E6884">
        <w:rPr>
          <w:sz w:val="28"/>
          <w:szCs w:val="28"/>
          <w:lang w:val="en-US"/>
        </w:rPr>
        <w:t xml:space="preserve"> of </w:t>
      </w:r>
      <w:r>
        <w:rPr>
          <w:sz w:val="28"/>
          <w:szCs w:val="28"/>
          <w:lang w:val="en-US"/>
        </w:rPr>
        <w:t xml:space="preserve">community </w:t>
      </w:r>
      <w:r w:rsidRPr="003E6884">
        <w:rPr>
          <w:sz w:val="28"/>
          <w:szCs w:val="28"/>
          <w:lang w:val="en-US"/>
        </w:rPr>
        <w:t xml:space="preserve">entropy </w:t>
      </w:r>
      <w:r>
        <w:rPr>
          <w:sz w:val="28"/>
          <w:szCs w:val="28"/>
          <w:lang w:val="en-US"/>
        </w:rPr>
        <w:t>variation</w:t>
      </w:r>
      <w:r w:rsidRPr="003E6884">
        <w:rPr>
          <w:sz w:val="28"/>
          <w:szCs w:val="28"/>
          <w:lang w:val="en-US"/>
        </w:rPr>
        <w:t xml:space="preserve"> in arena. </w:t>
      </w:r>
      <w:r>
        <w:rPr>
          <w:sz w:val="28"/>
          <w:szCs w:val="28"/>
          <w:lang w:val="en-US"/>
        </w:rPr>
        <w:t>A</w:t>
      </w:r>
      <w:r w:rsidRPr="003E6884">
        <w:rPr>
          <w:sz w:val="28"/>
          <w:szCs w:val="28"/>
          <w:lang w:val="en-US"/>
        </w:rPr>
        <w:t>mphibians</w:t>
      </w:r>
      <w:r>
        <w:rPr>
          <w:sz w:val="28"/>
          <w:szCs w:val="28"/>
          <w:lang w:val="en-US"/>
        </w:rPr>
        <w:t xml:space="preserve"> community have been </w:t>
      </w:r>
      <w:r w:rsidRPr="003E6884">
        <w:rPr>
          <w:sz w:val="28"/>
          <w:szCs w:val="28"/>
          <w:lang w:val="en-US"/>
        </w:rPr>
        <w:t xml:space="preserve">established as </w:t>
      </w:r>
      <w:r>
        <w:rPr>
          <w:sz w:val="28"/>
          <w:szCs w:val="28"/>
          <w:lang w:val="en-US"/>
        </w:rPr>
        <w:t xml:space="preserve">being </w:t>
      </w:r>
      <w:r w:rsidRPr="003E6884">
        <w:rPr>
          <w:sz w:val="28"/>
          <w:szCs w:val="28"/>
          <w:lang w:val="en-US"/>
        </w:rPr>
        <w:t xml:space="preserve">complete system within the investigated regional and time ranges in central </w:t>
      </w:r>
      <w:r>
        <w:rPr>
          <w:sz w:val="28"/>
          <w:szCs w:val="28"/>
          <w:lang w:val="en-US"/>
        </w:rPr>
        <w:t>part of river valley flooded area</w:t>
      </w:r>
      <w:r w:rsidRPr="003E6884">
        <w:rPr>
          <w:sz w:val="28"/>
          <w:szCs w:val="28"/>
          <w:lang w:val="en-US"/>
        </w:rPr>
        <w:t xml:space="preserve"> and on arena is </w:t>
      </w:r>
      <w:proofErr w:type="spellStart"/>
      <w:r w:rsidRPr="003E6884">
        <w:rPr>
          <w:sz w:val="28"/>
          <w:szCs w:val="28"/>
          <w:lang w:val="en-US"/>
        </w:rPr>
        <w:t>characteri</w:t>
      </w:r>
      <w:r>
        <w:rPr>
          <w:sz w:val="28"/>
          <w:szCs w:val="28"/>
          <w:lang w:val="en-US"/>
        </w:rPr>
        <w:t>sed</w:t>
      </w:r>
      <w:proofErr w:type="spellEnd"/>
      <w:r>
        <w:rPr>
          <w:sz w:val="28"/>
          <w:szCs w:val="28"/>
          <w:lang w:val="en-US"/>
        </w:rPr>
        <w:t xml:space="preserve"> by stability by </w:t>
      </w:r>
      <w:r w:rsidRPr="003E6884">
        <w:rPr>
          <w:sz w:val="28"/>
          <w:szCs w:val="28"/>
          <w:lang w:val="en-US"/>
        </w:rPr>
        <w:t>M</w:t>
      </w:r>
      <w:r>
        <w:rPr>
          <w:sz w:val="28"/>
          <w:szCs w:val="28"/>
          <w:lang w:val="en-US"/>
        </w:rPr>
        <w:t>ay criterion</w:t>
      </w:r>
      <w:r w:rsidRPr="003E6884">
        <w:rPr>
          <w:sz w:val="28"/>
          <w:szCs w:val="28"/>
          <w:lang w:val="en-US"/>
        </w:rPr>
        <w:t xml:space="preserve">. By </w:t>
      </w:r>
      <w:proofErr w:type="spellStart"/>
      <w:r w:rsidRPr="003E6884">
        <w:rPr>
          <w:sz w:val="28"/>
          <w:szCs w:val="28"/>
          <w:lang w:val="en-US"/>
        </w:rPr>
        <w:t>Ly</w:t>
      </w:r>
      <w:r w:rsidRPr="003E6884">
        <w:rPr>
          <w:sz w:val="28"/>
          <w:szCs w:val="28"/>
          <w:lang w:val="en-US"/>
        </w:rPr>
        <w:t>a</w:t>
      </w:r>
      <w:r w:rsidRPr="003E6884">
        <w:rPr>
          <w:sz w:val="28"/>
          <w:szCs w:val="28"/>
          <w:lang w:val="en-US"/>
        </w:rPr>
        <w:t>punov's</w:t>
      </w:r>
      <w:proofErr w:type="spellEnd"/>
      <w:r w:rsidRPr="003E6884">
        <w:rPr>
          <w:sz w:val="28"/>
          <w:szCs w:val="28"/>
          <w:lang w:val="en-US"/>
        </w:rPr>
        <w:t xml:space="preserve"> criterion the </w:t>
      </w:r>
      <w:proofErr w:type="gramStart"/>
      <w:r w:rsidRPr="003E6884">
        <w:rPr>
          <w:sz w:val="28"/>
          <w:szCs w:val="28"/>
          <w:lang w:val="en-US"/>
        </w:rPr>
        <w:t>amphibians</w:t>
      </w:r>
      <w:proofErr w:type="gramEnd"/>
      <w:r w:rsidRPr="003E6884">
        <w:rPr>
          <w:sz w:val="28"/>
          <w:szCs w:val="28"/>
          <w:lang w:val="en-US"/>
        </w:rPr>
        <w:t xml:space="preserve"> </w:t>
      </w:r>
      <w:r>
        <w:rPr>
          <w:sz w:val="28"/>
          <w:szCs w:val="28"/>
          <w:lang w:val="en-US"/>
        </w:rPr>
        <w:t xml:space="preserve">community </w:t>
      </w:r>
      <w:r w:rsidRPr="003E6884">
        <w:rPr>
          <w:sz w:val="28"/>
          <w:szCs w:val="28"/>
          <w:lang w:val="en-US"/>
        </w:rPr>
        <w:t xml:space="preserve">also is globally </w:t>
      </w:r>
      <w:r>
        <w:rPr>
          <w:sz w:val="28"/>
          <w:szCs w:val="28"/>
          <w:lang w:val="en-US"/>
        </w:rPr>
        <w:t>stable</w:t>
      </w:r>
      <w:r w:rsidRPr="003E6884">
        <w:rPr>
          <w:sz w:val="28"/>
          <w:szCs w:val="28"/>
          <w:lang w:val="en-US"/>
        </w:rPr>
        <w:t xml:space="preserve">, but separate stationary states in time or </w:t>
      </w:r>
      <w:proofErr w:type="spellStart"/>
      <w:r>
        <w:rPr>
          <w:sz w:val="28"/>
          <w:szCs w:val="28"/>
          <w:lang w:val="en-US"/>
        </w:rPr>
        <w:t>biogeoceonotic</w:t>
      </w:r>
      <w:proofErr w:type="spellEnd"/>
      <w:r w:rsidRPr="003E6884">
        <w:rPr>
          <w:sz w:val="28"/>
          <w:szCs w:val="28"/>
          <w:lang w:val="en-US"/>
        </w:rPr>
        <w:t xml:space="preserve"> aspects can bits the unstable. It is proved that ecological consequences </w:t>
      </w:r>
      <w:proofErr w:type="spellStart"/>
      <w:r>
        <w:rPr>
          <w:sz w:val="28"/>
          <w:szCs w:val="28"/>
          <w:lang w:val="en-US"/>
        </w:rPr>
        <w:t>pedoturbation</w:t>
      </w:r>
      <w:proofErr w:type="spellEnd"/>
      <w:r w:rsidRPr="003E6884">
        <w:rPr>
          <w:sz w:val="28"/>
          <w:szCs w:val="28"/>
          <w:lang w:val="en-US"/>
        </w:rPr>
        <w:t xml:space="preserve"> influences of digging</w:t>
      </w:r>
      <w:r w:rsidRPr="003E6884">
        <w:rPr>
          <w:color w:val="000000"/>
          <w:sz w:val="28"/>
          <w:szCs w:val="28"/>
          <w:lang w:val="en-US"/>
        </w:rPr>
        <w:t xml:space="preserve"> activity </w:t>
      </w:r>
      <w:proofErr w:type="spellStart"/>
      <w:r w:rsidRPr="003E6884">
        <w:rPr>
          <w:i/>
          <w:iCs/>
          <w:sz w:val="28"/>
          <w:szCs w:val="28"/>
          <w:lang w:val="en-US"/>
        </w:rPr>
        <w:t>Pelobates</w:t>
      </w:r>
      <w:proofErr w:type="spellEnd"/>
      <w:r w:rsidRPr="003E6884">
        <w:rPr>
          <w:i/>
          <w:iCs/>
          <w:sz w:val="28"/>
          <w:szCs w:val="28"/>
          <w:lang w:val="en-US"/>
        </w:rPr>
        <w:t xml:space="preserve"> </w:t>
      </w:r>
      <w:proofErr w:type="spellStart"/>
      <w:r w:rsidRPr="003E6884">
        <w:rPr>
          <w:i/>
          <w:iCs/>
          <w:sz w:val="28"/>
          <w:szCs w:val="28"/>
          <w:lang w:val="en-US"/>
        </w:rPr>
        <w:t>fuscus</w:t>
      </w:r>
      <w:proofErr w:type="spellEnd"/>
      <w:r w:rsidRPr="003E6884">
        <w:rPr>
          <w:i/>
          <w:iCs/>
          <w:sz w:val="28"/>
          <w:szCs w:val="28"/>
          <w:lang w:val="en-US"/>
        </w:rPr>
        <w:t xml:space="preserve"> </w:t>
      </w:r>
      <w:r w:rsidRPr="003E6884">
        <w:rPr>
          <w:sz w:val="28"/>
          <w:szCs w:val="28"/>
          <w:lang w:val="en-US"/>
        </w:rPr>
        <w:t xml:space="preserve">have the complex nature. Mechanical hashing of soil mass and alignment of profile allocation of separate chemical materials of a </w:t>
      </w:r>
      <w:r>
        <w:rPr>
          <w:sz w:val="28"/>
          <w:szCs w:val="28"/>
          <w:lang w:val="en-US"/>
        </w:rPr>
        <w:t>soil</w:t>
      </w:r>
      <w:r w:rsidRPr="003E6884">
        <w:rPr>
          <w:sz w:val="28"/>
          <w:szCs w:val="28"/>
          <w:lang w:val="en-US"/>
        </w:rPr>
        <w:t xml:space="preserve"> is the main mechanism of </w:t>
      </w:r>
      <w:proofErr w:type="spellStart"/>
      <w:r>
        <w:rPr>
          <w:sz w:val="28"/>
          <w:szCs w:val="28"/>
          <w:lang w:val="en-US"/>
        </w:rPr>
        <w:t>pedoturbation</w:t>
      </w:r>
      <w:proofErr w:type="spellEnd"/>
      <w:r>
        <w:rPr>
          <w:sz w:val="28"/>
          <w:szCs w:val="28"/>
          <w:lang w:val="en-US"/>
        </w:rPr>
        <w:t xml:space="preserve"> </w:t>
      </w:r>
      <w:r w:rsidRPr="003E6884">
        <w:rPr>
          <w:sz w:val="28"/>
          <w:szCs w:val="28"/>
          <w:lang w:val="en-US"/>
        </w:rPr>
        <w:t xml:space="preserve">influence on </w:t>
      </w:r>
      <w:proofErr w:type="spellStart"/>
      <w:r>
        <w:rPr>
          <w:sz w:val="28"/>
          <w:szCs w:val="28"/>
          <w:lang w:val="en-US"/>
        </w:rPr>
        <w:t>edafic</w:t>
      </w:r>
      <w:proofErr w:type="spellEnd"/>
      <w:r>
        <w:rPr>
          <w:sz w:val="28"/>
          <w:szCs w:val="28"/>
          <w:lang w:val="en-US"/>
        </w:rPr>
        <w:t xml:space="preserve"> properties </w:t>
      </w:r>
      <w:r w:rsidRPr="003E6884">
        <w:rPr>
          <w:sz w:val="28"/>
          <w:szCs w:val="28"/>
          <w:lang w:val="en-US"/>
        </w:rPr>
        <w:t>dynamics which e</w:t>
      </w:r>
      <w:r w:rsidRPr="003E6884">
        <w:rPr>
          <w:sz w:val="28"/>
          <w:szCs w:val="28"/>
          <w:lang w:val="en-US"/>
        </w:rPr>
        <w:t>x</w:t>
      </w:r>
      <w:r w:rsidRPr="003E6884">
        <w:rPr>
          <w:sz w:val="28"/>
          <w:szCs w:val="28"/>
          <w:lang w:val="en-US"/>
        </w:rPr>
        <w:t>plains 41</w:t>
      </w:r>
      <w:proofErr w:type="gramStart"/>
      <w:r w:rsidRPr="003E6884">
        <w:rPr>
          <w:sz w:val="28"/>
          <w:szCs w:val="28"/>
          <w:lang w:val="en-US"/>
        </w:rPr>
        <w:t>,94</w:t>
      </w:r>
      <w:proofErr w:type="gramEnd"/>
      <w:r w:rsidRPr="003E6884">
        <w:rPr>
          <w:sz w:val="28"/>
          <w:szCs w:val="28"/>
          <w:lang w:val="en-US"/>
        </w:rPr>
        <w:t xml:space="preserve">-48,71 % of a total variance. Consequences of </w:t>
      </w:r>
      <w:proofErr w:type="spellStart"/>
      <w:r w:rsidRPr="003E6884">
        <w:rPr>
          <w:sz w:val="28"/>
          <w:szCs w:val="28"/>
          <w:lang w:val="en-US"/>
        </w:rPr>
        <w:t>zoogene</w:t>
      </w:r>
      <w:proofErr w:type="spellEnd"/>
      <w:r w:rsidRPr="003E6884">
        <w:rPr>
          <w:color w:val="000000"/>
          <w:sz w:val="28"/>
          <w:szCs w:val="28"/>
          <w:lang w:val="en-US"/>
        </w:rPr>
        <w:t xml:space="preserve"> dynamics of soil properties </w:t>
      </w:r>
      <w:r w:rsidRPr="003E6884">
        <w:rPr>
          <w:sz w:val="28"/>
          <w:szCs w:val="28"/>
          <w:lang w:val="en-US"/>
        </w:rPr>
        <w:t>which</w:t>
      </w:r>
      <w:r w:rsidRPr="003E6884">
        <w:rPr>
          <w:color w:val="000000"/>
          <w:sz w:val="28"/>
          <w:szCs w:val="28"/>
          <w:lang w:val="en-US"/>
        </w:rPr>
        <w:t xml:space="preserve"> do not fade</w:t>
      </w:r>
      <w:r w:rsidRPr="003E6884">
        <w:rPr>
          <w:sz w:val="28"/>
          <w:szCs w:val="28"/>
          <w:lang w:val="en-US"/>
        </w:rPr>
        <w:t xml:space="preserve"> throughout</w:t>
      </w:r>
      <w:r w:rsidRPr="003E6884">
        <w:rPr>
          <w:color w:val="000000"/>
          <w:sz w:val="28"/>
          <w:szCs w:val="28"/>
          <w:lang w:val="en-US"/>
        </w:rPr>
        <w:t xml:space="preserve"> considerable </w:t>
      </w:r>
      <w:proofErr w:type="gramStart"/>
      <w:r w:rsidRPr="003E6884">
        <w:rPr>
          <w:color w:val="000000"/>
          <w:sz w:val="28"/>
          <w:szCs w:val="28"/>
          <w:lang w:val="en-US"/>
        </w:rPr>
        <w:t>time,</w:t>
      </w:r>
      <w:proofErr w:type="gramEnd"/>
      <w:r w:rsidRPr="003E6884">
        <w:rPr>
          <w:color w:val="000000"/>
          <w:sz w:val="28"/>
          <w:szCs w:val="28"/>
          <w:lang w:val="en-US"/>
        </w:rPr>
        <w:t xml:space="preserve"> can collect, crea</w:t>
      </w:r>
      <w:r w:rsidRPr="003E6884">
        <w:rPr>
          <w:color w:val="000000"/>
          <w:sz w:val="28"/>
          <w:szCs w:val="28"/>
          <w:lang w:val="en-US"/>
        </w:rPr>
        <w:t>t</w:t>
      </w:r>
      <w:r w:rsidRPr="003E6884">
        <w:rPr>
          <w:color w:val="000000"/>
          <w:sz w:val="28"/>
          <w:szCs w:val="28"/>
          <w:lang w:val="en-US"/>
        </w:rPr>
        <w:t xml:space="preserve">ing </w:t>
      </w:r>
      <w:r w:rsidRPr="003E6884">
        <w:rPr>
          <w:sz w:val="28"/>
          <w:szCs w:val="28"/>
          <w:lang w:val="en-US"/>
        </w:rPr>
        <w:t xml:space="preserve">considerable </w:t>
      </w:r>
      <w:proofErr w:type="spellStart"/>
      <w:r>
        <w:rPr>
          <w:sz w:val="28"/>
          <w:szCs w:val="28"/>
          <w:lang w:val="en-US"/>
        </w:rPr>
        <w:t>biogeoceonotic</w:t>
      </w:r>
      <w:proofErr w:type="spellEnd"/>
      <w:r w:rsidRPr="003E6884">
        <w:rPr>
          <w:color w:val="000000"/>
          <w:sz w:val="28"/>
          <w:szCs w:val="28"/>
          <w:lang w:val="en-US"/>
        </w:rPr>
        <w:t xml:space="preserve"> effect from </w:t>
      </w:r>
      <w:r w:rsidRPr="003E6884">
        <w:rPr>
          <w:sz w:val="28"/>
          <w:szCs w:val="28"/>
          <w:lang w:val="en-US"/>
        </w:rPr>
        <w:t>digging</w:t>
      </w:r>
      <w:r w:rsidRPr="003E6884">
        <w:rPr>
          <w:color w:val="000000"/>
          <w:sz w:val="28"/>
          <w:szCs w:val="28"/>
          <w:lang w:val="en-US"/>
        </w:rPr>
        <w:t xml:space="preserve"> activity </w:t>
      </w:r>
      <w:proofErr w:type="spellStart"/>
      <w:r w:rsidRPr="003E6884">
        <w:rPr>
          <w:i/>
          <w:iCs/>
          <w:color w:val="000000"/>
          <w:sz w:val="28"/>
          <w:szCs w:val="28"/>
          <w:lang w:val="en-US"/>
        </w:rPr>
        <w:t>Pelobates</w:t>
      </w:r>
      <w:proofErr w:type="spellEnd"/>
      <w:r w:rsidRPr="003E6884">
        <w:rPr>
          <w:i/>
          <w:iCs/>
          <w:color w:val="000000"/>
          <w:sz w:val="28"/>
          <w:szCs w:val="28"/>
          <w:lang w:val="en-US"/>
        </w:rPr>
        <w:t xml:space="preserve"> </w:t>
      </w:r>
      <w:proofErr w:type="spellStart"/>
      <w:r w:rsidRPr="003E6884">
        <w:rPr>
          <w:i/>
          <w:iCs/>
          <w:color w:val="000000"/>
          <w:sz w:val="28"/>
          <w:szCs w:val="28"/>
          <w:lang w:val="en-US"/>
        </w:rPr>
        <w:t>fuscus</w:t>
      </w:r>
      <w:proofErr w:type="spellEnd"/>
      <w:r w:rsidRPr="003E6884">
        <w:rPr>
          <w:i/>
          <w:iCs/>
          <w:color w:val="000000"/>
          <w:sz w:val="28"/>
          <w:szCs w:val="28"/>
          <w:lang w:val="en-US"/>
        </w:rPr>
        <w:t>.</w:t>
      </w:r>
    </w:p>
    <w:p w:rsidR="00112CA4" w:rsidRDefault="00112CA4" w:rsidP="007E11B7">
      <w:pPr>
        <w:autoSpaceDE w:val="0"/>
        <w:autoSpaceDN w:val="0"/>
        <w:adjustRightInd w:val="0"/>
        <w:ind w:firstLine="720"/>
        <w:jc w:val="both"/>
        <w:rPr>
          <w:sz w:val="28"/>
          <w:szCs w:val="28"/>
          <w:lang w:val="en-US"/>
        </w:rPr>
      </w:pPr>
      <w:r w:rsidRPr="003E6884">
        <w:rPr>
          <w:sz w:val="28"/>
          <w:szCs w:val="28"/>
          <w:u w:val="single"/>
          <w:lang w:val="en-US"/>
        </w:rPr>
        <w:t>Keywords</w:t>
      </w:r>
      <w:r w:rsidRPr="003E6884">
        <w:rPr>
          <w:sz w:val="28"/>
          <w:szCs w:val="28"/>
          <w:lang w:val="en-US"/>
        </w:rPr>
        <w:t xml:space="preserve">: dynamics, number, firmness, </w:t>
      </w:r>
      <w:proofErr w:type="spellStart"/>
      <w:r>
        <w:rPr>
          <w:sz w:val="28"/>
          <w:szCs w:val="28"/>
        </w:rPr>
        <w:t>педотурбации</w:t>
      </w:r>
      <w:proofErr w:type="spellEnd"/>
      <w:r w:rsidRPr="003E6884">
        <w:rPr>
          <w:sz w:val="28"/>
          <w:szCs w:val="28"/>
          <w:lang w:val="en-US"/>
        </w:rPr>
        <w:t>.</w:t>
      </w:r>
    </w:p>
    <w:p w:rsidR="00AD1F12" w:rsidRDefault="00AD1F12" w:rsidP="007E11B7">
      <w:pPr>
        <w:autoSpaceDE w:val="0"/>
        <w:autoSpaceDN w:val="0"/>
        <w:adjustRightInd w:val="0"/>
        <w:ind w:firstLine="720"/>
        <w:jc w:val="both"/>
        <w:rPr>
          <w:sz w:val="28"/>
          <w:szCs w:val="28"/>
          <w:lang w:val="en-US"/>
        </w:rPr>
      </w:pPr>
    </w:p>
    <w:p w:rsidR="00AD1F12" w:rsidRDefault="00AD1F12" w:rsidP="007E11B7">
      <w:pPr>
        <w:autoSpaceDE w:val="0"/>
        <w:autoSpaceDN w:val="0"/>
        <w:adjustRightInd w:val="0"/>
        <w:ind w:firstLine="720"/>
        <w:jc w:val="both"/>
        <w:rPr>
          <w:sz w:val="28"/>
          <w:szCs w:val="28"/>
          <w:lang w:val="en-US"/>
        </w:rPr>
      </w:pPr>
    </w:p>
    <w:p w:rsidR="00AD1F12" w:rsidRDefault="00AD1F12" w:rsidP="007E11B7">
      <w:pPr>
        <w:autoSpaceDE w:val="0"/>
        <w:autoSpaceDN w:val="0"/>
        <w:adjustRightInd w:val="0"/>
        <w:ind w:firstLine="720"/>
        <w:jc w:val="both"/>
        <w:rPr>
          <w:sz w:val="28"/>
          <w:szCs w:val="28"/>
          <w:lang w:val="en-US"/>
        </w:rPr>
      </w:pPr>
    </w:p>
    <w:p w:rsidR="00AD1F12" w:rsidRDefault="00AD1F12" w:rsidP="007E11B7">
      <w:pPr>
        <w:autoSpaceDE w:val="0"/>
        <w:autoSpaceDN w:val="0"/>
        <w:adjustRightInd w:val="0"/>
        <w:ind w:firstLine="720"/>
        <w:jc w:val="both"/>
        <w:rPr>
          <w:sz w:val="28"/>
          <w:szCs w:val="28"/>
          <w:lang w:val="en-US"/>
        </w:rPr>
      </w:pPr>
    </w:p>
    <w:p w:rsidR="00AD1F12" w:rsidRDefault="00AD1F12" w:rsidP="007E11B7">
      <w:pPr>
        <w:autoSpaceDE w:val="0"/>
        <w:autoSpaceDN w:val="0"/>
        <w:adjustRightInd w:val="0"/>
        <w:ind w:firstLine="720"/>
        <w:jc w:val="both"/>
        <w:rPr>
          <w:sz w:val="28"/>
          <w:szCs w:val="28"/>
          <w:lang w:val="en-US"/>
        </w:rPr>
      </w:pPr>
    </w:p>
    <w:p w:rsidR="00AD1F12" w:rsidRDefault="00AD1F12" w:rsidP="007E11B7">
      <w:pPr>
        <w:autoSpaceDE w:val="0"/>
        <w:autoSpaceDN w:val="0"/>
        <w:adjustRightInd w:val="0"/>
        <w:ind w:firstLine="720"/>
        <w:jc w:val="both"/>
        <w:rPr>
          <w:sz w:val="28"/>
          <w:szCs w:val="28"/>
          <w:lang w:val="en-US"/>
        </w:rPr>
      </w:pPr>
    </w:p>
    <w:p w:rsidR="00AD1F12" w:rsidRDefault="00AD1F12" w:rsidP="007E11B7">
      <w:pPr>
        <w:autoSpaceDE w:val="0"/>
        <w:autoSpaceDN w:val="0"/>
        <w:adjustRightInd w:val="0"/>
        <w:ind w:firstLine="720"/>
        <w:jc w:val="both"/>
        <w:rPr>
          <w:sz w:val="28"/>
          <w:szCs w:val="28"/>
          <w:lang w:val="en-US"/>
        </w:rPr>
      </w:pPr>
    </w:p>
    <w:p w:rsidR="00AD1F12" w:rsidRDefault="00AD1F12" w:rsidP="007E11B7">
      <w:pPr>
        <w:autoSpaceDE w:val="0"/>
        <w:autoSpaceDN w:val="0"/>
        <w:adjustRightInd w:val="0"/>
        <w:ind w:firstLine="720"/>
        <w:jc w:val="both"/>
        <w:rPr>
          <w:sz w:val="28"/>
          <w:szCs w:val="28"/>
          <w:lang w:val="en-US"/>
        </w:rPr>
      </w:pPr>
    </w:p>
    <w:p w:rsidR="00AD1F12" w:rsidRDefault="00AD1F12" w:rsidP="007E11B7">
      <w:pPr>
        <w:autoSpaceDE w:val="0"/>
        <w:autoSpaceDN w:val="0"/>
        <w:adjustRightInd w:val="0"/>
        <w:ind w:firstLine="720"/>
        <w:jc w:val="both"/>
        <w:rPr>
          <w:sz w:val="28"/>
          <w:szCs w:val="28"/>
          <w:lang w:val="en-US"/>
        </w:rPr>
      </w:pPr>
    </w:p>
    <w:p w:rsidR="00AD1F12" w:rsidRDefault="00AD1F12" w:rsidP="007E11B7">
      <w:pPr>
        <w:autoSpaceDE w:val="0"/>
        <w:autoSpaceDN w:val="0"/>
        <w:adjustRightInd w:val="0"/>
        <w:ind w:firstLine="720"/>
        <w:jc w:val="both"/>
        <w:rPr>
          <w:sz w:val="28"/>
          <w:szCs w:val="28"/>
          <w:lang w:val="en-US"/>
        </w:rPr>
      </w:pPr>
    </w:p>
    <w:p w:rsidR="00AD1F12" w:rsidRDefault="00AD1F12" w:rsidP="007E11B7">
      <w:pPr>
        <w:autoSpaceDE w:val="0"/>
        <w:autoSpaceDN w:val="0"/>
        <w:adjustRightInd w:val="0"/>
        <w:ind w:firstLine="720"/>
        <w:jc w:val="both"/>
        <w:rPr>
          <w:sz w:val="28"/>
          <w:szCs w:val="28"/>
          <w:lang w:val="en-US"/>
        </w:rPr>
      </w:pPr>
    </w:p>
    <w:p w:rsidR="00AD1F12" w:rsidRDefault="00AD1F12" w:rsidP="007E11B7">
      <w:pPr>
        <w:autoSpaceDE w:val="0"/>
        <w:autoSpaceDN w:val="0"/>
        <w:adjustRightInd w:val="0"/>
        <w:ind w:firstLine="720"/>
        <w:jc w:val="both"/>
        <w:rPr>
          <w:sz w:val="28"/>
          <w:szCs w:val="28"/>
          <w:lang w:val="en-US"/>
        </w:rPr>
      </w:pPr>
    </w:p>
    <w:p w:rsidR="00AD1F12" w:rsidRDefault="00AD1F12" w:rsidP="007E11B7">
      <w:pPr>
        <w:autoSpaceDE w:val="0"/>
        <w:autoSpaceDN w:val="0"/>
        <w:adjustRightInd w:val="0"/>
        <w:ind w:firstLine="720"/>
        <w:jc w:val="both"/>
        <w:rPr>
          <w:sz w:val="28"/>
          <w:szCs w:val="28"/>
          <w:lang w:val="en-US"/>
        </w:rPr>
      </w:pPr>
    </w:p>
    <w:p w:rsidR="00AD1F12" w:rsidRDefault="00AD1F12" w:rsidP="007E11B7">
      <w:pPr>
        <w:autoSpaceDE w:val="0"/>
        <w:autoSpaceDN w:val="0"/>
        <w:adjustRightInd w:val="0"/>
        <w:ind w:firstLine="720"/>
        <w:jc w:val="both"/>
        <w:rPr>
          <w:sz w:val="28"/>
          <w:szCs w:val="28"/>
          <w:lang w:val="en-US"/>
        </w:rPr>
      </w:pPr>
    </w:p>
    <w:p w:rsidR="00AD1F12" w:rsidRDefault="00AD1F12" w:rsidP="007E11B7">
      <w:pPr>
        <w:autoSpaceDE w:val="0"/>
        <w:autoSpaceDN w:val="0"/>
        <w:adjustRightInd w:val="0"/>
        <w:ind w:firstLine="720"/>
        <w:jc w:val="both"/>
        <w:rPr>
          <w:sz w:val="28"/>
          <w:szCs w:val="28"/>
          <w:lang w:val="en-US"/>
        </w:rPr>
      </w:pPr>
    </w:p>
    <w:p w:rsidR="00AD1F12" w:rsidRDefault="00AD1F12" w:rsidP="007E11B7">
      <w:pPr>
        <w:autoSpaceDE w:val="0"/>
        <w:autoSpaceDN w:val="0"/>
        <w:adjustRightInd w:val="0"/>
        <w:ind w:firstLine="720"/>
        <w:jc w:val="both"/>
        <w:rPr>
          <w:sz w:val="28"/>
          <w:szCs w:val="28"/>
          <w:lang w:val="en-US"/>
        </w:rPr>
      </w:pPr>
    </w:p>
    <w:p w:rsidR="00AD1F12" w:rsidRDefault="00AD1F12" w:rsidP="007E11B7">
      <w:pPr>
        <w:autoSpaceDE w:val="0"/>
        <w:autoSpaceDN w:val="0"/>
        <w:adjustRightInd w:val="0"/>
        <w:ind w:firstLine="720"/>
        <w:jc w:val="both"/>
        <w:rPr>
          <w:sz w:val="28"/>
          <w:szCs w:val="28"/>
          <w:lang w:val="en-US"/>
        </w:rPr>
      </w:pPr>
    </w:p>
    <w:p w:rsidR="00AD1F12" w:rsidRDefault="00AD1F12" w:rsidP="007E11B7">
      <w:pPr>
        <w:autoSpaceDE w:val="0"/>
        <w:autoSpaceDN w:val="0"/>
        <w:adjustRightInd w:val="0"/>
        <w:ind w:firstLine="720"/>
        <w:jc w:val="both"/>
        <w:rPr>
          <w:sz w:val="28"/>
          <w:szCs w:val="28"/>
          <w:lang w:val="en-US"/>
        </w:rPr>
      </w:pPr>
    </w:p>
    <w:p w:rsidR="00AD1F12" w:rsidRDefault="00AD1F12" w:rsidP="007E11B7">
      <w:pPr>
        <w:autoSpaceDE w:val="0"/>
        <w:autoSpaceDN w:val="0"/>
        <w:adjustRightInd w:val="0"/>
        <w:ind w:firstLine="720"/>
        <w:jc w:val="both"/>
        <w:rPr>
          <w:sz w:val="28"/>
          <w:szCs w:val="28"/>
          <w:lang w:val="en-US"/>
        </w:rPr>
      </w:pPr>
    </w:p>
    <w:p w:rsidR="00AD1F12" w:rsidRDefault="00AD1F12" w:rsidP="007E11B7">
      <w:pPr>
        <w:autoSpaceDE w:val="0"/>
        <w:autoSpaceDN w:val="0"/>
        <w:adjustRightInd w:val="0"/>
        <w:ind w:firstLine="720"/>
        <w:jc w:val="both"/>
        <w:rPr>
          <w:sz w:val="28"/>
          <w:szCs w:val="28"/>
          <w:lang w:val="en-US"/>
        </w:rPr>
      </w:pPr>
    </w:p>
    <w:p w:rsidR="00AD1F12" w:rsidRDefault="00AD1F12" w:rsidP="007E11B7">
      <w:pPr>
        <w:autoSpaceDE w:val="0"/>
        <w:autoSpaceDN w:val="0"/>
        <w:adjustRightInd w:val="0"/>
        <w:ind w:firstLine="720"/>
        <w:jc w:val="both"/>
        <w:rPr>
          <w:sz w:val="28"/>
          <w:szCs w:val="28"/>
          <w:lang w:val="en-US"/>
        </w:rPr>
      </w:pPr>
    </w:p>
    <w:p w:rsidR="00AD1F12" w:rsidRDefault="00AD1F12" w:rsidP="007E11B7">
      <w:pPr>
        <w:autoSpaceDE w:val="0"/>
        <w:autoSpaceDN w:val="0"/>
        <w:adjustRightInd w:val="0"/>
        <w:ind w:firstLine="720"/>
        <w:jc w:val="both"/>
        <w:rPr>
          <w:sz w:val="28"/>
          <w:szCs w:val="28"/>
          <w:lang w:val="en-US"/>
        </w:rPr>
      </w:pPr>
    </w:p>
    <w:p w:rsidR="00AD1F12" w:rsidRDefault="00AD1F12" w:rsidP="007E11B7">
      <w:pPr>
        <w:autoSpaceDE w:val="0"/>
        <w:autoSpaceDN w:val="0"/>
        <w:adjustRightInd w:val="0"/>
        <w:ind w:firstLine="720"/>
        <w:jc w:val="both"/>
        <w:rPr>
          <w:sz w:val="28"/>
          <w:szCs w:val="28"/>
          <w:lang w:val="en-US"/>
        </w:rPr>
      </w:pPr>
    </w:p>
    <w:p w:rsidR="00AD1F12" w:rsidRDefault="00AD1F12" w:rsidP="007E11B7">
      <w:pPr>
        <w:autoSpaceDE w:val="0"/>
        <w:autoSpaceDN w:val="0"/>
        <w:adjustRightInd w:val="0"/>
        <w:ind w:firstLine="720"/>
        <w:jc w:val="both"/>
        <w:rPr>
          <w:sz w:val="28"/>
          <w:szCs w:val="28"/>
          <w:lang w:val="en-US"/>
        </w:rPr>
      </w:pPr>
    </w:p>
    <w:p w:rsidR="00AD1F12" w:rsidRDefault="00AD1F12" w:rsidP="007E11B7">
      <w:pPr>
        <w:autoSpaceDE w:val="0"/>
        <w:autoSpaceDN w:val="0"/>
        <w:adjustRightInd w:val="0"/>
        <w:ind w:firstLine="720"/>
        <w:jc w:val="both"/>
        <w:rPr>
          <w:sz w:val="28"/>
          <w:szCs w:val="28"/>
          <w:lang w:val="en-US"/>
        </w:rPr>
      </w:pPr>
    </w:p>
    <w:p w:rsidR="00AD1F12" w:rsidRDefault="00AD1F12" w:rsidP="007E11B7">
      <w:pPr>
        <w:autoSpaceDE w:val="0"/>
        <w:autoSpaceDN w:val="0"/>
        <w:adjustRightInd w:val="0"/>
        <w:ind w:firstLine="720"/>
        <w:jc w:val="both"/>
        <w:rPr>
          <w:sz w:val="28"/>
          <w:szCs w:val="28"/>
          <w:lang w:val="en-US"/>
        </w:rPr>
      </w:pPr>
    </w:p>
    <w:p w:rsidR="00AD1F12" w:rsidRDefault="00AD1F12" w:rsidP="007E11B7">
      <w:pPr>
        <w:autoSpaceDE w:val="0"/>
        <w:autoSpaceDN w:val="0"/>
        <w:adjustRightInd w:val="0"/>
        <w:ind w:firstLine="720"/>
        <w:jc w:val="both"/>
        <w:rPr>
          <w:sz w:val="28"/>
          <w:szCs w:val="28"/>
          <w:lang w:val="en-US"/>
        </w:rPr>
      </w:pPr>
    </w:p>
    <w:p w:rsidR="00AD1F12" w:rsidRDefault="00AD1F12" w:rsidP="007E11B7">
      <w:pPr>
        <w:autoSpaceDE w:val="0"/>
        <w:autoSpaceDN w:val="0"/>
        <w:adjustRightInd w:val="0"/>
        <w:ind w:firstLine="720"/>
        <w:jc w:val="both"/>
        <w:rPr>
          <w:sz w:val="28"/>
          <w:szCs w:val="28"/>
          <w:lang w:val="en-US"/>
        </w:rPr>
      </w:pPr>
    </w:p>
    <w:p w:rsidR="00AD1F12" w:rsidRPr="0007418E" w:rsidRDefault="00AD1F12" w:rsidP="00AD1F12">
      <w:pPr>
        <w:jc w:val="center"/>
        <w:rPr>
          <w:noProof/>
          <w:color w:val="000000"/>
          <w:spacing w:val="-6"/>
          <w:sz w:val="28"/>
        </w:rPr>
      </w:pPr>
      <w:r w:rsidRPr="0007418E">
        <w:rPr>
          <w:noProof/>
          <w:color w:val="000000"/>
          <w:spacing w:val="-6"/>
          <w:sz w:val="28"/>
        </w:rPr>
        <w:t>Пiдписано до друку 15.01.2016. Формат 60×84 1/16. Папір офсетний</w:t>
      </w:r>
    </w:p>
    <w:p w:rsidR="00AD1F12" w:rsidRPr="0007418E" w:rsidRDefault="00AD1F12" w:rsidP="00AD1F12">
      <w:pPr>
        <w:jc w:val="center"/>
        <w:rPr>
          <w:noProof/>
          <w:color w:val="000000"/>
          <w:spacing w:val="-6"/>
          <w:sz w:val="28"/>
        </w:rPr>
      </w:pPr>
      <w:r>
        <w:rPr>
          <w:noProof/>
          <w:color w:val="000000"/>
          <w:spacing w:val="-6"/>
          <w:sz w:val="28"/>
        </w:rPr>
        <w:t>Умовн. друк. арк. 1,53. Обл.-вид. арк. 1,6</w:t>
      </w:r>
      <w:r w:rsidRPr="0007418E">
        <w:rPr>
          <w:noProof/>
          <w:color w:val="000000"/>
          <w:spacing w:val="-6"/>
          <w:sz w:val="28"/>
        </w:rPr>
        <w:t>. Зам. № 467.</w:t>
      </w:r>
    </w:p>
    <w:p w:rsidR="00AD1F12" w:rsidRPr="0007418E" w:rsidRDefault="00AD1F12" w:rsidP="00AD1F12">
      <w:pPr>
        <w:jc w:val="center"/>
        <w:rPr>
          <w:noProof/>
          <w:color w:val="000000"/>
          <w:spacing w:val="-6"/>
          <w:sz w:val="28"/>
        </w:rPr>
      </w:pPr>
      <w:r>
        <w:rPr>
          <w:noProof/>
          <w:color w:val="000000"/>
          <w:spacing w:val="-6"/>
          <w:sz w:val="28"/>
        </w:rPr>
        <w:t>Наклад 1</w:t>
      </w:r>
      <w:r w:rsidRPr="0007418E">
        <w:rPr>
          <w:noProof/>
          <w:color w:val="000000"/>
          <w:spacing w:val="-6"/>
          <w:sz w:val="28"/>
        </w:rPr>
        <w:t>00 прим.</w:t>
      </w:r>
    </w:p>
    <w:p w:rsidR="00AD1F12" w:rsidRPr="0007418E" w:rsidRDefault="00AD1F12" w:rsidP="00AD1F12">
      <w:pPr>
        <w:jc w:val="center"/>
        <w:rPr>
          <w:noProof/>
          <w:color w:val="000000"/>
          <w:spacing w:val="-6"/>
          <w:sz w:val="28"/>
        </w:rPr>
      </w:pPr>
      <w:r w:rsidRPr="0007418E">
        <w:rPr>
          <w:noProof/>
          <w:color w:val="000000"/>
          <w:spacing w:val="-6"/>
          <w:sz w:val="28"/>
        </w:rPr>
        <w:t>Видавець «ФОП Середняк Т.К.», 49000, Дніпропетровськ, 18, а/с 1212</w:t>
      </w:r>
    </w:p>
    <w:p w:rsidR="00AD1F12" w:rsidRPr="0007418E" w:rsidRDefault="00AD1F12" w:rsidP="00AD1F12">
      <w:pPr>
        <w:jc w:val="center"/>
        <w:rPr>
          <w:noProof/>
          <w:color w:val="000000"/>
          <w:spacing w:val="-6"/>
          <w:sz w:val="28"/>
        </w:rPr>
      </w:pPr>
      <w:r w:rsidRPr="0007418E">
        <w:rPr>
          <w:noProof/>
          <w:color w:val="000000"/>
          <w:spacing w:val="-6"/>
          <w:sz w:val="28"/>
        </w:rPr>
        <w:t xml:space="preserve">Свідоцтво про внесення суб’єкта видавничої справи до Державного реєстру </w:t>
      </w:r>
      <w:r w:rsidRPr="0007418E">
        <w:rPr>
          <w:noProof/>
          <w:color w:val="000000"/>
          <w:spacing w:val="-6"/>
          <w:sz w:val="28"/>
        </w:rPr>
        <w:br/>
        <w:t>видавців, виготівників і розповсюджувачів видавничої продукції ДК № 4379 від 02.08.2012.</w:t>
      </w:r>
    </w:p>
    <w:p w:rsidR="00AD1F12" w:rsidRPr="0007418E" w:rsidRDefault="00AD1F12" w:rsidP="00AD1F12">
      <w:pPr>
        <w:jc w:val="center"/>
        <w:rPr>
          <w:noProof/>
          <w:color w:val="000000"/>
          <w:spacing w:val="-6"/>
          <w:sz w:val="28"/>
        </w:rPr>
      </w:pPr>
      <w:r w:rsidRPr="0007418E">
        <w:rPr>
          <w:noProof/>
          <w:color w:val="000000"/>
          <w:spacing w:val="-6"/>
          <w:sz w:val="28"/>
        </w:rPr>
        <w:t>Ідентифікатор видавця в системі ISBN 7257</w:t>
      </w:r>
    </w:p>
    <w:p w:rsidR="00AD1F12" w:rsidRPr="0007418E" w:rsidRDefault="00AD1F12" w:rsidP="00AD1F12">
      <w:pPr>
        <w:jc w:val="center"/>
        <w:rPr>
          <w:noProof/>
          <w:color w:val="000000"/>
          <w:spacing w:val="-6"/>
          <w:sz w:val="28"/>
        </w:rPr>
      </w:pPr>
      <w:r w:rsidRPr="0007418E">
        <w:rPr>
          <w:noProof/>
          <w:color w:val="000000"/>
          <w:spacing w:val="-6"/>
          <w:sz w:val="28"/>
        </w:rPr>
        <w:t>49000, Дніпропетровськ, 18, а/с 1212</w:t>
      </w:r>
    </w:p>
    <w:p w:rsidR="00AD1F12" w:rsidRPr="0007418E" w:rsidRDefault="00AD1F12" w:rsidP="00AD1F12">
      <w:pPr>
        <w:jc w:val="center"/>
        <w:rPr>
          <w:noProof/>
          <w:color w:val="000000"/>
          <w:spacing w:val="-6"/>
          <w:sz w:val="28"/>
        </w:rPr>
      </w:pPr>
      <w:r w:rsidRPr="0007418E">
        <w:rPr>
          <w:noProof/>
          <w:color w:val="000000"/>
          <w:spacing w:val="-6"/>
          <w:sz w:val="28"/>
        </w:rPr>
        <w:t>тел. (063)-401-55-03, (056)-798-22-47</w:t>
      </w:r>
    </w:p>
    <w:p w:rsidR="00AD1F12" w:rsidRPr="0007418E" w:rsidRDefault="00AD1F12" w:rsidP="00AD1F12">
      <w:pPr>
        <w:jc w:val="center"/>
        <w:rPr>
          <w:noProof/>
          <w:color w:val="000000"/>
          <w:spacing w:val="-6"/>
          <w:sz w:val="28"/>
        </w:rPr>
      </w:pPr>
      <w:r w:rsidRPr="0007418E">
        <w:rPr>
          <w:noProof/>
          <w:color w:val="000000"/>
          <w:spacing w:val="-6"/>
          <w:sz w:val="28"/>
        </w:rPr>
        <w:t xml:space="preserve">E-mail: s-k-y@ukr.net, </w:t>
      </w:r>
    </w:p>
    <w:p w:rsidR="00AD1F12" w:rsidRPr="0007418E" w:rsidRDefault="001B485E" w:rsidP="00AD1F12">
      <w:pPr>
        <w:jc w:val="center"/>
        <w:rPr>
          <w:noProof/>
          <w:color w:val="000000"/>
          <w:spacing w:val="-6"/>
          <w:sz w:val="28"/>
        </w:rPr>
      </w:pPr>
      <w:hyperlink r:id="rId18" w:history="1">
        <w:r w:rsidR="00AD1F12" w:rsidRPr="0007418E">
          <w:rPr>
            <w:noProof/>
            <w:color w:val="000000"/>
            <w:spacing w:val="-6"/>
            <w:sz w:val="28"/>
          </w:rPr>
          <w:t xml:space="preserve"> www.isbn.com.ua</w:t>
        </w:r>
      </w:hyperlink>
    </w:p>
    <w:p w:rsidR="00AD1F12" w:rsidRPr="0007418E" w:rsidRDefault="00AD1F12" w:rsidP="00AD1F12">
      <w:pPr>
        <w:jc w:val="center"/>
        <w:rPr>
          <w:noProof/>
          <w:color w:val="000000"/>
          <w:spacing w:val="-6"/>
          <w:sz w:val="28"/>
        </w:rPr>
      </w:pPr>
      <w:r w:rsidRPr="0007418E">
        <w:rPr>
          <w:noProof/>
          <w:color w:val="000000"/>
          <w:spacing w:val="-6"/>
          <w:sz w:val="28"/>
        </w:rPr>
        <w:t>www.adverta.com.ua</w:t>
      </w:r>
    </w:p>
    <w:p w:rsidR="00AD1F12" w:rsidRPr="0007418E" w:rsidRDefault="001B485E" w:rsidP="00AD1F12">
      <w:pPr>
        <w:jc w:val="center"/>
        <w:rPr>
          <w:noProof/>
          <w:color w:val="000000"/>
          <w:spacing w:val="-6"/>
          <w:sz w:val="28"/>
        </w:rPr>
      </w:pPr>
      <w:hyperlink r:id="rId19" w:history="1">
        <w:r w:rsidR="00AD1F12" w:rsidRPr="0007418E">
          <w:rPr>
            <w:noProof/>
            <w:color w:val="000000"/>
            <w:spacing w:val="-6"/>
            <w:sz w:val="28"/>
          </w:rPr>
          <w:t xml:space="preserve"> www.vk.com/izdatelstvo_adverta</w:t>
        </w:r>
      </w:hyperlink>
    </w:p>
    <w:p w:rsidR="00AD1F12" w:rsidRPr="00AD1F12" w:rsidRDefault="00AD1F12" w:rsidP="00AD1F12">
      <w:pPr>
        <w:jc w:val="center"/>
        <w:rPr>
          <w:noProof/>
          <w:color w:val="000000"/>
          <w:spacing w:val="-6"/>
          <w:sz w:val="28"/>
        </w:rPr>
      </w:pPr>
      <w:r w:rsidRPr="0007418E">
        <w:rPr>
          <w:noProof/>
          <w:color w:val="000000"/>
          <w:spacing w:val="-6"/>
          <w:sz w:val="28"/>
        </w:rPr>
        <w:t>www.facebook.com/adverta.Izdatelstvo</w:t>
      </w:r>
    </w:p>
    <w:sectPr w:rsidR="00AD1F12" w:rsidRPr="00AD1F12" w:rsidSect="005E4574">
      <w:headerReference w:type="default" r:id="rId20"/>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3EC" w:rsidRDefault="008D43EC" w:rsidP="005E4574">
      <w:r>
        <w:separator/>
      </w:r>
    </w:p>
  </w:endnote>
  <w:endnote w:type="continuationSeparator" w:id="1">
    <w:p w:rsidR="008D43EC" w:rsidRDefault="008D43EC" w:rsidP="005E45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imesNewRomanPS-ItalicMT">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3EC" w:rsidRDefault="008D43EC" w:rsidP="005E4574">
      <w:r>
        <w:separator/>
      </w:r>
    </w:p>
  </w:footnote>
  <w:footnote w:type="continuationSeparator" w:id="1">
    <w:p w:rsidR="008D43EC" w:rsidRDefault="008D43EC" w:rsidP="005E45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8079572"/>
      <w:docPartObj>
        <w:docPartGallery w:val="Page Numbers (Top of Page)"/>
        <w:docPartUnique/>
      </w:docPartObj>
    </w:sdtPr>
    <w:sdtContent>
      <w:p w:rsidR="000C273D" w:rsidRDefault="001B485E">
        <w:pPr>
          <w:pStyle w:val="af3"/>
          <w:jc w:val="center"/>
        </w:pPr>
        <w:r>
          <w:fldChar w:fldCharType="begin"/>
        </w:r>
        <w:r w:rsidR="000C273D">
          <w:instrText xml:space="preserve"> PAGE   \* MERGEFORMAT </w:instrText>
        </w:r>
        <w:r>
          <w:fldChar w:fldCharType="separate"/>
        </w:r>
        <w:r w:rsidR="00856FA7">
          <w:rPr>
            <w:noProof/>
          </w:rPr>
          <w:t>24</w:t>
        </w:r>
        <w:r>
          <w:rPr>
            <w:noProof/>
          </w:rPr>
          <w:fldChar w:fldCharType="end"/>
        </w:r>
      </w:p>
    </w:sdtContent>
  </w:sdt>
  <w:p w:rsidR="000C273D" w:rsidRDefault="000C273D">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693E"/>
    <w:multiLevelType w:val="hybridMultilevel"/>
    <w:tmpl w:val="2976137E"/>
    <w:lvl w:ilvl="0" w:tplc="27F431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7E0384"/>
    <w:multiLevelType w:val="hybridMultilevel"/>
    <w:tmpl w:val="A24CBDD4"/>
    <w:lvl w:ilvl="0" w:tplc="C534E7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5F2D9C"/>
    <w:multiLevelType w:val="hybridMultilevel"/>
    <w:tmpl w:val="55643B7E"/>
    <w:lvl w:ilvl="0" w:tplc="54CC8F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9D35C0"/>
    <w:multiLevelType w:val="hybridMultilevel"/>
    <w:tmpl w:val="CA887238"/>
    <w:lvl w:ilvl="0" w:tplc="DA86E0C6">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0615B0F"/>
    <w:multiLevelType w:val="hybridMultilevel"/>
    <w:tmpl w:val="5CB883B2"/>
    <w:lvl w:ilvl="0" w:tplc="F47CEB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B25F09"/>
    <w:multiLevelType w:val="hybridMultilevel"/>
    <w:tmpl w:val="844CEA92"/>
    <w:lvl w:ilvl="0" w:tplc="D39A553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01B192E"/>
    <w:multiLevelType w:val="hybridMultilevel"/>
    <w:tmpl w:val="1B40C7F0"/>
    <w:lvl w:ilvl="0" w:tplc="D9D08A46">
      <w:start w:val="7"/>
      <w:numFmt w:val="bullet"/>
      <w:lvlText w:val="-"/>
      <w:lvlJc w:val="left"/>
      <w:pPr>
        <w:tabs>
          <w:tab w:val="num" w:pos="1140"/>
        </w:tabs>
        <w:ind w:left="1140" w:hanging="42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40DF7094"/>
    <w:multiLevelType w:val="hybridMultilevel"/>
    <w:tmpl w:val="36667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D07C0D"/>
    <w:multiLevelType w:val="hybridMultilevel"/>
    <w:tmpl w:val="F63AA78C"/>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59642937"/>
    <w:multiLevelType w:val="hybridMultilevel"/>
    <w:tmpl w:val="B25AAC1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FE0C19"/>
    <w:multiLevelType w:val="hybridMultilevel"/>
    <w:tmpl w:val="DD70BA54"/>
    <w:lvl w:ilvl="0" w:tplc="7988B5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2C624DF"/>
    <w:multiLevelType w:val="hybridMultilevel"/>
    <w:tmpl w:val="4F0A8B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4AB4C54"/>
    <w:multiLevelType w:val="hybridMultilevel"/>
    <w:tmpl w:val="50764564"/>
    <w:lvl w:ilvl="0" w:tplc="B8B8F6D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764F74AB"/>
    <w:multiLevelType w:val="hybridMultilevel"/>
    <w:tmpl w:val="E05E269E"/>
    <w:lvl w:ilvl="0" w:tplc="9FE6E2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FDA2F52"/>
    <w:multiLevelType w:val="hybridMultilevel"/>
    <w:tmpl w:val="18D89AAA"/>
    <w:lvl w:ilvl="0" w:tplc="80B4E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2"/>
  </w:num>
  <w:num w:numId="3">
    <w:abstractNumId w:val="8"/>
  </w:num>
  <w:num w:numId="4">
    <w:abstractNumId w:val="5"/>
  </w:num>
  <w:num w:numId="5">
    <w:abstractNumId w:val="2"/>
  </w:num>
  <w:num w:numId="6">
    <w:abstractNumId w:val="13"/>
  </w:num>
  <w:num w:numId="7">
    <w:abstractNumId w:val="10"/>
  </w:num>
  <w:num w:numId="8">
    <w:abstractNumId w:val="14"/>
  </w:num>
  <w:num w:numId="9">
    <w:abstractNumId w:val="0"/>
  </w:num>
  <w:num w:numId="10">
    <w:abstractNumId w:val="4"/>
  </w:num>
  <w:num w:numId="11">
    <w:abstractNumId w:val="9"/>
  </w:num>
  <w:num w:numId="12">
    <w:abstractNumId w:val="3"/>
  </w:num>
  <w:num w:numId="13">
    <w:abstractNumId w:val="7"/>
  </w:num>
  <w:num w:numId="14">
    <w:abstractNumId w:val="11"/>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3F01"/>
  <w:defaultTabStop w:val="708"/>
  <w:autoHyphenation/>
  <w:hyphenationZone w:val="357"/>
  <w:characterSpacingControl w:val="doNotCompress"/>
  <w:footnotePr>
    <w:footnote w:id="0"/>
    <w:footnote w:id="1"/>
  </w:footnotePr>
  <w:endnotePr>
    <w:endnote w:id="0"/>
    <w:endnote w:id="1"/>
  </w:endnotePr>
  <w:compat/>
  <w:rsids>
    <w:rsidRoot w:val="00E03BD2"/>
    <w:rsid w:val="00004969"/>
    <w:rsid w:val="00014A14"/>
    <w:rsid w:val="00026782"/>
    <w:rsid w:val="000270B6"/>
    <w:rsid w:val="0002774F"/>
    <w:rsid w:val="00040346"/>
    <w:rsid w:val="000403E3"/>
    <w:rsid w:val="00045AA2"/>
    <w:rsid w:val="00047FFC"/>
    <w:rsid w:val="000502E7"/>
    <w:rsid w:val="00053137"/>
    <w:rsid w:val="00054AD2"/>
    <w:rsid w:val="00075164"/>
    <w:rsid w:val="000773F8"/>
    <w:rsid w:val="0008331F"/>
    <w:rsid w:val="00083A29"/>
    <w:rsid w:val="00090377"/>
    <w:rsid w:val="0009161A"/>
    <w:rsid w:val="00092ADE"/>
    <w:rsid w:val="00095EE1"/>
    <w:rsid w:val="000A2CCC"/>
    <w:rsid w:val="000B48EC"/>
    <w:rsid w:val="000C00E1"/>
    <w:rsid w:val="000C0B7A"/>
    <w:rsid w:val="000C0FAA"/>
    <w:rsid w:val="000C273D"/>
    <w:rsid w:val="000D1B48"/>
    <w:rsid w:val="000E0B34"/>
    <w:rsid w:val="000E4CE0"/>
    <w:rsid w:val="000E57D3"/>
    <w:rsid w:val="000E5E30"/>
    <w:rsid w:val="000F0233"/>
    <w:rsid w:val="00103B5D"/>
    <w:rsid w:val="00106BC8"/>
    <w:rsid w:val="00107B80"/>
    <w:rsid w:val="00112CA4"/>
    <w:rsid w:val="00123B87"/>
    <w:rsid w:val="00132785"/>
    <w:rsid w:val="00142918"/>
    <w:rsid w:val="00142BF5"/>
    <w:rsid w:val="00143743"/>
    <w:rsid w:val="001469F0"/>
    <w:rsid w:val="00147439"/>
    <w:rsid w:val="00155E96"/>
    <w:rsid w:val="00160192"/>
    <w:rsid w:val="00162124"/>
    <w:rsid w:val="001714EA"/>
    <w:rsid w:val="00172D85"/>
    <w:rsid w:val="00177202"/>
    <w:rsid w:val="001853AD"/>
    <w:rsid w:val="00195769"/>
    <w:rsid w:val="0019738F"/>
    <w:rsid w:val="001A0934"/>
    <w:rsid w:val="001A43E3"/>
    <w:rsid w:val="001A6B29"/>
    <w:rsid w:val="001A7B05"/>
    <w:rsid w:val="001B1622"/>
    <w:rsid w:val="001B16E1"/>
    <w:rsid w:val="001B485E"/>
    <w:rsid w:val="001C2A5A"/>
    <w:rsid w:val="001D5B13"/>
    <w:rsid w:val="001D712D"/>
    <w:rsid w:val="001D7619"/>
    <w:rsid w:val="001F1678"/>
    <w:rsid w:val="001F523A"/>
    <w:rsid w:val="0020311A"/>
    <w:rsid w:val="00205ADC"/>
    <w:rsid w:val="002212D3"/>
    <w:rsid w:val="00222E3F"/>
    <w:rsid w:val="00224EAB"/>
    <w:rsid w:val="0022595C"/>
    <w:rsid w:val="0022723D"/>
    <w:rsid w:val="002309F5"/>
    <w:rsid w:val="002359BE"/>
    <w:rsid w:val="00237425"/>
    <w:rsid w:val="002410CC"/>
    <w:rsid w:val="00242063"/>
    <w:rsid w:val="002445DD"/>
    <w:rsid w:val="00244978"/>
    <w:rsid w:val="0025092F"/>
    <w:rsid w:val="00261EB0"/>
    <w:rsid w:val="00267C6A"/>
    <w:rsid w:val="0027150D"/>
    <w:rsid w:val="00273702"/>
    <w:rsid w:val="0027798C"/>
    <w:rsid w:val="00280F76"/>
    <w:rsid w:val="002820D5"/>
    <w:rsid w:val="00285A89"/>
    <w:rsid w:val="002862C7"/>
    <w:rsid w:val="002913A7"/>
    <w:rsid w:val="00295F11"/>
    <w:rsid w:val="00297362"/>
    <w:rsid w:val="002A2D4A"/>
    <w:rsid w:val="002B016D"/>
    <w:rsid w:val="002B6961"/>
    <w:rsid w:val="002C0966"/>
    <w:rsid w:val="002C0B98"/>
    <w:rsid w:val="002C1D8E"/>
    <w:rsid w:val="002C35A8"/>
    <w:rsid w:val="002C6434"/>
    <w:rsid w:val="002C77CD"/>
    <w:rsid w:val="002D3088"/>
    <w:rsid w:val="002D688A"/>
    <w:rsid w:val="002E055A"/>
    <w:rsid w:val="002E0CCC"/>
    <w:rsid w:val="002F06FA"/>
    <w:rsid w:val="002F2B20"/>
    <w:rsid w:val="002F55E0"/>
    <w:rsid w:val="00300F91"/>
    <w:rsid w:val="00305BB6"/>
    <w:rsid w:val="003078B8"/>
    <w:rsid w:val="00312387"/>
    <w:rsid w:val="003140B2"/>
    <w:rsid w:val="0031558D"/>
    <w:rsid w:val="00317F13"/>
    <w:rsid w:val="0032105E"/>
    <w:rsid w:val="003210AC"/>
    <w:rsid w:val="003228CC"/>
    <w:rsid w:val="00331417"/>
    <w:rsid w:val="00331832"/>
    <w:rsid w:val="00331836"/>
    <w:rsid w:val="003335CA"/>
    <w:rsid w:val="0033591D"/>
    <w:rsid w:val="00340CA0"/>
    <w:rsid w:val="0034249C"/>
    <w:rsid w:val="00345524"/>
    <w:rsid w:val="0036547F"/>
    <w:rsid w:val="00374625"/>
    <w:rsid w:val="0039146C"/>
    <w:rsid w:val="003946B6"/>
    <w:rsid w:val="003A231F"/>
    <w:rsid w:val="003A73EB"/>
    <w:rsid w:val="003C2617"/>
    <w:rsid w:val="003C4B1F"/>
    <w:rsid w:val="003D420F"/>
    <w:rsid w:val="003F34D1"/>
    <w:rsid w:val="003F78D7"/>
    <w:rsid w:val="0041032D"/>
    <w:rsid w:val="00412E30"/>
    <w:rsid w:val="00420CBA"/>
    <w:rsid w:val="004226DC"/>
    <w:rsid w:val="00424BCE"/>
    <w:rsid w:val="00427A4F"/>
    <w:rsid w:val="00434387"/>
    <w:rsid w:val="00440E36"/>
    <w:rsid w:val="004527C1"/>
    <w:rsid w:val="00454237"/>
    <w:rsid w:val="00457F7C"/>
    <w:rsid w:val="00464D3B"/>
    <w:rsid w:val="004678AE"/>
    <w:rsid w:val="00467B40"/>
    <w:rsid w:val="00486908"/>
    <w:rsid w:val="00487316"/>
    <w:rsid w:val="004878C4"/>
    <w:rsid w:val="004973B9"/>
    <w:rsid w:val="004B3C6D"/>
    <w:rsid w:val="004C045C"/>
    <w:rsid w:val="004C2298"/>
    <w:rsid w:val="004C6B5E"/>
    <w:rsid w:val="004C6E4D"/>
    <w:rsid w:val="004D0BAF"/>
    <w:rsid w:val="004D4B83"/>
    <w:rsid w:val="004D60F1"/>
    <w:rsid w:val="004D714F"/>
    <w:rsid w:val="004E6678"/>
    <w:rsid w:val="004F0B3C"/>
    <w:rsid w:val="004F7748"/>
    <w:rsid w:val="00500934"/>
    <w:rsid w:val="00503805"/>
    <w:rsid w:val="00503ED3"/>
    <w:rsid w:val="00506372"/>
    <w:rsid w:val="005075F8"/>
    <w:rsid w:val="00510A77"/>
    <w:rsid w:val="005145E5"/>
    <w:rsid w:val="00526D13"/>
    <w:rsid w:val="005459ED"/>
    <w:rsid w:val="0054707E"/>
    <w:rsid w:val="005517FB"/>
    <w:rsid w:val="00552203"/>
    <w:rsid w:val="005631E4"/>
    <w:rsid w:val="00563574"/>
    <w:rsid w:val="0057511D"/>
    <w:rsid w:val="00575E9A"/>
    <w:rsid w:val="005763A0"/>
    <w:rsid w:val="00576DD9"/>
    <w:rsid w:val="00582BD7"/>
    <w:rsid w:val="00585E45"/>
    <w:rsid w:val="00592A76"/>
    <w:rsid w:val="005A10E3"/>
    <w:rsid w:val="005A1FAF"/>
    <w:rsid w:val="005A4DA1"/>
    <w:rsid w:val="005A573E"/>
    <w:rsid w:val="005A6071"/>
    <w:rsid w:val="005C006A"/>
    <w:rsid w:val="005C45BA"/>
    <w:rsid w:val="005D04EE"/>
    <w:rsid w:val="005D105C"/>
    <w:rsid w:val="005E2909"/>
    <w:rsid w:val="005E4574"/>
    <w:rsid w:val="005F05D2"/>
    <w:rsid w:val="00602ADC"/>
    <w:rsid w:val="00606B36"/>
    <w:rsid w:val="00621F8E"/>
    <w:rsid w:val="006309D8"/>
    <w:rsid w:val="00637C60"/>
    <w:rsid w:val="0064640F"/>
    <w:rsid w:val="0065353B"/>
    <w:rsid w:val="00675732"/>
    <w:rsid w:val="006A0C57"/>
    <w:rsid w:val="006A10F9"/>
    <w:rsid w:val="006B26F2"/>
    <w:rsid w:val="006B2E30"/>
    <w:rsid w:val="006B6352"/>
    <w:rsid w:val="006B79D3"/>
    <w:rsid w:val="006C3A35"/>
    <w:rsid w:val="006C4CCC"/>
    <w:rsid w:val="006C50AF"/>
    <w:rsid w:val="006C5F1C"/>
    <w:rsid w:val="006D2258"/>
    <w:rsid w:val="006D3E6E"/>
    <w:rsid w:val="006D6840"/>
    <w:rsid w:val="006D7B7E"/>
    <w:rsid w:val="006E4D17"/>
    <w:rsid w:val="006F7640"/>
    <w:rsid w:val="00703936"/>
    <w:rsid w:val="007050AD"/>
    <w:rsid w:val="0070697B"/>
    <w:rsid w:val="00713D7A"/>
    <w:rsid w:val="0071521A"/>
    <w:rsid w:val="00715804"/>
    <w:rsid w:val="00722789"/>
    <w:rsid w:val="0072320D"/>
    <w:rsid w:val="00731F61"/>
    <w:rsid w:val="007367C8"/>
    <w:rsid w:val="00740705"/>
    <w:rsid w:val="007445EA"/>
    <w:rsid w:val="007472A4"/>
    <w:rsid w:val="00760589"/>
    <w:rsid w:val="007639F1"/>
    <w:rsid w:val="00764354"/>
    <w:rsid w:val="00770B83"/>
    <w:rsid w:val="007912B0"/>
    <w:rsid w:val="00796F79"/>
    <w:rsid w:val="007A5422"/>
    <w:rsid w:val="007A58C3"/>
    <w:rsid w:val="007B1AE5"/>
    <w:rsid w:val="007C6C4B"/>
    <w:rsid w:val="007E01BC"/>
    <w:rsid w:val="007E11B7"/>
    <w:rsid w:val="007E32C4"/>
    <w:rsid w:val="00805273"/>
    <w:rsid w:val="00811C0E"/>
    <w:rsid w:val="00811DC7"/>
    <w:rsid w:val="0081407A"/>
    <w:rsid w:val="008144CE"/>
    <w:rsid w:val="00815E40"/>
    <w:rsid w:val="008200D6"/>
    <w:rsid w:val="00824432"/>
    <w:rsid w:val="008300F5"/>
    <w:rsid w:val="00832359"/>
    <w:rsid w:val="00832905"/>
    <w:rsid w:val="00832AA1"/>
    <w:rsid w:val="00840379"/>
    <w:rsid w:val="00853F5E"/>
    <w:rsid w:val="00856FA7"/>
    <w:rsid w:val="0086154B"/>
    <w:rsid w:val="00866409"/>
    <w:rsid w:val="00874CF2"/>
    <w:rsid w:val="00880CFE"/>
    <w:rsid w:val="0088322D"/>
    <w:rsid w:val="00885259"/>
    <w:rsid w:val="00893918"/>
    <w:rsid w:val="00893BB9"/>
    <w:rsid w:val="008A7869"/>
    <w:rsid w:val="008B09B7"/>
    <w:rsid w:val="008B2BB2"/>
    <w:rsid w:val="008B6E2E"/>
    <w:rsid w:val="008C2129"/>
    <w:rsid w:val="008D43EC"/>
    <w:rsid w:val="008D57B0"/>
    <w:rsid w:val="008D5C3F"/>
    <w:rsid w:val="008E0CC7"/>
    <w:rsid w:val="008E30C0"/>
    <w:rsid w:val="008F1420"/>
    <w:rsid w:val="008F7276"/>
    <w:rsid w:val="009029FD"/>
    <w:rsid w:val="009053FC"/>
    <w:rsid w:val="00913751"/>
    <w:rsid w:val="009219EE"/>
    <w:rsid w:val="009451A9"/>
    <w:rsid w:val="00945AC4"/>
    <w:rsid w:val="0095133A"/>
    <w:rsid w:val="00970E07"/>
    <w:rsid w:val="00974B26"/>
    <w:rsid w:val="00976F67"/>
    <w:rsid w:val="00985492"/>
    <w:rsid w:val="009922B8"/>
    <w:rsid w:val="00994D61"/>
    <w:rsid w:val="009979E2"/>
    <w:rsid w:val="009A0356"/>
    <w:rsid w:val="009A78F0"/>
    <w:rsid w:val="009B1370"/>
    <w:rsid w:val="009B6824"/>
    <w:rsid w:val="009C6F49"/>
    <w:rsid w:val="009E15B0"/>
    <w:rsid w:val="009E16D8"/>
    <w:rsid w:val="009E1A6A"/>
    <w:rsid w:val="009E58E6"/>
    <w:rsid w:val="009E7660"/>
    <w:rsid w:val="009F0E21"/>
    <w:rsid w:val="009F3F9A"/>
    <w:rsid w:val="009F4658"/>
    <w:rsid w:val="009F5007"/>
    <w:rsid w:val="00A017E7"/>
    <w:rsid w:val="00A040FE"/>
    <w:rsid w:val="00A04FDC"/>
    <w:rsid w:val="00A1508F"/>
    <w:rsid w:val="00A15C3F"/>
    <w:rsid w:val="00A170C2"/>
    <w:rsid w:val="00A211AB"/>
    <w:rsid w:val="00A2729A"/>
    <w:rsid w:val="00A304EA"/>
    <w:rsid w:val="00A31196"/>
    <w:rsid w:val="00A31D57"/>
    <w:rsid w:val="00A32DDA"/>
    <w:rsid w:val="00A33C6D"/>
    <w:rsid w:val="00A372F4"/>
    <w:rsid w:val="00A44DE8"/>
    <w:rsid w:val="00A46FF3"/>
    <w:rsid w:val="00A514BB"/>
    <w:rsid w:val="00A52755"/>
    <w:rsid w:val="00A579CD"/>
    <w:rsid w:val="00A73E18"/>
    <w:rsid w:val="00A86061"/>
    <w:rsid w:val="00A861EC"/>
    <w:rsid w:val="00A915BF"/>
    <w:rsid w:val="00A96196"/>
    <w:rsid w:val="00AA2882"/>
    <w:rsid w:val="00AA3286"/>
    <w:rsid w:val="00AA54C3"/>
    <w:rsid w:val="00AB2124"/>
    <w:rsid w:val="00AC4475"/>
    <w:rsid w:val="00AC6139"/>
    <w:rsid w:val="00AD1BF6"/>
    <w:rsid w:val="00AD1F12"/>
    <w:rsid w:val="00AD67CD"/>
    <w:rsid w:val="00AE1FC2"/>
    <w:rsid w:val="00AE21BB"/>
    <w:rsid w:val="00AE3231"/>
    <w:rsid w:val="00AE3467"/>
    <w:rsid w:val="00AE38F0"/>
    <w:rsid w:val="00AE39E7"/>
    <w:rsid w:val="00AF3519"/>
    <w:rsid w:val="00AF66A2"/>
    <w:rsid w:val="00AF73F4"/>
    <w:rsid w:val="00B03116"/>
    <w:rsid w:val="00B039AA"/>
    <w:rsid w:val="00B116D7"/>
    <w:rsid w:val="00B12EF7"/>
    <w:rsid w:val="00B1483A"/>
    <w:rsid w:val="00B149F3"/>
    <w:rsid w:val="00B219C1"/>
    <w:rsid w:val="00B22C81"/>
    <w:rsid w:val="00B266EC"/>
    <w:rsid w:val="00B3113D"/>
    <w:rsid w:val="00B3291B"/>
    <w:rsid w:val="00B41ACC"/>
    <w:rsid w:val="00B42471"/>
    <w:rsid w:val="00B54307"/>
    <w:rsid w:val="00B54BC4"/>
    <w:rsid w:val="00B65F87"/>
    <w:rsid w:val="00B743A3"/>
    <w:rsid w:val="00B82A5C"/>
    <w:rsid w:val="00B9106C"/>
    <w:rsid w:val="00B96805"/>
    <w:rsid w:val="00BA033D"/>
    <w:rsid w:val="00BB4070"/>
    <w:rsid w:val="00BB6A73"/>
    <w:rsid w:val="00BC4562"/>
    <w:rsid w:val="00BD1BEE"/>
    <w:rsid w:val="00BD2037"/>
    <w:rsid w:val="00BD2675"/>
    <w:rsid w:val="00BE497D"/>
    <w:rsid w:val="00BE5E4D"/>
    <w:rsid w:val="00BE7D46"/>
    <w:rsid w:val="00BF0BF5"/>
    <w:rsid w:val="00BF4937"/>
    <w:rsid w:val="00C01B9B"/>
    <w:rsid w:val="00C064B7"/>
    <w:rsid w:val="00C10650"/>
    <w:rsid w:val="00C17B23"/>
    <w:rsid w:val="00C205F1"/>
    <w:rsid w:val="00C24B04"/>
    <w:rsid w:val="00C27CE7"/>
    <w:rsid w:val="00C31B44"/>
    <w:rsid w:val="00C34707"/>
    <w:rsid w:val="00C44F6D"/>
    <w:rsid w:val="00C45705"/>
    <w:rsid w:val="00C517C0"/>
    <w:rsid w:val="00C52103"/>
    <w:rsid w:val="00C53148"/>
    <w:rsid w:val="00C57C0A"/>
    <w:rsid w:val="00C6356A"/>
    <w:rsid w:val="00C85DCB"/>
    <w:rsid w:val="00C87510"/>
    <w:rsid w:val="00C90B76"/>
    <w:rsid w:val="00C91C2F"/>
    <w:rsid w:val="00C958C6"/>
    <w:rsid w:val="00CB1883"/>
    <w:rsid w:val="00CC0136"/>
    <w:rsid w:val="00CC2AE8"/>
    <w:rsid w:val="00CC7D9E"/>
    <w:rsid w:val="00CD3FB9"/>
    <w:rsid w:val="00CD5414"/>
    <w:rsid w:val="00CE3924"/>
    <w:rsid w:val="00CE5115"/>
    <w:rsid w:val="00CF0292"/>
    <w:rsid w:val="00CF0CDA"/>
    <w:rsid w:val="00CF34E8"/>
    <w:rsid w:val="00D0060F"/>
    <w:rsid w:val="00D021E0"/>
    <w:rsid w:val="00D04FC6"/>
    <w:rsid w:val="00D109A2"/>
    <w:rsid w:val="00D119E6"/>
    <w:rsid w:val="00D26006"/>
    <w:rsid w:val="00D4694E"/>
    <w:rsid w:val="00D51DF6"/>
    <w:rsid w:val="00D52D12"/>
    <w:rsid w:val="00D6507E"/>
    <w:rsid w:val="00D650FF"/>
    <w:rsid w:val="00D85214"/>
    <w:rsid w:val="00D85456"/>
    <w:rsid w:val="00D903CF"/>
    <w:rsid w:val="00D92B28"/>
    <w:rsid w:val="00DA2813"/>
    <w:rsid w:val="00DA479B"/>
    <w:rsid w:val="00DB17F3"/>
    <w:rsid w:val="00DB558D"/>
    <w:rsid w:val="00DD2DEE"/>
    <w:rsid w:val="00DD6298"/>
    <w:rsid w:val="00DE2F4D"/>
    <w:rsid w:val="00DE4990"/>
    <w:rsid w:val="00DF7D6A"/>
    <w:rsid w:val="00E00D32"/>
    <w:rsid w:val="00E03BD2"/>
    <w:rsid w:val="00E2158C"/>
    <w:rsid w:val="00E22D0F"/>
    <w:rsid w:val="00E22D4F"/>
    <w:rsid w:val="00E278BD"/>
    <w:rsid w:val="00E571A6"/>
    <w:rsid w:val="00E57446"/>
    <w:rsid w:val="00E64DCA"/>
    <w:rsid w:val="00E67E36"/>
    <w:rsid w:val="00E77443"/>
    <w:rsid w:val="00E82E5D"/>
    <w:rsid w:val="00E85254"/>
    <w:rsid w:val="00E8614E"/>
    <w:rsid w:val="00E90A19"/>
    <w:rsid w:val="00EA11E0"/>
    <w:rsid w:val="00EA2368"/>
    <w:rsid w:val="00EA7314"/>
    <w:rsid w:val="00EA74C4"/>
    <w:rsid w:val="00EB1D7D"/>
    <w:rsid w:val="00EC05ED"/>
    <w:rsid w:val="00EC1F09"/>
    <w:rsid w:val="00EC3AA4"/>
    <w:rsid w:val="00EC5E0F"/>
    <w:rsid w:val="00ED16DF"/>
    <w:rsid w:val="00EE7F36"/>
    <w:rsid w:val="00EF2433"/>
    <w:rsid w:val="00EF312E"/>
    <w:rsid w:val="00EF3388"/>
    <w:rsid w:val="00EF4489"/>
    <w:rsid w:val="00F03509"/>
    <w:rsid w:val="00F2666B"/>
    <w:rsid w:val="00F32995"/>
    <w:rsid w:val="00F3338F"/>
    <w:rsid w:val="00F443FB"/>
    <w:rsid w:val="00F47332"/>
    <w:rsid w:val="00F5240E"/>
    <w:rsid w:val="00F60245"/>
    <w:rsid w:val="00F61017"/>
    <w:rsid w:val="00F61619"/>
    <w:rsid w:val="00F66C2F"/>
    <w:rsid w:val="00F74D5A"/>
    <w:rsid w:val="00F81B7C"/>
    <w:rsid w:val="00F82183"/>
    <w:rsid w:val="00F82546"/>
    <w:rsid w:val="00F85388"/>
    <w:rsid w:val="00F86B1F"/>
    <w:rsid w:val="00F929D4"/>
    <w:rsid w:val="00F97A48"/>
    <w:rsid w:val="00FB1479"/>
    <w:rsid w:val="00FB6B95"/>
    <w:rsid w:val="00FB76EC"/>
    <w:rsid w:val="00FC1A51"/>
    <w:rsid w:val="00FC36FC"/>
    <w:rsid w:val="00FD37A4"/>
    <w:rsid w:val="00FD5388"/>
    <w:rsid w:val="00FD72CC"/>
    <w:rsid w:val="00FE3A66"/>
    <w:rsid w:val="00FF68A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BD2"/>
    <w:rPr>
      <w:sz w:val="24"/>
      <w:szCs w:val="24"/>
    </w:rPr>
  </w:style>
  <w:style w:type="paragraph" w:styleId="1">
    <w:name w:val="heading 1"/>
    <w:basedOn w:val="a"/>
    <w:next w:val="a"/>
    <w:link w:val="10"/>
    <w:uiPriority w:val="99"/>
    <w:qFormat/>
    <w:rsid w:val="00E03BD2"/>
    <w:pPr>
      <w:keepNext/>
      <w:spacing w:line="360" w:lineRule="auto"/>
      <w:jc w:val="both"/>
      <w:outlineLvl w:val="0"/>
    </w:pPr>
    <w:rPr>
      <w:sz w:val="28"/>
      <w:lang w:val="uk-UA"/>
    </w:rPr>
  </w:style>
  <w:style w:type="paragraph" w:styleId="2">
    <w:name w:val="heading 2"/>
    <w:basedOn w:val="a"/>
    <w:next w:val="a"/>
    <w:qFormat/>
    <w:rsid w:val="00E03BD2"/>
    <w:pPr>
      <w:keepNext/>
      <w:spacing w:before="240" w:after="60"/>
      <w:outlineLvl w:val="1"/>
    </w:pPr>
    <w:rPr>
      <w:rFonts w:ascii="Arial" w:hAnsi="Arial" w:cs="Arial"/>
      <w:b/>
      <w:bCs/>
      <w:i/>
      <w:iCs/>
      <w:sz w:val="28"/>
      <w:szCs w:val="28"/>
    </w:rPr>
  </w:style>
  <w:style w:type="paragraph" w:styleId="3">
    <w:name w:val="heading 3"/>
    <w:basedOn w:val="a"/>
    <w:next w:val="a"/>
    <w:qFormat/>
    <w:rsid w:val="002C35A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03BD2"/>
    <w:pPr>
      <w:spacing w:line="360" w:lineRule="auto"/>
      <w:ind w:firstLine="709"/>
      <w:jc w:val="both"/>
    </w:pPr>
    <w:rPr>
      <w:snapToGrid w:val="0"/>
      <w:sz w:val="28"/>
      <w:szCs w:val="20"/>
      <w:lang w:val="uk-UA"/>
    </w:rPr>
  </w:style>
  <w:style w:type="character" w:customStyle="1" w:styleId="a4">
    <w:name w:val="Основной текст Знак"/>
    <w:link w:val="a3"/>
    <w:rsid w:val="00E03BD2"/>
    <w:rPr>
      <w:snapToGrid w:val="0"/>
      <w:sz w:val="28"/>
      <w:lang w:val="uk-UA" w:eastAsia="ru-RU" w:bidi="ar-SA"/>
    </w:rPr>
  </w:style>
  <w:style w:type="paragraph" w:styleId="30">
    <w:name w:val="Body Text 3"/>
    <w:basedOn w:val="a"/>
    <w:link w:val="31"/>
    <w:rsid w:val="00E03BD2"/>
    <w:pPr>
      <w:spacing w:after="120"/>
    </w:pPr>
    <w:rPr>
      <w:sz w:val="16"/>
      <w:szCs w:val="16"/>
    </w:rPr>
  </w:style>
  <w:style w:type="character" w:customStyle="1" w:styleId="hps">
    <w:name w:val="hps"/>
    <w:basedOn w:val="a0"/>
    <w:rsid w:val="00E03BD2"/>
  </w:style>
  <w:style w:type="paragraph" w:styleId="a5">
    <w:name w:val="Body Text Indent"/>
    <w:basedOn w:val="a"/>
    <w:rsid w:val="00E03BD2"/>
    <w:pPr>
      <w:spacing w:after="120"/>
      <w:ind w:left="283"/>
    </w:pPr>
  </w:style>
  <w:style w:type="paragraph" w:styleId="11">
    <w:name w:val="toc 1"/>
    <w:basedOn w:val="a"/>
    <w:next w:val="a"/>
    <w:autoRedefine/>
    <w:uiPriority w:val="39"/>
    <w:rsid w:val="00F81B7C"/>
  </w:style>
  <w:style w:type="paragraph" w:styleId="20">
    <w:name w:val="toc 2"/>
    <w:basedOn w:val="a"/>
    <w:next w:val="a"/>
    <w:autoRedefine/>
    <w:uiPriority w:val="39"/>
    <w:rsid w:val="00F81B7C"/>
    <w:pPr>
      <w:ind w:left="240"/>
    </w:pPr>
  </w:style>
  <w:style w:type="character" w:styleId="a6">
    <w:name w:val="Hyperlink"/>
    <w:basedOn w:val="a0"/>
    <w:uiPriority w:val="99"/>
    <w:rsid w:val="00F81B7C"/>
    <w:rPr>
      <w:color w:val="0000FF"/>
      <w:u w:val="single"/>
    </w:rPr>
  </w:style>
  <w:style w:type="character" w:styleId="a7">
    <w:name w:val="Strong"/>
    <w:qFormat/>
    <w:rsid w:val="009979E2"/>
    <w:rPr>
      <w:b/>
      <w:bCs/>
    </w:rPr>
  </w:style>
  <w:style w:type="paragraph" w:customStyle="1" w:styleId="Default">
    <w:name w:val="Default"/>
    <w:rsid w:val="003C2617"/>
    <w:pPr>
      <w:autoSpaceDE w:val="0"/>
      <w:autoSpaceDN w:val="0"/>
      <w:adjustRightInd w:val="0"/>
    </w:pPr>
    <w:rPr>
      <w:color w:val="000000"/>
      <w:sz w:val="24"/>
      <w:szCs w:val="24"/>
    </w:rPr>
  </w:style>
  <w:style w:type="paragraph" w:styleId="32">
    <w:name w:val="toc 3"/>
    <w:basedOn w:val="a"/>
    <w:next w:val="a"/>
    <w:autoRedefine/>
    <w:semiHidden/>
    <w:rsid w:val="009B1370"/>
    <w:pPr>
      <w:ind w:left="480"/>
    </w:pPr>
  </w:style>
  <w:style w:type="paragraph" w:styleId="a8">
    <w:name w:val="Document Map"/>
    <w:basedOn w:val="a"/>
    <w:link w:val="a9"/>
    <w:rsid w:val="00885259"/>
    <w:rPr>
      <w:rFonts w:ascii="Tahoma" w:hAnsi="Tahoma" w:cs="Tahoma"/>
      <w:sz w:val="16"/>
      <w:szCs w:val="16"/>
    </w:rPr>
  </w:style>
  <w:style w:type="character" w:customStyle="1" w:styleId="a9">
    <w:name w:val="Схема документа Знак"/>
    <w:basedOn w:val="a0"/>
    <w:link w:val="a8"/>
    <w:rsid w:val="00885259"/>
    <w:rPr>
      <w:rFonts w:ascii="Tahoma" w:hAnsi="Tahoma" w:cs="Tahoma"/>
      <w:sz w:val="16"/>
      <w:szCs w:val="16"/>
    </w:rPr>
  </w:style>
  <w:style w:type="character" w:styleId="aa">
    <w:name w:val="Emphasis"/>
    <w:basedOn w:val="a0"/>
    <w:qFormat/>
    <w:rsid w:val="00C53148"/>
    <w:rPr>
      <w:i/>
      <w:iCs/>
    </w:rPr>
  </w:style>
  <w:style w:type="paragraph" w:styleId="ab">
    <w:name w:val="Title"/>
    <w:basedOn w:val="a"/>
    <w:next w:val="a"/>
    <w:link w:val="ac"/>
    <w:qFormat/>
    <w:rsid w:val="00B54BC4"/>
    <w:pPr>
      <w:spacing w:before="240" w:after="60"/>
      <w:jc w:val="center"/>
      <w:outlineLvl w:val="0"/>
    </w:pPr>
    <w:rPr>
      <w:rFonts w:ascii="Cambria" w:hAnsi="Cambria"/>
      <w:b/>
      <w:bCs/>
      <w:kern w:val="28"/>
      <w:sz w:val="32"/>
      <w:szCs w:val="32"/>
    </w:rPr>
  </w:style>
  <w:style w:type="character" w:customStyle="1" w:styleId="ac">
    <w:name w:val="Название Знак"/>
    <w:basedOn w:val="a0"/>
    <w:link w:val="ab"/>
    <w:rsid w:val="00B54BC4"/>
    <w:rPr>
      <w:rFonts w:ascii="Cambria" w:eastAsia="Times New Roman" w:hAnsi="Cambria" w:cs="Times New Roman"/>
      <w:b/>
      <w:bCs/>
      <w:kern w:val="28"/>
      <w:sz w:val="32"/>
      <w:szCs w:val="32"/>
    </w:rPr>
  </w:style>
  <w:style w:type="paragraph" w:styleId="ad">
    <w:name w:val="Balloon Text"/>
    <w:basedOn w:val="a"/>
    <w:link w:val="ae"/>
    <w:rsid w:val="00054AD2"/>
    <w:rPr>
      <w:rFonts w:ascii="Tahoma" w:hAnsi="Tahoma" w:cs="Tahoma"/>
      <w:sz w:val="16"/>
      <w:szCs w:val="16"/>
    </w:rPr>
  </w:style>
  <w:style w:type="character" w:customStyle="1" w:styleId="ae">
    <w:name w:val="Текст выноски Знак"/>
    <w:basedOn w:val="a0"/>
    <w:link w:val="ad"/>
    <w:rsid w:val="00054AD2"/>
    <w:rPr>
      <w:rFonts w:ascii="Tahoma" w:hAnsi="Tahoma" w:cs="Tahoma"/>
      <w:sz w:val="16"/>
      <w:szCs w:val="16"/>
    </w:rPr>
  </w:style>
  <w:style w:type="paragraph" w:customStyle="1" w:styleId="af">
    <w:name w:val="Знак Знак"/>
    <w:basedOn w:val="a"/>
    <w:rsid w:val="00D6507E"/>
    <w:rPr>
      <w:rFonts w:ascii="Verdana" w:hAnsi="Verdana" w:cs="Verdana"/>
      <w:sz w:val="20"/>
      <w:szCs w:val="20"/>
      <w:lang w:val="en-US" w:eastAsia="en-US"/>
    </w:rPr>
  </w:style>
  <w:style w:type="paragraph" w:customStyle="1" w:styleId="af0">
    <w:name w:val="Текст основной"/>
    <w:basedOn w:val="a"/>
    <w:link w:val="af1"/>
    <w:rsid w:val="00D6507E"/>
    <w:pPr>
      <w:suppressAutoHyphens/>
      <w:spacing w:line="360" w:lineRule="auto"/>
      <w:ind w:firstLine="709"/>
      <w:jc w:val="both"/>
    </w:pPr>
    <w:rPr>
      <w:sz w:val="28"/>
      <w:szCs w:val="20"/>
      <w:lang w:val="uk-UA" w:eastAsia="uk-UA"/>
    </w:rPr>
  </w:style>
  <w:style w:type="character" w:customStyle="1" w:styleId="af1">
    <w:name w:val="Текст основной Знак"/>
    <w:basedOn w:val="a0"/>
    <w:link w:val="af0"/>
    <w:rsid w:val="00D6507E"/>
    <w:rPr>
      <w:sz w:val="28"/>
      <w:lang w:val="uk-UA" w:eastAsia="uk-UA"/>
    </w:rPr>
  </w:style>
  <w:style w:type="paragraph" w:styleId="af2">
    <w:name w:val="List Paragraph"/>
    <w:basedOn w:val="a"/>
    <w:uiPriority w:val="34"/>
    <w:qFormat/>
    <w:rsid w:val="00866409"/>
    <w:pPr>
      <w:widowControl w:val="0"/>
      <w:spacing w:before="100" w:after="100"/>
      <w:ind w:left="720"/>
      <w:contextualSpacing/>
    </w:pPr>
    <w:rPr>
      <w:szCs w:val="20"/>
    </w:rPr>
  </w:style>
  <w:style w:type="character" w:customStyle="1" w:styleId="31">
    <w:name w:val="Основной текст 3 Знак"/>
    <w:basedOn w:val="a0"/>
    <w:link w:val="30"/>
    <w:rsid w:val="005E2909"/>
    <w:rPr>
      <w:sz w:val="16"/>
      <w:szCs w:val="16"/>
    </w:rPr>
  </w:style>
  <w:style w:type="paragraph" w:styleId="af3">
    <w:name w:val="header"/>
    <w:basedOn w:val="a"/>
    <w:link w:val="af4"/>
    <w:uiPriority w:val="99"/>
    <w:rsid w:val="005E4574"/>
    <w:pPr>
      <w:tabs>
        <w:tab w:val="center" w:pos="4819"/>
        <w:tab w:val="right" w:pos="9639"/>
      </w:tabs>
    </w:pPr>
  </w:style>
  <w:style w:type="character" w:customStyle="1" w:styleId="af4">
    <w:name w:val="Верхний колонтитул Знак"/>
    <w:basedOn w:val="a0"/>
    <w:link w:val="af3"/>
    <w:uiPriority w:val="99"/>
    <w:rsid w:val="005E4574"/>
    <w:rPr>
      <w:sz w:val="24"/>
      <w:szCs w:val="24"/>
    </w:rPr>
  </w:style>
  <w:style w:type="paragraph" w:styleId="af5">
    <w:name w:val="footer"/>
    <w:basedOn w:val="a"/>
    <w:link w:val="af6"/>
    <w:rsid w:val="005E4574"/>
    <w:pPr>
      <w:tabs>
        <w:tab w:val="center" w:pos="4819"/>
        <w:tab w:val="right" w:pos="9639"/>
      </w:tabs>
    </w:pPr>
  </w:style>
  <w:style w:type="character" w:customStyle="1" w:styleId="af6">
    <w:name w:val="Нижний колонтитул Знак"/>
    <w:basedOn w:val="a0"/>
    <w:link w:val="af5"/>
    <w:rsid w:val="005E4574"/>
    <w:rPr>
      <w:sz w:val="24"/>
      <w:szCs w:val="24"/>
    </w:rPr>
  </w:style>
  <w:style w:type="character" w:customStyle="1" w:styleId="10">
    <w:name w:val="Заголовок 1 Знак"/>
    <w:basedOn w:val="a0"/>
    <w:link w:val="1"/>
    <w:uiPriority w:val="99"/>
    <w:locked/>
    <w:rsid w:val="0081407A"/>
    <w:rPr>
      <w:sz w:val="28"/>
      <w:szCs w:val="24"/>
      <w:lang w:val="uk-UA"/>
    </w:rPr>
  </w:style>
</w:styles>
</file>

<file path=word/webSettings.xml><?xml version="1.0" encoding="utf-8"?>
<w:webSettings xmlns:r="http://schemas.openxmlformats.org/officeDocument/2006/relationships" xmlns:w="http://schemas.openxmlformats.org/wordprocessingml/2006/main">
  <w:divs>
    <w:div w:id="1159882021">
      <w:bodyDiv w:val="1"/>
      <w:marLeft w:val="0"/>
      <w:marRight w:val="0"/>
      <w:marTop w:val="0"/>
      <w:marBottom w:val="0"/>
      <w:divBdr>
        <w:top w:val="none" w:sz="0" w:space="0" w:color="auto"/>
        <w:left w:val="none" w:sz="0" w:space="0" w:color="auto"/>
        <w:bottom w:val="none" w:sz="0" w:space="0" w:color="auto"/>
        <w:right w:val="none" w:sz="0" w:space="0" w:color="auto"/>
      </w:divBdr>
    </w:div>
    <w:div w:id="1318412628">
      <w:bodyDiv w:val="1"/>
      <w:marLeft w:val="0"/>
      <w:marRight w:val="0"/>
      <w:marTop w:val="0"/>
      <w:marBottom w:val="0"/>
      <w:divBdr>
        <w:top w:val="none" w:sz="0" w:space="0" w:color="auto"/>
        <w:left w:val="none" w:sz="0" w:space="0" w:color="auto"/>
        <w:bottom w:val="none" w:sz="0" w:space="0" w:color="auto"/>
        <w:right w:val="none" w:sz="0" w:space="0" w:color="auto"/>
      </w:divBdr>
    </w:div>
    <w:div w:id="141069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unaeur.org/" TargetMode="External"/><Relationship Id="rId13" Type="http://schemas.openxmlformats.org/officeDocument/2006/relationships/image" Target="media/image4.wmf"/><Relationship Id="rId18" Type="http://schemas.openxmlformats.org/officeDocument/2006/relationships/hyperlink" Target="http://isbn.com.u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wmf"/><Relationship Id="rId19" Type="http://schemas.openxmlformats.org/officeDocument/2006/relationships/hyperlink" Target="http://vk.com/izdatelstvo_adverta" TargetMode="External"/><Relationship Id="rId4" Type="http://schemas.openxmlformats.org/officeDocument/2006/relationships/settings" Target="settings.xml"/><Relationship Id="rId9" Type="http://schemas.openxmlformats.org/officeDocument/2006/relationships/hyperlink" Target="http://www.faunaeur.org/" TargetMode="External"/><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1F346-B617-4121-972F-B3046997F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26</Pages>
  <Words>7586</Words>
  <Characters>54748</Characters>
  <Application>Microsoft Office Word</Application>
  <DocSecurity>0</DocSecurity>
  <Lines>456</Lines>
  <Paragraphs>124</Paragraphs>
  <ScaleCrop>false</ScaleCrop>
  <HeadingPairs>
    <vt:vector size="2" baseType="variant">
      <vt:variant>
        <vt:lpstr>Название</vt:lpstr>
      </vt:variant>
      <vt:variant>
        <vt:i4>1</vt:i4>
      </vt:variant>
    </vt:vector>
  </HeadingPairs>
  <TitlesOfParts>
    <vt:vector size="1" baseType="lpstr">
      <vt:lpstr>Дніпропетровський національний університет імені Олеся Гончара</vt:lpstr>
    </vt:vector>
  </TitlesOfParts>
  <Company>Microsoft</Company>
  <LinksUpToDate>false</LinksUpToDate>
  <CharactersWithSpaces>62210</CharactersWithSpaces>
  <SharedDoc>false</SharedDoc>
  <HLinks>
    <vt:vector size="312" baseType="variant">
      <vt:variant>
        <vt:i4>6225984</vt:i4>
      </vt:variant>
      <vt:variant>
        <vt:i4>318</vt:i4>
      </vt:variant>
      <vt:variant>
        <vt:i4>0</vt:i4>
      </vt:variant>
      <vt:variant>
        <vt:i4>5</vt:i4>
      </vt:variant>
      <vt:variant>
        <vt:lpwstr>http://www.faunaeur.org/</vt:lpwstr>
      </vt:variant>
      <vt:variant>
        <vt:lpwstr/>
      </vt:variant>
      <vt:variant>
        <vt:i4>6225984</vt:i4>
      </vt:variant>
      <vt:variant>
        <vt:i4>303</vt:i4>
      </vt:variant>
      <vt:variant>
        <vt:i4>0</vt:i4>
      </vt:variant>
      <vt:variant>
        <vt:i4>5</vt:i4>
      </vt:variant>
      <vt:variant>
        <vt:lpwstr>http://www.faunaeur.org/</vt:lpwstr>
      </vt:variant>
      <vt:variant>
        <vt:lpwstr/>
      </vt:variant>
      <vt:variant>
        <vt:i4>1376309</vt:i4>
      </vt:variant>
      <vt:variant>
        <vt:i4>296</vt:i4>
      </vt:variant>
      <vt:variant>
        <vt:i4>0</vt:i4>
      </vt:variant>
      <vt:variant>
        <vt:i4>5</vt:i4>
      </vt:variant>
      <vt:variant>
        <vt:lpwstr/>
      </vt:variant>
      <vt:variant>
        <vt:lpwstr>_Toc430114046</vt:lpwstr>
      </vt:variant>
      <vt:variant>
        <vt:i4>1376309</vt:i4>
      </vt:variant>
      <vt:variant>
        <vt:i4>290</vt:i4>
      </vt:variant>
      <vt:variant>
        <vt:i4>0</vt:i4>
      </vt:variant>
      <vt:variant>
        <vt:i4>5</vt:i4>
      </vt:variant>
      <vt:variant>
        <vt:lpwstr/>
      </vt:variant>
      <vt:variant>
        <vt:lpwstr>_Toc430114045</vt:lpwstr>
      </vt:variant>
      <vt:variant>
        <vt:i4>1376309</vt:i4>
      </vt:variant>
      <vt:variant>
        <vt:i4>284</vt:i4>
      </vt:variant>
      <vt:variant>
        <vt:i4>0</vt:i4>
      </vt:variant>
      <vt:variant>
        <vt:i4>5</vt:i4>
      </vt:variant>
      <vt:variant>
        <vt:lpwstr/>
      </vt:variant>
      <vt:variant>
        <vt:lpwstr>_Toc430114044</vt:lpwstr>
      </vt:variant>
      <vt:variant>
        <vt:i4>1376309</vt:i4>
      </vt:variant>
      <vt:variant>
        <vt:i4>278</vt:i4>
      </vt:variant>
      <vt:variant>
        <vt:i4>0</vt:i4>
      </vt:variant>
      <vt:variant>
        <vt:i4>5</vt:i4>
      </vt:variant>
      <vt:variant>
        <vt:lpwstr/>
      </vt:variant>
      <vt:variant>
        <vt:lpwstr>_Toc430114043</vt:lpwstr>
      </vt:variant>
      <vt:variant>
        <vt:i4>1376309</vt:i4>
      </vt:variant>
      <vt:variant>
        <vt:i4>272</vt:i4>
      </vt:variant>
      <vt:variant>
        <vt:i4>0</vt:i4>
      </vt:variant>
      <vt:variant>
        <vt:i4>5</vt:i4>
      </vt:variant>
      <vt:variant>
        <vt:lpwstr/>
      </vt:variant>
      <vt:variant>
        <vt:lpwstr>_Toc430114042</vt:lpwstr>
      </vt:variant>
      <vt:variant>
        <vt:i4>1376309</vt:i4>
      </vt:variant>
      <vt:variant>
        <vt:i4>266</vt:i4>
      </vt:variant>
      <vt:variant>
        <vt:i4>0</vt:i4>
      </vt:variant>
      <vt:variant>
        <vt:i4>5</vt:i4>
      </vt:variant>
      <vt:variant>
        <vt:lpwstr/>
      </vt:variant>
      <vt:variant>
        <vt:lpwstr>_Toc430114041</vt:lpwstr>
      </vt:variant>
      <vt:variant>
        <vt:i4>1376309</vt:i4>
      </vt:variant>
      <vt:variant>
        <vt:i4>260</vt:i4>
      </vt:variant>
      <vt:variant>
        <vt:i4>0</vt:i4>
      </vt:variant>
      <vt:variant>
        <vt:i4>5</vt:i4>
      </vt:variant>
      <vt:variant>
        <vt:lpwstr/>
      </vt:variant>
      <vt:variant>
        <vt:lpwstr>_Toc430114040</vt:lpwstr>
      </vt:variant>
      <vt:variant>
        <vt:i4>1179701</vt:i4>
      </vt:variant>
      <vt:variant>
        <vt:i4>254</vt:i4>
      </vt:variant>
      <vt:variant>
        <vt:i4>0</vt:i4>
      </vt:variant>
      <vt:variant>
        <vt:i4>5</vt:i4>
      </vt:variant>
      <vt:variant>
        <vt:lpwstr/>
      </vt:variant>
      <vt:variant>
        <vt:lpwstr>_Toc430114039</vt:lpwstr>
      </vt:variant>
      <vt:variant>
        <vt:i4>1179701</vt:i4>
      </vt:variant>
      <vt:variant>
        <vt:i4>248</vt:i4>
      </vt:variant>
      <vt:variant>
        <vt:i4>0</vt:i4>
      </vt:variant>
      <vt:variant>
        <vt:i4>5</vt:i4>
      </vt:variant>
      <vt:variant>
        <vt:lpwstr/>
      </vt:variant>
      <vt:variant>
        <vt:lpwstr>_Toc430114038</vt:lpwstr>
      </vt:variant>
      <vt:variant>
        <vt:i4>1179701</vt:i4>
      </vt:variant>
      <vt:variant>
        <vt:i4>242</vt:i4>
      </vt:variant>
      <vt:variant>
        <vt:i4>0</vt:i4>
      </vt:variant>
      <vt:variant>
        <vt:i4>5</vt:i4>
      </vt:variant>
      <vt:variant>
        <vt:lpwstr/>
      </vt:variant>
      <vt:variant>
        <vt:lpwstr>_Toc430114037</vt:lpwstr>
      </vt:variant>
      <vt:variant>
        <vt:i4>1179701</vt:i4>
      </vt:variant>
      <vt:variant>
        <vt:i4>236</vt:i4>
      </vt:variant>
      <vt:variant>
        <vt:i4>0</vt:i4>
      </vt:variant>
      <vt:variant>
        <vt:i4>5</vt:i4>
      </vt:variant>
      <vt:variant>
        <vt:lpwstr/>
      </vt:variant>
      <vt:variant>
        <vt:lpwstr>_Toc430114036</vt:lpwstr>
      </vt:variant>
      <vt:variant>
        <vt:i4>1179701</vt:i4>
      </vt:variant>
      <vt:variant>
        <vt:i4>230</vt:i4>
      </vt:variant>
      <vt:variant>
        <vt:i4>0</vt:i4>
      </vt:variant>
      <vt:variant>
        <vt:i4>5</vt:i4>
      </vt:variant>
      <vt:variant>
        <vt:lpwstr/>
      </vt:variant>
      <vt:variant>
        <vt:lpwstr>_Toc430114035</vt:lpwstr>
      </vt:variant>
      <vt:variant>
        <vt:i4>1179701</vt:i4>
      </vt:variant>
      <vt:variant>
        <vt:i4>224</vt:i4>
      </vt:variant>
      <vt:variant>
        <vt:i4>0</vt:i4>
      </vt:variant>
      <vt:variant>
        <vt:i4>5</vt:i4>
      </vt:variant>
      <vt:variant>
        <vt:lpwstr/>
      </vt:variant>
      <vt:variant>
        <vt:lpwstr>_Toc430114034</vt:lpwstr>
      </vt:variant>
      <vt:variant>
        <vt:i4>1179701</vt:i4>
      </vt:variant>
      <vt:variant>
        <vt:i4>218</vt:i4>
      </vt:variant>
      <vt:variant>
        <vt:i4>0</vt:i4>
      </vt:variant>
      <vt:variant>
        <vt:i4>5</vt:i4>
      </vt:variant>
      <vt:variant>
        <vt:lpwstr/>
      </vt:variant>
      <vt:variant>
        <vt:lpwstr>_Toc430114033</vt:lpwstr>
      </vt:variant>
      <vt:variant>
        <vt:i4>1179701</vt:i4>
      </vt:variant>
      <vt:variant>
        <vt:i4>212</vt:i4>
      </vt:variant>
      <vt:variant>
        <vt:i4>0</vt:i4>
      </vt:variant>
      <vt:variant>
        <vt:i4>5</vt:i4>
      </vt:variant>
      <vt:variant>
        <vt:lpwstr/>
      </vt:variant>
      <vt:variant>
        <vt:lpwstr>_Toc430114032</vt:lpwstr>
      </vt:variant>
      <vt:variant>
        <vt:i4>1179701</vt:i4>
      </vt:variant>
      <vt:variant>
        <vt:i4>206</vt:i4>
      </vt:variant>
      <vt:variant>
        <vt:i4>0</vt:i4>
      </vt:variant>
      <vt:variant>
        <vt:i4>5</vt:i4>
      </vt:variant>
      <vt:variant>
        <vt:lpwstr/>
      </vt:variant>
      <vt:variant>
        <vt:lpwstr>_Toc430114031</vt:lpwstr>
      </vt:variant>
      <vt:variant>
        <vt:i4>1179701</vt:i4>
      </vt:variant>
      <vt:variant>
        <vt:i4>200</vt:i4>
      </vt:variant>
      <vt:variant>
        <vt:i4>0</vt:i4>
      </vt:variant>
      <vt:variant>
        <vt:i4>5</vt:i4>
      </vt:variant>
      <vt:variant>
        <vt:lpwstr/>
      </vt:variant>
      <vt:variant>
        <vt:lpwstr>_Toc430114030</vt:lpwstr>
      </vt:variant>
      <vt:variant>
        <vt:i4>1245237</vt:i4>
      </vt:variant>
      <vt:variant>
        <vt:i4>194</vt:i4>
      </vt:variant>
      <vt:variant>
        <vt:i4>0</vt:i4>
      </vt:variant>
      <vt:variant>
        <vt:i4>5</vt:i4>
      </vt:variant>
      <vt:variant>
        <vt:lpwstr/>
      </vt:variant>
      <vt:variant>
        <vt:lpwstr>_Toc430114029</vt:lpwstr>
      </vt:variant>
      <vt:variant>
        <vt:i4>1245237</vt:i4>
      </vt:variant>
      <vt:variant>
        <vt:i4>188</vt:i4>
      </vt:variant>
      <vt:variant>
        <vt:i4>0</vt:i4>
      </vt:variant>
      <vt:variant>
        <vt:i4>5</vt:i4>
      </vt:variant>
      <vt:variant>
        <vt:lpwstr/>
      </vt:variant>
      <vt:variant>
        <vt:lpwstr>_Toc430114028</vt:lpwstr>
      </vt:variant>
      <vt:variant>
        <vt:i4>1245237</vt:i4>
      </vt:variant>
      <vt:variant>
        <vt:i4>182</vt:i4>
      </vt:variant>
      <vt:variant>
        <vt:i4>0</vt:i4>
      </vt:variant>
      <vt:variant>
        <vt:i4>5</vt:i4>
      </vt:variant>
      <vt:variant>
        <vt:lpwstr/>
      </vt:variant>
      <vt:variant>
        <vt:lpwstr>_Toc430114027</vt:lpwstr>
      </vt:variant>
      <vt:variant>
        <vt:i4>1245237</vt:i4>
      </vt:variant>
      <vt:variant>
        <vt:i4>176</vt:i4>
      </vt:variant>
      <vt:variant>
        <vt:i4>0</vt:i4>
      </vt:variant>
      <vt:variant>
        <vt:i4>5</vt:i4>
      </vt:variant>
      <vt:variant>
        <vt:lpwstr/>
      </vt:variant>
      <vt:variant>
        <vt:lpwstr>_Toc430114026</vt:lpwstr>
      </vt:variant>
      <vt:variant>
        <vt:i4>1245237</vt:i4>
      </vt:variant>
      <vt:variant>
        <vt:i4>170</vt:i4>
      </vt:variant>
      <vt:variant>
        <vt:i4>0</vt:i4>
      </vt:variant>
      <vt:variant>
        <vt:i4>5</vt:i4>
      </vt:variant>
      <vt:variant>
        <vt:lpwstr/>
      </vt:variant>
      <vt:variant>
        <vt:lpwstr>_Toc430114025</vt:lpwstr>
      </vt:variant>
      <vt:variant>
        <vt:i4>1245237</vt:i4>
      </vt:variant>
      <vt:variant>
        <vt:i4>164</vt:i4>
      </vt:variant>
      <vt:variant>
        <vt:i4>0</vt:i4>
      </vt:variant>
      <vt:variant>
        <vt:i4>5</vt:i4>
      </vt:variant>
      <vt:variant>
        <vt:lpwstr/>
      </vt:variant>
      <vt:variant>
        <vt:lpwstr>_Toc430114024</vt:lpwstr>
      </vt:variant>
      <vt:variant>
        <vt:i4>1245237</vt:i4>
      </vt:variant>
      <vt:variant>
        <vt:i4>158</vt:i4>
      </vt:variant>
      <vt:variant>
        <vt:i4>0</vt:i4>
      </vt:variant>
      <vt:variant>
        <vt:i4>5</vt:i4>
      </vt:variant>
      <vt:variant>
        <vt:lpwstr/>
      </vt:variant>
      <vt:variant>
        <vt:lpwstr>_Toc430114023</vt:lpwstr>
      </vt:variant>
      <vt:variant>
        <vt:i4>1245237</vt:i4>
      </vt:variant>
      <vt:variant>
        <vt:i4>152</vt:i4>
      </vt:variant>
      <vt:variant>
        <vt:i4>0</vt:i4>
      </vt:variant>
      <vt:variant>
        <vt:i4>5</vt:i4>
      </vt:variant>
      <vt:variant>
        <vt:lpwstr/>
      </vt:variant>
      <vt:variant>
        <vt:lpwstr>_Toc430114022</vt:lpwstr>
      </vt:variant>
      <vt:variant>
        <vt:i4>1245237</vt:i4>
      </vt:variant>
      <vt:variant>
        <vt:i4>146</vt:i4>
      </vt:variant>
      <vt:variant>
        <vt:i4>0</vt:i4>
      </vt:variant>
      <vt:variant>
        <vt:i4>5</vt:i4>
      </vt:variant>
      <vt:variant>
        <vt:lpwstr/>
      </vt:variant>
      <vt:variant>
        <vt:lpwstr>_Toc430114021</vt:lpwstr>
      </vt:variant>
      <vt:variant>
        <vt:i4>1245237</vt:i4>
      </vt:variant>
      <vt:variant>
        <vt:i4>140</vt:i4>
      </vt:variant>
      <vt:variant>
        <vt:i4>0</vt:i4>
      </vt:variant>
      <vt:variant>
        <vt:i4>5</vt:i4>
      </vt:variant>
      <vt:variant>
        <vt:lpwstr/>
      </vt:variant>
      <vt:variant>
        <vt:lpwstr>_Toc430114020</vt:lpwstr>
      </vt:variant>
      <vt:variant>
        <vt:i4>1048629</vt:i4>
      </vt:variant>
      <vt:variant>
        <vt:i4>134</vt:i4>
      </vt:variant>
      <vt:variant>
        <vt:i4>0</vt:i4>
      </vt:variant>
      <vt:variant>
        <vt:i4>5</vt:i4>
      </vt:variant>
      <vt:variant>
        <vt:lpwstr/>
      </vt:variant>
      <vt:variant>
        <vt:lpwstr>_Toc430114019</vt:lpwstr>
      </vt:variant>
      <vt:variant>
        <vt:i4>1048629</vt:i4>
      </vt:variant>
      <vt:variant>
        <vt:i4>128</vt:i4>
      </vt:variant>
      <vt:variant>
        <vt:i4>0</vt:i4>
      </vt:variant>
      <vt:variant>
        <vt:i4>5</vt:i4>
      </vt:variant>
      <vt:variant>
        <vt:lpwstr/>
      </vt:variant>
      <vt:variant>
        <vt:lpwstr>_Toc430114018</vt:lpwstr>
      </vt:variant>
      <vt:variant>
        <vt:i4>1048629</vt:i4>
      </vt:variant>
      <vt:variant>
        <vt:i4>122</vt:i4>
      </vt:variant>
      <vt:variant>
        <vt:i4>0</vt:i4>
      </vt:variant>
      <vt:variant>
        <vt:i4>5</vt:i4>
      </vt:variant>
      <vt:variant>
        <vt:lpwstr/>
      </vt:variant>
      <vt:variant>
        <vt:lpwstr>_Toc430114017</vt:lpwstr>
      </vt:variant>
      <vt:variant>
        <vt:i4>1048629</vt:i4>
      </vt:variant>
      <vt:variant>
        <vt:i4>116</vt:i4>
      </vt:variant>
      <vt:variant>
        <vt:i4>0</vt:i4>
      </vt:variant>
      <vt:variant>
        <vt:i4>5</vt:i4>
      </vt:variant>
      <vt:variant>
        <vt:lpwstr/>
      </vt:variant>
      <vt:variant>
        <vt:lpwstr>_Toc430114016</vt:lpwstr>
      </vt:variant>
      <vt:variant>
        <vt:i4>1048629</vt:i4>
      </vt:variant>
      <vt:variant>
        <vt:i4>110</vt:i4>
      </vt:variant>
      <vt:variant>
        <vt:i4>0</vt:i4>
      </vt:variant>
      <vt:variant>
        <vt:i4>5</vt:i4>
      </vt:variant>
      <vt:variant>
        <vt:lpwstr/>
      </vt:variant>
      <vt:variant>
        <vt:lpwstr>_Toc430114015</vt:lpwstr>
      </vt:variant>
      <vt:variant>
        <vt:i4>1048629</vt:i4>
      </vt:variant>
      <vt:variant>
        <vt:i4>104</vt:i4>
      </vt:variant>
      <vt:variant>
        <vt:i4>0</vt:i4>
      </vt:variant>
      <vt:variant>
        <vt:i4>5</vt:i4>
      </vt:variant>
      <vt:variant>
        <vt:lpwstr/>
      </vt:variant>
      <vt:variant>
        <vt:lpwstr>_Toc430114014</vt:lpwstr>
      </vt:variant>
      <vt:variant>
        <vt:i4>1048629</vt:i4>
      </vt:variant>
      <vt:variant>
        <vt:i4>98</vt:i4>
      </vt:variant>
      <vt:variant>
        <vt:i4>0</vt:i4>
      </vt:variant>
      <vt:variant>
        <vt:i4>5</vt:i4>
      </vt:variant>
      <vt:variant>
        <vt:lpwstr/>
      </vt:variant>
      <vt:variant>
        <vt:lpwstr>_Toc430114013</vt:lpwstr>
      </vt:variant>
      <vt:variant>
        <vt:i4>1048629</vt:i4>
      </vt:variant>
      <vt:variant>
        <vt:i4>92</vt:i4>
      </vt:variant>
      <vt:variant>
        <vt:i4>0</vt:i4>
      </vt:variant>
      <vt:variant>
        <vt:i4>5</vt:i4>
      </vt:variant>
      <vt:variant>
        <vt:lpwstr/>
      </vt:variant>
      <vt:variant>
        <vt:lpwstr>_Toc430114012</vt:lpwstr>
      </vt:variant>
      <vt:variant>
        <vt:i4>1048629</vt:i4>
      </vt:variant>
      <vt:variant>
        <vt:i4>86</vt:i4>
      </vt:variant>
      <vt:variant>
        <vt:i4>0</vt:i4>
      </vt:variant>
      <vt:variant>
        <vt:i4>5</vt:i4>
      </vt:variant>
      <vt:variant>
        <vt:lpwstr/>
      </vt:variant>
      <vt:variant>
        <vt:lpwstr>_Toc430114011</vt:lpwstr>
      </vt:variant>
      <vt:variant>
        <vt:i4>1048629</vt:i4>
      </vt:variant>
      <vt:variant>
        <vt:i4>80</vt:i4>
      </vt:variant>
      <vt:variant>
        <vt:i4>0</vt:i4>
      </vt:variant>
      <vt:variant>
        <vt:i4>5</vt:i4>
      </vt:variant>
      <vt:variant>
        <vt:lpwstr/>
      </vt:variant>
      <vt:variant>
        <vt:lpwstr>_Toc430114010</vt:lpwstr>
      </vt:variant>
      <vt:variant>
        <vt:i4>1114165</vt:i4>
      </vt:variant>
      <vt:variant>
        <vt:i4>74</vt:i4>
      </vt:variant>
      <vt:variant>
        <vt:i4>0</vt:i4>
      </vt:variant>
      <vt:variant>
        <vt:i4>5</vt:i4>
      </vt:variant>
      <vt:variant>
        <vt:lpwstr/>
      </vt:variant>
      <vt:variant>
        <vt:lpwstr>_Toc430114009</vt:lpwstr>
      </vt:variant>
      <vt:variant>
        <vt:i4>1114165</vt:i4>
      </vt:variant>
      <vt:variant>
        <vt:i4>68</vt:i4>
      </vt:variant>
      <vt:variant>
        <vt:i4>0</vt:i4>
      </vt:variant>
      <vt:variant>
        <vt:i4>5</vt:i4>
      </vt:variant>
      <vt:variant>
        <vt:lpwstr/>
      </vt:variant>
      <vt:variant>
        <vt:lpwstr>_Toc430114008</vt:lpwstr>
      </vt:variant>
      <vt:variant>
        <vt:i4>1114165</vt:i4>
      </vt:variant>
      <vt:variant>
        <vt:i4>62</vt:i4>
      </vt:variant>
      <vt:variant>
        <vt:i4>0</vt:i4>
      </vt:variant>
      <vt:variant>
        <vt:i4>5</vt:i4>
      </vt:variant>
      <vt:variant>
        <vt:lpwstr/>
      </vt:variant>
      <vt:variant>
        <vt:lpwstr>_Toc430114007</vt:lpwstr>
      </vt:variant>
      <vt:variant>
        <vt:i4>1114165</vt:i4>
      </vt:variant>
      <vt:variant>
        <vt:i4>56</vt:i4>
      </vt:variant>
      <vt:variant>
        <vt:i4>0</vt:i4>
      </vt:variant>
      <vt:variant>
        <vt:i4>5</vt:i4>
      </vt:variant>
      <vt:variant>
        <vt:lpwstr/>
      </vt:variant>
      <vt:variant>
        <vt:lpwstr>_Toc430114006</vt:lpwstr>
      </vt:variant>
      <vt:variant>
        <vt:i4>1114165</vt:i4>
      </vt:variant>
      <vt:variant>
        <vt:i4>50</vt:i4>
      </vt:variant>
      <vt:variant>
        <vt:i4>0</vt:i4>
      </vt:variant>
      <vt:variant>
        <vt:i4>5</vt:i4>
      </vt:variant>
      <vt:variant>
        <vt:lpwstr/>
      </vt:variant>
      <vt:variant>
        <vt:lpwstr>_Toc430114005</vt:lpwstr>
      </vt:variant>
      <vt:variant>
        <vt:i4>1114165</vt:i4>
      </vt:variant>
      <vt:variant>
        <vt:i4>44</vt:i4>
      </vt:variant>
      <vt:variant>
        <vt:i4>0</vt:i4>
      </vt:variant>
      <vt:variant>
        <vt:i4>5</vt:i4>
      </vt:variant>
      <vt:variant>
        <vt:lpwstr/>
      </vt:variant>
      <vt:variant>
        <vt:lpwstr>_Toc430114004</vt:lpwstr>
      </vt:variant>
      <vt:variant>
        <vt:i4>1114165</vt:i4>
      </vt:variant>
      <vt:variant>
        <vt:i4>38</vt:i4>
      </vt:variant>
      <vt:variant>
        <vt:i4>0</vt:i4>
      </vt:variant>
      <vt:variant>
        <vt:i4>5</vt:i4>
      </vt:variant>
      <vt:variant>
        <vt:lpwstr/>
      </vt:variant>
      <vt:variant>
        <vt:lpwstr>_Toc430114003</vt:lpwstr>
      </vt:variant>
      <vt:variant>
        <vt:i4>1114165</vt:i4>
      </vt:variant>
      <vt:variant>
        <vt:i4>32</vt:i4>
      </vt:variant>
      <vt:variant>
        <vt:i4>0</vt:i4>
      </vt:variant>
      <vt:variant>
        <vt:i4>5</vt:i4>
      </vt:variant>
      <vt:variant>
        <vt:lpwstr/>
      </vt:variant>
      <vt:variant>
        <vt:lpwstr>_Toc430114002</vt:lpwstr>
      </vt:variant>
      <vt:variant>
        <vt:i4>1114165</vt:i4>
      </vt:variant>
      <vt:variant>
        <vt:i4>26</vt:i4>
      </vt:variant>
      <vt:variant>
        <vt:i4>0</vt:i4>
      </vt:variant>
      <vt:variant>
        <vt:i4>5</vt:i4>
      </vt:variant>
      <vt:variant>
        <vt:lpwstr/>
      </vt:variant>
      <vt:variant>
        <vt:lpwstr>_Toc430114001</vt:lpwstr>
      </vt:variant>
      <vt:variant>
        <vt:i4>1114165</vt:i4>
      </vt:variant>
      <vt:variant>
        <vt:i4>20</vt:i4>
      </vt:variant>
      <vt:variant>
        <vt:i4>0</vt:i4>
      </vt:variant>
      <vt:variant>
        <vt:i4>5</vt:i4>
      </vt:variant>
      <vt:variant>
        <vt:lpwstr/>
      </vt:variant>
      <vt:variant>
        <vt:lpwstr>_Toc430114000</vt:lpwstr>
      </vt:variant>
      <vt:variant>
        <vt:i4>2031676</vt:i4>
      </vt:variant>
      <vt:variant>
        <vt:i4>14</vt:i4>
      </vt:variant>
      <vt:variant>
        <vt:i4>0</vt:i4>
      </vt:variant>
      <vt:variant>
        <vt:i4>5</vt:i4>
      </vt:variant>
      <vt:variant>
        <vt:lpwstr/>
      </vt:variant>
      <vt:variant>
        <vt:lpwstr>_Toc430113999</vt:lpwstr>
      </vt:variant>
      <vt:variant>
        <vt:i4>2031676</vt:i4>
      </vt:variant>
      <vt:variant>
        <vt:i4>8</vt:i4>
      </vt:variant>
      <vt:variant>
        <vt:i4>0</vt:i4>
      </vt:variant>
      <vt:variant>
        <vt:i4>5</vt:i4>
      </vt:variant>
      <vt:variant>
        <vt:lpwstr/>
      </vt:variant>
      <vt:variant>
        <vt:lpwstr>_Toc430113998</vt:lpwstr>
      </vt:variant>
      <vt:variant>
        <vt:i4>2031676</vt:i4>
      </vt:variant>
      <vt:variant>
        <vt:i4>2</vt:i4>
      </vt:variant>
      <vt:variant>
        <vt:i4>0</vt:i4>
      </vt:variant>
      <vt:variant>
        <vt:i4>5</vt:i4>
      </vt:variant>
      <vt:variant>
        <vt:lpwstr/>
      </vt:variant>
      <vt:variant>
        <vt:lpwstr>_Toc430113997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Дніпропетровський національний університет імені Олеся Гончара</dc:title>
  <dc:subject/>
  <dc:creator>Admin</dc:creator>
  <cp:keywords/>
  <dc:description/>
  <cp:lastModifiedBy>Виктор</cp:lastModifiedBy>
  <cp:revision>28</cp:revision>
  <cp:lastPrinted>2016-01-18T18:13:00Z</cp:lastPrinted>
  <dcterms:created xsi:type="dcterms:W3CDTF">2015-09-18T04:48:00Z</dcterms:created>
  <dcterms:modified xsi:type="dcterms:W3CDTF">2016-01-22T11:40:00Z</dcterms:modified>
</cp:coreProperties>
</file>