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55" w:rsidRDefault="00E36C55" w:rsidP="00C33C72">
      <w:pPr>
        <w:tabs>
          <w:tab w:val="left" w:pos="567"/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E667FA">
        <w:rPr>
          <w:rFonts w:ascii="Times New Roman" w:hAnsi="Times New Roman"/>
          <w:b/>
          <w:sz w:val="24"/>
          <w:szCs w:val="24"/>
        </w:rPr>
        <w:t xml:space="preserve">Опис вибіркової навчальної дисципліни за першим (бакалаврським) рівнем </w:t>
      </w:r>
    </w:p>
    <w:p w:rsidR="00E36C55" w:rsidRPr="00E667FA" w:rsidRDefault="00E36C55" w:rsidP="00C33C72">
      <w:pPr>
        <w:tabs>
          <w:tab w:val="left" w:pos="567"/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E667FA">
        <w:rPr>
          <w:rFonts w:ascii="Times New Roman" w:hAnsi="Times New Roman"/>
          <w:b/>
          <w:sz w:val="24"/>
          <w:szCs w:val="24"/>
        </w:rPr>
        <w:t>«</w:t>
      </w:r>
      <w:r w:rsidRPr="00E667FA">
        <w:rPr>
          <w:rFonts w:ascii="Times New Roman" w:hAnsi="Times New Roman"/>
          <w:b/>
          <w:sz w:val="24"/>
          <w:szCs w:val="24"/>
          <w:lang w:eastAsia="ru-RU"/>
        </w:rPr>
        <w:t>Курсова робота  з конституційного права»</w:t>
      </w:r>
    </w:p>
    <w:tbl>
      <w:tblPr>
        <w:tblW w:w="5663" w:type="pct"/>
        <w:tblInd w:w="-972" w:type="dxa"/>
        <w:tblLook w:val="00A0"/>
      </w:tblPr>
      <w:tblGrid>
        <w:gridCol w:w="4364"/>
        <w:gridCol w:w="6796"/>
      </w:tblGrid>
      <w:tr w:rsidR="00E36C55" w:rsidRPr="00984290" w:rsidTr="003B3C8D">
        <w:trPr>
          <w:trHeight w:val="644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C8D">
              <w:rPr>
                <w:rFonts w:ascii="Times New Roman" w:hAnsi="Times New Roman"/>
                <w:sz w:val="24"/>
                <w:szCs w:val="24"/>
              </w:rPr>
              <w:t>І-081-12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730F97">
              <w:rPr>
                <w:rFonts w:ascii="Times New Roman" w:hAnsi="Times New Roman"/>
                <w:sz w:val="24"/>
                <w:szCs w:val="24"/>
              </w:rPr>
              <w:t>Курсова робота з конституційного права</w:t>
            </w:r>
          </w:p>
        </w:tc>
      </w:tr>
      <w:tr w:rsidR="00E36C55" w:rsidRPr="00984290" w:rsidTr="003B3C8D">
        <w:trPr>
          <w:trHeight w:val="644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730F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>081 Право</w:t>
            </w:r>
          </w:p>
        </w:tc>
      </w:tr>
      <w:tr w:rsidR="00E36C55" w:rsidRPr="00984290" w:rsidTr="003B3C8D">
        <w:trPr>
          <w:trHeight w:val="644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>Теорії держави і права, конституційного права та державного управління  </w:t>
            </w:r>
          </w:p>
        </w:tc>
      </w:tr>
      <w:tr w:rsidR="00E36C55" w:rsidRPr="00984290" w:rsidTr="003B3C8D">
        <w:trPr>
          <w:trHeight w:val="422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П.І.П. НПП </w:t>
            </w:r>
            <w:r w:rsidRPr="00730F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C55" w:rsidRPr="00984290" w:rsidTr="003B3C8D">
        <w:trPr>
          <w:trHeight w:val="556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> Для  першого  (бакалаврського) рівня</w:t>
            </w:r>
          </w:p>
        </w:tc>
      </w:tr>
      <w:tr w:rsidR="00E36C55" w:rsidRPr="00984290" w:rsidTr="003B3C8D">
        <w:trPr>
          <w:trHeight w:val="394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 </w:t>
            </w:r>
            <w:r w:rsidRPr="00730F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>3 курс </w:t>
            </w:r>
          </w:p>
        </w:tc>
      </w:tr>
      <w:tr w:rsidR="00E36C55" w:rsidRPr="00984290" w:rsidTr="003B3C8D">
        <w:trPr>
          <w:trHeight w:val="414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E36C55" w:rsidRPr="00984290" w:rsidTr="003B3C8D">
        <w:trPr>
          <w:trHeight w:val="644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>Теорія держави і права, Конституційне право України, Державне (конституційне) право зарубіжних країн</w:t>
            </w:r>
          </w:p>
        </w:tc>
      </w:tr>
      <w:tr w:rsidR="00E36C55" w:rsidRPr="00984290" w:rsidTr="003B3C8D">
        <w:trPr>
          <w:trHeight w:val="644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>Курсова робота - це </w:t>
            </w:r>
            <w:r w:rsidRPr="00730F97">
              <w:rPr>
                <w:rFonts w:ascii="Times New Roman" w:hAnsi="Times New Roman"/>
                <w:sz w:val="24"/>
                <w:szCs w:val="24"/>
              </w:rPr>
              <w:t>самостійне теоретико - прикладне дослідження, що виконується студентом за обраним актуальним науковим напрямком.</w:t>
            </w: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36C55" w:rsidRPr="00984290" w:rsidTr="003B3C8D">
        <w:trPr>
          <w:trHeight w:val="644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ind w:firstLine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97">
              <w:rPr>
                <w:rFonts w:ascii="Times New Roman" w:hAnsi="Times New Roman"/>
                <w:sz w:val="24"/>
                <w:szCs w:val="24"/>
              </w:rPr>
              <w:t>Написання курсової роботи забезпечує закріплення та демонстрацію сформованих упродовж навчання в професійних компетентносте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30F97">
              <w:rPr>
                <w:rFonts w:ascii="Times New Roman" w:hAnsi="Times New Roman"/>
                <w:sz w:val="24"/>
                <w:szCs w:val="24"/>
              </w:rPr>
              <w:t>, закріплення та демонстрація вміння опанувати виконання професійних завдань, притаманних первинним посадам, які займають професіонали в галуззі права.</w:t>
            </w: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36C55" w:rsidRPr="00984290" w:rsidTr="003B3C8D">
        <w:trPr>
          <w:trHeight w:val="644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ind w:firstLine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> Здійснювати аналіз суспільних процесів у контексті аналізованої проблеми і демонструвати власне бачення шляхів її розв’язання. Проводити збір і інтегрований аналіз матеріалів з різних джерел.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</w:t>
            </w: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>ормулювати власні обґрунтовані судження на основі аналізу відомої проблеми.</w:t>
            </w:r>
          </w:p>
          <w:p w:rsidR="00E36C55" w:rsidRPr="00730F97" w:rsidRDefault="00E36C5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C55" w:rsidRPr="00984290" w:rsidTr="003B3C8D">
        <w:trPr>
          <w:trHeight w:val="644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>Оцінювати недоліки і переваги аргументів, аналізуючи відому проблему. Складати та узгоджувати план власного дослідження і самостійно збирати матеріали за визначеними джерелами. Пояснювати характер певних подій та процесів з розумінням професійного та суспільного контексту. Належно використовувати статистичну інформацію, отриману з першоджерел та вторинних джерел для своєї професійної діяльності.  </w:t>
            </w:r>
          </w:p>
        </w:tc>
      </w:tr>
      <w:tr w:rsidR="00E36C55" w:rsidRPr="00984290" w:rsidTr="003B3C8D">
        <w:trPr>
          <w:trHeight w:val="375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>Методичні матеріали, інструктивні матеріали </w:t>
            </w:r>
          </w:p>
        </w:tc>
      </w:tr>
      <w:tr w:rsidR="00E36C55" w:rsidRPr="00984290" w:rsidTr="003B3C8D">
        <w:trPr>
          <w:trHeight w:val="644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Консультації з науковим керівником </w:t>
            </w:r>
          </w:p>
        </w:tc>
      </w:tr>
      <w:tr w:rsidR="00E36C55" w:rsidRPr="00984290" w:rsidTr="003B3C8D">
        <w:trPr>
          <w:trHeight w:val="246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>Диф. залік </w:t>
            </w:r>
          </w:p>
        </w:tc>
      </w:tr>
      <w:tr w:rsidR="00E36C55" w:rsidRPr="00984290" w:rsidTr="003B3C8D">
        <w:trPr>
          <w:trHeight w:val="409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>Необмежена</w:t>
            </w:r>
          </w:p>
        </w:tc>
      </w:tr>
      <w:tr w:rsidR="00E36C55" w:rsidRPr="00984290" w:rsidTr="003B3C8D">
        <w:trPr>
          <w:trHeight w:val="644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730F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6C55" w:rsidRPr="00730F97" w:rsidRDefault="00E36C5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36C55" w:rsidRDefault="00E36C55" w:rsidP="00C33C72"/>
    <w:sectPr w:rsidR="00E36C55" w:rsidSect="00C33C7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D5D"/>
    <w:rsid w:val="000E5147"/>
    <w:rsid w:val="001D6106"/>
    <w:rsid w:val="003B3C8D"/>
    <w:rsid w:val="00571D5D"/>
    <w:rsid w:val="00730F97"/>
    <w:rsid w:val="00984290"/>
    <w:rsid w:val="00C33C72"/>
    <w:rsid w:val="00D90EEE"/>
    <w:rsid w:val="00DD77F0"/>
    <w:rsid w:val="00E36C55"/>
    <w:rsid w:val="00E6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72"/>
    <w:pPr>
      <w:ind w:firstLine="567"/>
      <w:jc w:val="both"/>
    </w:pPr>
    <w:rPr>
      <w:rFonts w:eastAsia="Times New Roman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331</Words>
  <Characters>1890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mudrik</dc:creator>
  <cp:keywords/>
  <dc:description/>
  <cp:lastModifiedBy>E</cp:lastModifiedBy>
  <cp:revision>3</cp:revision>
  <dcterms:created xsi:type="dcterms:W3CDTF">2020-08-28T08:05:00Z</dcterms:created>
  <dcterms:modified xsi:type="dcterms:W3CDTF">2020-10-16T11:36:00Z</dcterms:modified>
</cp:coreProperties>
</file>