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4AA8" w14:textId="77777777" w:rsidR="00752C4A" w:rsidRPr="00C00569" w:rsidRDefault="00752C4A" w:rsidP="00752C4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569">
        <w:rPr>
          <w:rFonts w:ascii="Times New Roman" w:hAnsi="Times New Roman"/>
          <w:sz w:val="28"/>
          <w:szCs w:val="28"/>
        </w:rPr>
        <w:t>пис вибіркової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558"/>
      </w:tblGrid>
      <w:tr w:rsidR="00752C4A" w:rsidRPr="00752C4A" w14:paraId="5CFC34B5" w14:textId="77777777" w:rsidTr="00293020">
        <w:trPr>
          <w:trHeight w:val="48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3D9BD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дисципліни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4F3DC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Літературний твір у школі. Форми рецепції </w:t>
            </w:r>
          </w:p>
        </w:tc>
      </w:tr>
      <w:tr w:rsidR="00752C4A" w:rsidRPr="00752C4A" w14:paraId="6254C79B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EF246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Рекомендується для галузі знань </w:t>
            </w:r>
            <w:r w:rsidRPr="00752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(спеціальності, освітньої програми)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13E32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 Освіта / Педагогіка, 014 Середня освіта (українська мова і література) </w:t>
            </w:r>
          </w:p>
          <w:p w14:paraId="755BEB0A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 Гуманітарні науки, 035 Філологія </w:t>
            </w:r>
          </w:p>
        </w:tc>
      </w:tr>
      <w:tr w:rsidR="00752C4A" w:rsidRPr="00752C4A" w14:paraId="322C10D0" w14:textId="77777777" w:rsidTr="00752C4A">
        <w:trPr>
          <w:trHeight w:val="193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A7194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Кафедра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426AA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Української літератури </w:t>
            </w:r>
          </w:p>
        </w:tc>
      </w:tr>
      <w:tr w:rsidR="00752C4A" w:rsidRPr="00752C4A" w14:paraId="459E3E2B" w14:textId="77777777" w:rsidTr="00293020">
        <w:trPr>
          <w:trHeight w:val="40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DD939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П.І.П. НПП </w:t>
            </w:r>
            <w:r w:rsidRPr="00752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(за можливості)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33B7E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Кропивко Ірина Валентинівна </w:t>
            </w:r>
          </w:p>
        </w:tc>
      </w:tr>
      <w:tr w:rsidR="00752C4A" w:rsidRPr="00752C4A" w14:paraId="1BC37D97" w14:textId="77777777" w:rsidTr="00752C4A">
        <w:trPr>
          <w:trHeight w:val="334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3D8F3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Рівень ВО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6E09C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Перший (бакалаврський) </w:t>
            </w:r>
          </w:p>
        </w:tc>
      </w:tr>
      <w:tr w:rsidR="00752C4A" w:rsidRPr="00752C4A" w14:paraId="369DA9E4" w14:textId="77777777" w:rsidTr="00293020">
        <w:trPr>
          <w:trHeight w:val="48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5D72F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Курс </w:t>
            </w:r>
            <w:r w:rsidRPr="00752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(на якому буде викладатися)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CEAF0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4 </w:t>
            </w:r>
          </w:p>
        </w:tc>
      </w:tr>
      <w:tr w:rsidR="00752C4A" w:rsidRPr="00752C4A" w14:paraId="643CD36B" w14:textId="77777777" w:rsidTr="00293020">
        <w:trPr>
          <w:trHeight w:val="45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8B6C37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Мова викладання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C35265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українська </w:t>
            </w:r>
          </w:p>
        </w:tc>
      </w:tr>
      <w:tr w:rsidR="00752C4A" w:rsidRPr="00752C4A" w14:paraId="7FD53F21" w14:textId="77777777" w:rsidTr="00752C4A">
        <w:trPr>
          <w:trHeight w:val="478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78AD6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початку вивчення дисципліни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5FAD9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Знання базових літературознавчих термінів та понять методики викладання української літератури в школі. </w:t>
            </w:r>
          </w:p>
        </w:tc>
      </w:tr>
      <w:tr w:rsidR="00752C4A" w:rsidRPr="00752C4A" w14:paraId="0DACE5F8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E3CF33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 буде вивчатися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094E4" w14:textId="2BB1CECA" w:rsidR="00752C4A" w:rsidRPr="00752C4A" w:rsidRDefault="00752C4A" w:rsidP="002930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Форми рецепції пов’язані з рівнями сприйняття, типом передбаченого задоволення від сприйняття тексту та орієнтацією на фахове/дилетантське сприйняття.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Пропонований курс продемонструє, як н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авчити дитину азам фахового сприйняття та отриманню задоволення від прочитання тексту - завдання педагога. Від форм рецепції залежать і форми роботи учня з текстом, застосування читацьких стратегій, способи оприявнення саморефлексії.   </w:t>
            </w:r>
          </w:p>
        </w:tc>
      </w:tr>
      <w:tr w:rsidR="00752C4A" w:rsidRPr="00752C4A" w14:paraId="09D23E3A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F073A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це цікаво/треба вивчати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C51563" w14:textId="77777777" w:rsidR="00752C4A" w:rsidRPr="00752C4A" w:rsidRDefault="00752C4A" w:rsidP="002930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Вивчення літератури в школі ніколи не було самодостатнім. Літературний твір використовували переважно з певною дидактичною метою, як приклад позитивної чи негативної поведінки в реальному житті або як засіб ідеологічного виховання. І сьогодні в школі часто учням пропонують однозначну інтерпретацію, а вчитель своїм авторитетом стверджує “правильне” розуміння тексту. Негативний наслідок також у тому, що власне художній, естетичний бік твору залишається поза увагою, а задоволення учня від сприйняття тексту нівелюється. Тому й важливо продемонструвати учням, що можна отримувати задоволення від читання, що інтерпретація може бути варіативною, а аналіз структури тексту захопливим, як гра. </w:t>
            </w:r>
          </w:p>
        </w:tc>
      </w:tr>
      <w:tr w:rsidR="00752C4A" w:rsidRPr="00752C4A" w14:paraId="66460D56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9E094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Чому можна навчитися (результати навчання)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97FBB" w14:textId="77777777" w:rsidR="00752C4A" w:rsidRPr="00752C4A" w:rsidRDefault="00752C4A" w:rsidP="002930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Майбутній учитель знатиме підходи до учня з метою оптимізації розвитку в останнього здатності до отримання задоволення від читання, як активізувати різні рівні сприйняття учнем (інформативний, світоглядно-особистісний, естетичний), розумітиме засади й аспекти формування азів фахового сприйняття учнем літературного тексту, вмітиме обирати доречні шкільні читацькі стратегії, передбачені програмою (вибіркове, динамічне, оглядове, виразне читання, читання-сканування, ознайомлювальне, повільне, діалогічне тощо) та форми оприявнення читацької саморефлексії учнем. </w:t>
            </w:r>
          </w:p>
        </w:tc>
      </w:tr>
      <w:tr w:rsidR="00752C4A" w:rsidRPr="00752C4A" w14:paraId="69F0260E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A855E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 можна користуватися набутими знаннями й уміннями (компетентності)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B3AEA" w14:textId="23C89760" w:rsidR="00752C4A" w:rsidRPr="00752C4A" w:rsidRDefault="00752C4A" w:rsidP="00293020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Здатність формувати в учнів предметні компетентності. Здатність  аналізувати особливості сприйняття і засвоєння учнями навчальної інформації з метою корекції і оптимізації навчального процесу. Здатність забезпечувати міжпредметні зв’язки та інтегроване навчання під час викладання української мови та літератури в школі. Здатність створювати психологічно позитивний клімат для навчання, організовувати ефективну комунікацію між учасниками освітнього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752C4A" w:rsidRPr="00752C4A" w14:paraId="7C7C6D3F" w14:textId="77777777" w:rsidTr="00752C4A">
        <w:trPr>
          <w:trHeight w:val="25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0DB73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Інформаційне забезпечення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FA7FC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Конспект лекцій </w:t>
            </w:r>
          </w:p>
        </w:tc>
      </w:tr>
      <w:tr w:rsidR="00752C4A" w:rsidRPr="00752C4A" w14:paraId="6FB46B0E" w14:textId="77777777" w:rsidTr="00293020">
        <w:trPr>
          <w:trHeight w:val="6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81015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Види навчальних занять (лекції, практичні, семінарські, лабораторні заняття тощо)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DDBC2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Лекції, практичні, семінарські </w:t>
            </w:r>
          </w:p>
        </w:tc>
      </w:tr>
      <w:tr w:rsidR="00752C4A" w:rsidRPr="00752C4A" w14:paraId="2920D021" w14:textId="77777777" w:rsidTr="00293020">
        <w:trPr>
          <w:trHeight w:val="36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77BE029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Вид семестрового контролю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36A45" w14:textId="576D53B6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 Диф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залік </w:t>
            </w:r>
          </w:p>
        </w:tc>
      </w:tr>
      <w:tr w:rsidR="00752C4A" w:rsidRPr="00752C4A" w14:paraId="0B10294A" w14:textId="77777777" w:rsidTr="00752C4A">
        <w:trPr>
          <w:trHeight w:val="269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ADD4D84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Максимальна кількість здобувачів 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39E63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30 </w:t>
            </w:r>
          </w:p>
        </w:tc>
      </w:tr>
      <w:tr w:rsidR="00752C4A" w:rsidRPr="00752C4A" w14:paraId="18D20D58" w14:textId="77777777" w:rsidTr="00293020">
        <w:trPr>
          <w:trHeight w:val="30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60CAFE3" w14:textId="77777777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Мінімальна кількість здобувачів </w:t>
            </w:r>
            <w:r w:rsidRPr="00752C4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uk-UA"/>
              </w:rPr>
              <w:t>(для мовних та творчих дисциплін)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44D31" w14:textId="5EF77C6D" w:rsidR="00752C4A" w:rsidRPr="00752C4A" w:rsidRDefault="00752C4A" w:rsidP="00293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752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14:paraId="4D56B9D1" w14:textId="77777777" w:rsidR="00752C4A" w:rsidRPr="00752C4A" w:rsidRDefault="00752C4A" w:rsidP="00752C4A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752C4A">
        <w:rPr>
          <w:rFonts w:ascii="Calibri" w:eastAsia="Times New Roman" w:hAnsi="Calibri" w:cs="Calibri"/>
          <w:sz w:val="20"/>
          <w:szCs w:val="20"/>
          <w:lang w:eastAsia="uk-UA"/>
        </w:rPr>
        <w:t> </w:t>
      </w:r>
    </w:p>
    <w:p w14:paraId="1F7EE8D7" w14:textId="77777777" w:rsidR="00752C4A" w:rsidRDefault="00752C4A"/>
    <w:sectPr w:rsidR="00752C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AE"/>
    <w:rsid w:val="00752C4A"/>
    <w:rsid w:val="00811018"/>
    <w:rsid w:val="00F2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C7F"/>
  <w15:chartTrackingRefBased/>
  <w15:docId w15:val="{C9D56C28-2829-4629-99DC-3137DE5D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385DC06D9F3940A173FB4681E519AF" ma:contentTypeVersion="2" ma:contentTypeDescription="Створення нового документа." ma:contentTypeScope="" ma:versionID="3a1d6399abe186f9153922fcd232f43f">
  <xsd:schema xmlns:xsd="http://www.w3.org/2001/XMLSchema" xmlns:xs="http://www.w3.org/2001/XMLSchema" xmlns:p="http://schemas.microsoft.com/office/2006/metadata/properties" xmlns:ns2="5e4b880b-9c61-42ee-94a4-a6324e5ead71" targetNamespace="http://schemas.microsoft.com/office/2006/metadata/properties" ma:root="true" ma:fieldsID="14811c63a1d61ff560e674a094a25254" ns2:_="">
    <xsd:import namespace="5e4b880b-9c61-42ee-94a4-a6324e5e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880b-9c61-42ee-94a4-a6324e5ea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7C4E0-1D0D-46BF-AF2F-2E402E25C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880b-9c61-42ee-94a4-a6324e5e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B953C-2A6C-4C94-BEB8-C075735A7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6754B-57D6-44DB-B5AF-E0A88F2A9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Kropyvko</dc:creator>
  <cp:keywords/>
  <dc:description/>
  <cp:lastModifiedBy>KK RAK</cp:lastModifiedBy>
  <cp:revision>2</cp:revision>
  <dcterms:created xsi:type="dcterms:W3CDTF">2020-09-03T11:56:00Z</dcterms:created>
  <dcterms:modified xsi:type="dcterms:W3CDTF">2020-10-10T07:12:00Z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0x0101003A385DC06D9F3940A173FB4681E519AF</vt:lpwstr>
  </property>
</Properties>
</file>