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6" w:type="pct"/>
        <w:tblInd w:w="-601" w:type="dxa"/>
        <w:tblLook w:val="04A0" w:firstRow="1" w:lastRow="0" w:firstColumn="1" w:lastColumn="0" w:noHBand="0" w:noVBand="1"/>
      </w:tblPr>
      <w:tblGrid>
        <w:gridCol w:w="4964"/>
        <w:gridCol w:w="5809"/>
      </w:tblGrid>
      <w:tr w:rsidR="007A2BD8" w:rsidRPr="007C0DE0" w:rsidTr="009E7997">
        <w:trPr>
          <w:trHeight w:val="644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дисциплін</w:t>
            </w:r>
            <w:bookmarkEnd w:id="0"/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9E7997" w:rsidRDefault="007A2BD8" w:rsidP="00695C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 </w:t>
            </w:r>
            <w:r w:rsidR="009E7997" w:rsidRPr="009E799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І-121-3</w:t>
            </w:r>
            <w:r w:rsidR="009E7997" w:rsidRPr="009E799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95CA2" w:rsidRPr="009E79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Менеджмент проектів програмного забезпечення</w:t>
            </w:r>
          </w:p>
        </w:tc>
      </w:tr>
      <w:tr w:rsidR="007A2BD8" w:rsidRPr="007C0DE0" w:rsidTr="009E7997">
        <w:trPr>
          <w:trHeight w:val="644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Рекомендується для галузі знань </w:t>
            </w:r>
            <w:r w:rsidRPr="007C0DE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Default="00D338A4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  <w:p w:rsidR="00BC4DEA" w:rsidRPr="007C0DE0" w:rsidRDefault="00BC4DEA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</w:tr>
      <w:tr w:rsidR="007A2BD8" w:rsidRPr="007C0DE0" w:rsidTr="009E7997">
        <w:trPr>
          <w:trHeight w:val="120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Математичного забезпечення ЕОМ</w:t>
            </w:r>
          </w:p>
        </w:tc>
      </w:tr>
      <w:tr w:rsidR="007A2BD8" w:rsidRPr="007C0DE0" w:rsidTr="009E7997">
        <w:trPr>
          <w:trHeight w:val="120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7C0DE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C0DE0" w:rsidRDefault="00FE23EF" w:rsidP="00695C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="00D338A4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695CA2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D338A4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proofErr w:type="spellEnd"/>
            <w:r w:rsidR="00D338A4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95CA2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Булана Т.М.</w:t>
            </w:r>
          </w:p>
        </w:tc>
      </w:tr>
      <w:tr w:rsidR="007A2BD8" w:rsidRPr="007C0DE0" w:rsidTr="009E7997">
        <w:trPr>
          <w:trHeight w:val="290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C0DE0" w:rsidRDefault="007A2BD8" w:rsidP="001B04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1B04DB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Перший  (бакалаврський)</w:t>
            </w:r>
          </w:p>
        </w:tc>
      </w:tr>
      <w:tr w:rsidR="007A2BD8" w:rsidRPr="007C0DE0" w:rsidTr="009E7997">
        <w:trPr>
          <w:trHeight w:val="644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Курс </w:t>
            </w:r>
            <w:r w:rsidRPr="007C0DE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81C80" w:rsidRPr="007C0DE0" w:rsidRDefault="0081188B" w:rsidP="008118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 курс </w:t>
            </w:r>
            <w:r w:rsidR="00981C80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–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для студентів, що навчаються на </w:t>
            </w:r>
            <w:r w:rsidR="00981C80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основі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повної загальної середньої освіти</w:t>
            </w:r>
            <w:r w:rsidR="00981C80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7A2BD8" w:rsidRPr="007C0DE0" w:rsidRDefault="00981C80" w:rsidP="00981C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курс –</w:t>
            </w:r>
            <w:r w:rsidR="0081188B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для студентів, що навчаються на основі ступеня молодшого бакалавра (молодшого спеціаліста)</w:t>
            </w:r>
          </w:p>
        </w:tc>
      </w:tr>
      <w:tr w:rsidR="007A2BD8" w:rsidRPr="007C0DE0" w:rsidTr="009E7997">
        <w:trPr>
          <w:trHeight w:val="422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D338A4"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</w:tr>
      <w:tr w:rsidR="007A2BD8" w:rsidRPr="007C0DE0" w:rsidTr="009E7997">
        <w:trPr>
          <w:trHeight w:val="644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Вимоги до початку вивчення дисципліни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7C0DE0" w:rsidRDefault="00825361" w:rsidP="00B341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програмної інженерії</w:t>
            </w:r>
          </w:p>
          <w:p w:rsidR="00825361" w:rsidRPr="007C0DE0" w:rsidRDefault="00825361" w:rsidP="00B341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вимог до програмного забезпечення</w:t>
            </w:r>
          </w:p>
          <w:p w:rsidR="00825361" w:rsidRPr="007C0DE0" w:rsidRDefault="00825361" w:rsidP="00B341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Економіка програмного забезпечення</w:t>
            </w:r>
          </w:p>
        </w:tc>
      </w:tr>
      <w:tr w:rsidR="007A2BD8" w:rsidRPr="009E7997" w:rsidTr="009E7997">
        <w:trPr>
          <w:trHeight w:val="644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9E7997" w:rsidRDefault="00825361" w:rsidP="009E79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Процеси менеджменту проектів, життєвий цикл ПЗ</w:t>
            </w:r>
            <w:r w:rsid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 w:rsidRP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змістом проекту</w:t>
            </w:r>
            <w:r w:rsid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 w:rsidRP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строком виконання та вартістю проекту</w:t>
            </w:r>
            <w:r w:rsid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 w:rsidRP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людським потенціалом і  комунікаціями</w:t>
            </w:r>
            <w:r w:rsid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bookmarkStart w:id="1" w:name="_GoBack"/>
            <w:bookmarkEnd w:id="1"/>
            <w:r w:rsidRPr="009E799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якістю проекту та ризиками</w:t>
            </w:r>
          </w:p>
        </w:tc>
      </w:tr>
      <w:tr w:rsidR="007A2BD8" w:rsidRPr="007C0DE0" w:rsidTr="009E7997">
        <w:trPr>
          <w:trHeight w:val="644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2BD8" w:rsidRPr="007C0DE0" w:rsidRDefault="007A2BD8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2BD8" w:rsidRPr="009E7997" w:rsidRDefault="007A2BD8" w:rsidP="009E7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9E79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Менеджмент проектів програмного забезпечення знайомить з основними концепціями управління проекту, строком виконання та вартістю проекту,людським потенціалом і комунікаціями, якістю проекту та ризиками </w:t>
            </w:r>
          </w:p>
        </w:tc>
      </w:tr>
      <w:tr w:rsidR="00825361" w:rsidRPr="007C0DE0" w:rsidTr="009E7997">
        <w:trPr>
          <w:trHeight w:val="985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0DE0" w:rsidRPr="009E7997" w:rsidRDefault="00825361" w:rsidP="007C0DE0">
            <w:pPr>
              <w:pStyle w:val="a3"/>
              <w:numPr>
                <w:ilvl w:val="0"/>
                <w:numId w:val="4"/>
              </w:numPr>
              <w:spacing w:after="0"/>
              <w:ind w:left="172" w:hanging="2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/>
                <w:sz w:val="28"/>
                <w:szCs w:val="28"/>
                <w:lang w:val="uk-UA"/>
              </w:rPr>
              <w:t>Володіти основами управління проектами</w:t>
            </w:r>
          </w:p>
          <w:p w:rsidR="00825361" w:rsidRPr="009E7997" w:rsidRDefault="007C0DE0" w:rsidP="007C0DE0">
            <w:pPr>
              <w:pStyle w:val="a3"/>
              <w:numPr>
                <w:ilvl w:val="0"/>
                <w:numId w:val="4"/>
              </w:numPr>
              <w:spacing w:after="0"/>
              <w:ind w:left="172" w:hanging="2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25361" w:rsidRPr="009E79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датність впровадження і управління </w:t>
            </w:r>
            <w:r w:rsidRPr="009E7997">
              <w:rPr>
                <w:rFonts w:ascii="Times New Roman" w:hAnsi="Times New Roman"/>
                <w:sz w:val="28"/>
                <w:szCs w:val="28"/>
                <w:lang w:val="uk-UA"/>
              </w:rPr>
              <w:t>типовими процесами програмної інженерії</w:t>
            </w:r>
          </w:p>
        </w:tc>
      </w:tr>
      <w:tr w:rsidR="00825361" w:rsidRPr="007C0DE0" w:rsidTr="009E7997">
        <w:trPr>
          <w:trHeight w:val="644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9E7997" w:rsidRDefault="00825361" w:rsidP="007C0DE0">
            <w:pPr>
              <w:pStyle w:val="a3"/>
              <w:numPr>
                <w:ilvl w:val="0"/>
                <w:numId w:val="4"/>
              </w:numPr>
              <w:spacing w:after="0"/>
              <w:ind w:left="172" w:hanging="2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9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Розуміння процесів </w:t>
            </w:r>
            <w:hyperlink w:anchor="S_E_M" w:history="1">
              <w:r w:rsidRPr="009E7997">
                <w:rPr>
                  <w:rFonts w:ascii="Times New Roman" w:hAnsi="Times New Roman"/>
                  <w:sz w:val="28"/>
                  <w:szCs w:val="28"/>
                  <w:lang w:val="uk-UA"/>
                </w:rPr>
                <w:t>управління програмною інженерією</w:t>
              </w:r>
            </w:hyperlink>
          </w:p>
        </w:tc>
      </w:tr>
      <w:tr w:rsidR="00825361" w:rsidRPr="007C0DE0" w:rsidTr="009E7997">
        <w:trPr>
          <w:trHeight w:val="120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ПЗ</w:t>
            </w:r>
          </w:p>
        </w:tc>
      </w:tr>
      <w:tr w:rsidR="00825361" w:rsidRPr="007C0DE0" w:rsidTr="009E7997">
        <w:trPr>
          <w:trHeight w:val="644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  <w:r w:rsidRPr="007C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825361" w:rsidRPr="007C0DE0" w:rsidTr="009E7997">
        <w:trPr>
          <w:trHeight w:val="120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7C0DE0" w:rsidRDefault="00825361" w:rsidP="00B11C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Д/залік</w:t>
            </w:r>
          </w:p>
        </w:tc>
      </w:tr>
      <w:tr w:rsidR="00825361" w:rsidRPr="007C0DE0" w:rsidTr="009E7997">
        <w:trPr>
          <w:trHeight w:val="120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7C0DE0" w:rsidRDefault="009E7997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</w:tr>
      <w:tr w:rsidR="00825361" w:rsidRPr="007C0DE0" w:rsidTr="009E7997">
        <w:trPr>
          <w:trHeight w:val="644"/>
        </w:trPr>
        <w:tc>
          <w:tcPr>
            <w:tcW w:w="2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25361" w:rsidRPr="007C0DE0" w:rsidRDefault="00825361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C0DE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361" w:rsidRPr="007C0DE0" w:rsidRDefault="009E7997" w:rsidP="00825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091298" w:rsidRPr="007C0DE0" w:rsidRDefault="00091298">
      <w:pPr>
        <w:rPr>
          <w:lang w:val="uk-UA"/>
        </w:rPr>
      </w:pPr>
    </w:p>
    <w:sectPr w:rsidR="00091298" w:rsidRPr="007C0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584805DB"/>
    <w:multiLevelType w:val="hybridMultilevel"/>
    <w:tmpl w:val="890039DC"/>
    <w:lvl w:ilvl="0" w:tplc="6F849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B04DB"/>
    <w:rsid w:val="003503D3"/>
    <w:rsid w:val="004C264D"/>
    <w:rsid w:val="00584D71"/>
    <w:rsid w:val="005D7523"/>
    <w:rsid w:val="005F6A13"/>
    <w:rsid w:val="00623334"/>
    <w:rsid w:val="00695CA2"/>
    <w:rsid w:val="006A62ED"/>
    <w:rsid w:val="007A2BD8"/>
    <w:rsid w:val="007C0DE0"/>
    <w:rsid w:val="0081188B"/>
    <w:rsid w:val="008176DD"/>
    <w:rsid w:val="00825361"/>
    <w:rsid w:val="008428AD"/>
    <w:rsid w:val="00981C80"/>
    <w:rsid w:val="009E7997"/>
    <w:rsid w:val="009F45BA"/>
    <w:rsid w:val="00A16031"/>
    <w:rsid w:val="00B0177D"/>
    <w:rsid w:val="00B11CF1"/>
    <w:rsid w:val="00B3413A"/>
    <w:rsid w:val="00B62747"/>
    <w:rsid w:val="00B818C2"/>
    <w:rsid w:val="00BC4DEA"/>
    <w:rsid w:val="00CD3680"/>
    <w:rsid w:val="00D338A4"/>
    <w:rsid w:val="00E6434E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character" w:styleId="a4">
    <w:name w:val="Hyperlink"/>
    <w:basedOn w:val="a0"/>
    <w:rsid w:val="00825361"/>
    <w:rPr>
      <w:rFonts w:ascii="Arial" w:hAnsi="Arial"/>
      <w:color w:val="0000FF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character" w:styleId="a4">
    <w:name w:val="Hyperlink"/>
    <w:basedOn w:val="a0"/>
    <w:rsid w:val="00825361"/>
    <w:rPr>
      <w:rFonts w:ascii="Arial" w:hAnsi="Arial"/>
      <w:color w:val="0000FF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Liliia</cp:lastModifiedBy>
  <cp:revision>11</cp:revision>
  <dcterms:created xsi:type="dcterms:W3CDTF">2020-09-10T06:24:00Z</dcterms:created>
  <dcterms:modified xsi:type="dcterms:W3CDTF">2020-09-27T19:42:00Z</dcterms:modified>
</cp:coreProperties>
</file>