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1A" w:rsidRPr="00331F99" w:rsidRDefault="007B481A" w:rsidP="007B481A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1F99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331F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першого (бакалаврського) рівня  </w:t>
      </w:r>
      <w:r w:rsidRPr="00331F99">
        <w:rPr>
          <w:rFonts w:ascii="Times New Roman" w:hAnsi="Times New Roman" w:cs="Times New Roman"/>
          <w:sz w:val="24"/>
          <w:szCs w:val="24"/>
        </w:rPr>
        <w:t>І-ф13-7</w:t>
      </w:r>
    </w:p>
    <w:tbl>
      <w:tblPr>
        <w:tblW w:w="5461" w:type="pct"/>
        <w:tblInd w:w="-861" w:type="dxa"/>
        <w:tblLook w:val="00A0"/>
      </w:tblPr>
      <w:tblGrid>
        <w:gridCol w:w="3489"/>
        <w:gridCol w:w="6964"/>
      </w:tblGrid>
      <w:tr w:rsidR="007B481A" w:rsidRPr="00331F99" w:rsidTr="003B6E70">
        <w:trPr>
          <w:trHeight w:val="644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1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Діагностика та оптимізація стану ґрунтів</w:t>
            </w:r>
          </w:p>
        </w:tc>
      </w:tr>
      <w:tr w:rsidR="007B481A" w:rsidRPr="00331F99" w:rsidTr="003B6E70">
        <w:trPr>
          <w:trHeight w:val="644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014.05 Середня освіта (Біологія та здоров’я людини), 091 Біологія, 101 Екологія,162 Біотехнології та біоінженерія </w:t>
            </w:r>
          </w:p>
        </w:tc>
      </w:tr>
      <w:tr w:rsidR="007B481A" w:rsidRPr="00331F99" w:rsidTr="003B6E70">
        <w:trPr>
          <w:trHeight w:val="310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БГГ (геоботаніки, ґрунтознавства та екології)</w:t>
            </w:r>
          </w:p>
        </w:tc>
      </w:tr>
      <w:tr w:rsidR="007B481A" w:rsidRPr="00331F99" w:rsidTr="003B6E70">
        <w:trPr>
          <w:trHeight w:val="272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Котович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7B481A" w:rsidRPr="00331F99" w:rsidTr="003B6E70">
        <w:trPr>
          <w:trHeight w:val="248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бакалавр</w:t>
            </w:r>
          </w:p>
        </w:tc>
      </w:tr>
      <w:tr w:rsidR="007B481A" w:rsidRPr="00331F99" w:rsidTr="003B6E70">
        <w:trPr>
          <w:trHeight w:val="238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2-4 курс</w:t>
            </w:r>
          </w:p>
        </w:tc>
      </w:tr>
      <w:tr w:rsidR="007B481A" w:rsidRPr="00331F99" w:rsidTr="003B6E70">
        <w:trPr>
          <w:trHeight w:val="214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7B481A" w:rsidRPr="00331F99" w:rsidTr="003B6E70">
        <w:trPr>
          <w:trHeight w:val="501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Базові знання з екології, біології, ґрунтознавства</w:t>
            </w:r>
          </w:p>
        </w:tc>
      </w:tr>
      <w:tr w:rsidR="007B481A" w:rsidRPr="00331F99" w:rsidTr="003B6E70">
        <w:trPr>
          <w:trHeight w:val="644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Критерії оцінки стану ґрунтів. Головні підходи до комплексної оцінки якості ґрунтів на основі індексів родючості та бонітування ґрунтів й земель. Паспортизація земель сільськогосподарського призначення. Нормативна та експертна грошова оцінка земель залежно від їхньої якості з урахуванням досвіду європейських країн.</w:t>
            </w:r>
          </w:p>
        </w:tc>
      </w:tr>
      <w:tr w:rsidR="007B481A" w:rsidRPr="00331F99" w:rsidTr="003B6E70">
        <w:trPr>
          <w:trHeight w:val="644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Відкриття ринку земель зумовлює необхідність підготовки фахівців здатних надавати об’єктивну оцінку стану ґрунтів. Концепція «якості ґрунту» включає в себе виробничі функції ґрунту, його екологічні та соціальні складові, є ефективним інструментом оцінювання якості ґрунтового покриву та управлінських процедур (менеджменту), охоплює всі сторони процесу вивчення ґрунтового покриву, оцінки ступеню деградації ґрунту, організації систем моніторингу та технічного забезпечення спостережень. </w:t>
            </w:r>
          </w:p>
        </w:tc>
      </w:tr>
      <w:tr w:rsidR="007B481A" w:rsidRPr="00331F99" w:rsidTr="003B6E70">
        <w:trPr>
          <w:trHeight w:val="644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Критерії оцінки стану ґрунтів, базова (фундаментальна) грошова оцінка земель. Алгоритми розрахунку поточної (ринкової) грошової оцінки конкретної земельної ділянки.</w:t>
            </w:r>
          </w:p>
        </w:tc>
      </w:tr>
      <w:tr w:rsidR="007B481A" w:rsidRPr="00331F99" w:rsidTr="003B6E70">
        <w:trPr>
          <w:trHeight w:val="644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Набуття фахівцями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щодо охорони навколишнього середовища, раціонального природокористування. Здатність аналізувати результати взаємодії біологічних систем різних рівнів організації, їхньої ролі у біосфері та можливості використання у різних галузях господарства, біотехнологіях, медицині та охороні навколишнього середовища</w:t>
            </w:r>
          </w:p>
        </w:tc>
      </w:tr>
      <w:tr w:rsidR="007B481A" w:rsidRPr="00331F99" w:rsidTr="003B6E70">
        <w:trPr>
          <w:trHeight w:val="286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Навчально-методична література, презентації.</w:t>
            </w:r>
          </w:p>
        </w:tc>
      </w:tr>
      <w:tr w:rsidR="007B481A" w:rsidRPr="00331F99" w:rsidTr="003B6E70">
        <w:trPr>
          <w:trHeight w:val="644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лекції, семінарські заняття, лабораторні заняття</w:t>
            </w:r>
          </w:p>
        </w:tc>
      </w:tr>
      <w:tr w:rsidR="007B481A" w:rsidRPr="00331F99" w:rsidTr="003B6E70">
        <w:trPr>
          <w:trHeight w:val="316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залік</w:t>
            </w:r>
          </w:p>
        </w:tc>
      </w:tr>
      <w:tr w:rsidR="007B481A" w:rsidRPr="00331F99" w:rsidTr="003B6E70">
        <w:trPr>
          <w:trHeight w:val="644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B481A" w:rsidRPr="00331F99" w:rsidTr="003B6E70">
        <w:trPr>
          <w:trHeight w:val="644"/>
        </w:trPr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3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B481A" w:rsidRPr="00331F99" w:rsidRDefault="007B481A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C5E83" w:rsidRDefault="000C5E83"/>
    <w:sectPr w:rsidR="000C5E83" w:rsidSect="000C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B481A"/>
    <w:rsid w:val="000C5E83"/>
    <w:rsid w:val="007B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1A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Office Word</Application>
  <DocSecurity>0</DocSecurity>
  <Lines>17</Lines>
  <Paragraphs>4</Paragraphs>
  <ScaleCrop>false</ScaleCrop>
  <Company>Hostell5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2020-09-30T10:35:00Z</dcterms:created>
  <dcterms:modified xsi:type="dcterms:W3CDTF">2020-09-30T10:36:00Z</dcterms:modified>
</cp:coreProperties>
</file>