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448" w:rsidRPr="00A1350F" w:rsidRDefault="00A1350F" w:rsidP="00A1350F">
      <w:pPr>
        <w:contextualSpacing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A1350F">
        <w:rPr>
          <w:rFonts w:ascii="Times New Roman" w:hAnsi="Times New Roman" w:cs="Times New Roman"/>
          <w:b/>
          <w:sz w:val="28"/>
          <w:lang w:val="uk-UA"/>
        </w:rPr>
        <w:t>ЗВІТ</w:t>
      </w:r>
    </w:p>
    <w:p w:rsidR="00A1350F" w:rsidRPr="00A1350F" w:rsidRDefault="00A1350F" w:rsidP="00A1350F">
      <w:pPr>
        <w:contextualSpacing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A1350F">
        <w:rPr>
          <w:rFonts w:ascii="Times New Roman" w:hAnsi="Times New Roman" w:cs="Times New Roman"/>
          <w:b/>
          <w:sz w:val="28"/>
          <w:lang w:val="uk-UA"/>
        </w:rPr>
        <w:t>про виконану роботу Ради молодих вчених</w:t>
      </w:r>
    </w:p>
    <w:p w:rsidR="00A1350F" w:rsidRDefault="00A1350F" w:rsidP="00A1350F">
      <w:pPr>
        <w:contextualSpacing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A1350F">
        <w:rPr>
          <w:rFonts w:ascii="Times New Roman" w:hAnsi="Times New Roman" w:cs="Times New Roman"/>
          <w:b/>
          <w:sz w:val="28"/>
          <w:lang w:val="uk-UA"/>
        </w:rPr>
        <w:t>Дніпропетровського національного університету ім. Олеся Гончара</w:t>
      </w:r>
      <w:r w:rsidRPr="00A1350F">
        <w:rPr>
          <w:rFonts w:ascii="Times New Roman" w:hAnsi="Times New Roman" w:cs="Times New Roman"/>
          <w:b/>
          <w:sz w:val="28"/>
          <w:lang w:val="uk-UA"/>
        </w:rPr>
        <w:br/>
        <w:t>у 2014 р.</w:t>
      </w:r>
    </w:p>
    <w:p w:rsidR="00A1350F" w:rsidRDefault="00A1350F" w:rsidP="00A1350F">
      <w:pPr>
        <w:contextualSpacing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A1350F" w:rsidRDefault="00A1350F" w:rsidP="00A1350F">
      <w:pPr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 w:rsidRPr="00A1350F">
        <w:rPr>
          <w:rFonts w:ascii="Times New Roman" w:hAnsi="Times New Roman" w:cs="Times New Roman"/>
          <w:sz w:val="28"/>
          <w:lang w:val="uk-UA"/>
        </w:rPr>
        <w:t>За звітний період Радою моло</w:t>
      </w:r>
      <w:r>
        <w:rPr>
          <w:rFonts w:ascii="Times New Roman" w:hAnsi="Times New Roman" w:cs="Times New Roman"/>
          <w:sz w:val="28"/>
          <w:lang w:val="uk-UA"/>
        </w:rPr>
        <w:t>дих вчених ДНУ було виконано на</w:t>
      </w:r>
      <w:r w:rsidRPr="00A1350F">
        <w:rPr>
          <w:rFonts w:ascii="Times New Roman" w:hAnsi="Times New Roman" w:cs="Times New Roman"/>
          <w:sz w:val="28"/>
          <w:lang w:val="uk-UA"/>
        </w:rPr>
        <w:t>ступне:</w:t>
      </w:r>
    </w:p>
    <w:p w:rsidR="00A1350F" w:rsidRDefault="00A1350F" w:rsidP="00A1350F">
      <w:pPr>
        <w:contextualSpacing/>
        <w:jc w:val="both"/>
        <w:rPr>
          <w:rFonts w:ascii="Times New Roman" w:hAnsi="Times New Roman" w:cs="Times New Roman"/>
          <w:sz w:val="28"/>
          <w:lang w:val="uk-UA"/>
        </w:rPr>
      </w:pPr>
    </w:p>
    <w:tbl>
      <w:tblPr>
        <w:tblStyle w:val="a4"/>
        <w:tblW w:w="0" w:type="auto"/>
        <w:tblLayout w:type="fixed"/>
        <w:tblLook w:val="04A0"/>
      </w:tblPr>
      <w:tblGrid>
        <w:gridCol w:w="421"/>
        <w:gridCol w:w="1701"/>
        <w:gridCol w:w="7223"/>
      </w:tblGrid>
      <w:tr w:rsidR="00A1350F" w:rsidTr="00FD6C08">
        <w:tc>
          <w:tcPr>
            <w:tcW w:w="421" w:type="dxa"/>
            <w:vAlign w:val="center"/>
          </w:tcPr>
          <w:p w:rsidR="00A1350F" w:rsidRPr="00FD6C08" w:rsidRDefault="00FD6C08" w:rsidP="00FD6C08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6C08">
              <w:rPr>
                <w:rFonts w:ascii="Times New Roman" w:hAnsi="Times New Roman" w:cs="Times New Roman"/>
                <w:b/>
                <w:sz w:val="28"/>
                <w:lang w:val="uk-UA"/>
              </w:rPr>
              <w:t>№</w:t>
            </w:r>
          </w:p>
        </w:tc>
        <w:tc>
          <w:tcPr>
            <w:tcW w:w="1701" w:type="dxa"/>
            <w:vAlign w:val="center"/>
          </w:tcPr>
          <w:p w:rsidR="00A1350F" w:rsidRPr="00FD6C08" w:rsidRDefault="00FD6C08" w:rsidP="00FD6C08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6C08">
              <w:rPr>
                <w:rFonts w:ascii="Times New Roman" w:hAnsi="Times New Roman" w:cs="Times New Roman"/>
                <w:b/>
                <w:sz w:val="28"/>
                <w:lang w:val="uk-UA"/>
              </w:rPr>
              <w:t>Місяць</w:t>
            </w:r>
          </w:p>
        </w:tc>
        <w:tc>
          <w:tcPr>
            <w:tcW w:w="7223" w:type="dxa"/>
            <w:vAlign w:val="center"/>
          </w:tcPr>
          <w:p w:rsidR="00A1350F" w:rsidRPr="00FD6C08" w:rsidRDefault="00FD6C08" w:rsidP="00FD6C08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6C08">
              <w:rPr>
                <w:rFonts w:ascii="Times New Roman" w:hAnsi="Times New Roman" w:cs="Times New Roman"/>
                <w:b/>
                <w:sz w:val="28"/>
                <w:lang w:val="uk-UA"/>
              </w:rPr>
              <w:t>Заходи</w:t>
            </w:r>
          </w:p>
        </w:tc>
      </w:tr>
      <w:tr w:rsidR="00A1350F" w:rsidTr="00FD6C08">
        <w:tc>
          <w:tcPr>
            <w:tcW w:w="421" w:type="dxa"/>
          </w:tcPr>
          <w:p w:rsidR="00A1350F" w:rsidRPr="00FD6C08" w:rsidRDefault="00A1350F" w:rsidP="00FD6C08">
            <w:pPr>
              <w:pStyle w:val="a3"/>
              <w:numPr>
                <w:ilvl w:val="0"/>
                <w:numId w:val="2"/>
              </w:numPr>
              <w:ind w:left="313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1350F" w:rsidRDefault="00A1350F" w:rsidP="00FD6C0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Протягом року</w:t>
            </w:r>
          </w:p>
          <w:p w:rsidR="00A1350F" w:rsidRDefault="00A1350F" w:rsidP="00FD6C0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(з лютого)</w:t>
            </w:r>
          </w:p>
        </w:tc>
        <w:tc>
          <w:tcPr>
            <w:tcW w:w="7223" w:type="dxa"/>
          </w:tcPr>
          <w:p w:rsidR="00A1350F" w:rsidRPr="00A1350F" w:rsidRDefault="00A1350F" w:rsidP="00E112A8">
            <w:pPr>
              <w:ind w:left="28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A1350F">
              <w:rPr>
                <w:rFonts w:ascii="Times New Roman" w:hAnsi="Times New Roman" w:cs="Times New Roman"/>
                <w:sz w:val="28"/>
                <w:lang w:val="uk-UA"/>
              </w:rPr>
              <w:t>Представники Ради молодих вчених ДНУ брали участь у засіданнях обласної Ради молодих вчених</w:t>
            </w:r>
          </w:p>
          <w:p w:rsidR="00A1350F" w:rsidRDefault="00A1350F" w:rsidP="00E112A8">
            <w:pPr>
              <w:ind w:left="28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887FCD" w:rsidTr="00F57456">
        <w:tc>
          <w:tcPr>
            <w:tcW w:w="421" w:type="dxa"/>
          </w:tcPr>
          <w:p w:rsidR="00887FCD" w:rsidRPr="00FD6C08" w:rsidRDefault="00887FCD" w:rsidP="00FD6C08">
            <w:pPr>
              <w:pStyle w:val="a3"/>
              <w:numPr>
                <w:ilvl w:val="0"/>
                <w:numId w:val="2"/>
              </w:numPr>
              <w:ind w:left="313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01" w:type="dxa"/>
          </w:tcPr>
          <w:p w:rsidR="00887FCD" w:rsidRDefault="00887FCD" w:rsidP="005C069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Протягом року</w:t>
            </w:r>
          </w:p>
        </w:tc>
        <w:tc>
          <w:tcPr>
            <w:tcW w:w="7223" w:type="dxa"/>
          </w:tcPr>
          <w:p w:rsidR="00887FCD" w:rsidRDefault="00887FCD" w:rsidP="005C0693">
            <w:pPr>
              <w:ind w:left="28" w:right="17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Оновлення та розповсюдження інформації серед молодих вчених ДНУ про заходи для наукової молоді та діяльність Ради молодих вчених.</w:t>
            </w:r>
          </w:p>
        </w:tc>
      </w:tr>
      <w:tr w:rsidR="00A1350F" w:rsidRPr="0079615E" w:rsidTr="00FD6C08">
        <w:trPr>
          <w:trHeight w:val="1785"/>
        </w:trPr>
        <w:tc>
          <w:tcPr>
            <w:tcW w:w="421" w:type="dxa"/>
          </w:tcPr>
          <w:p w:rsidR="00A1350F" w:rsidRPr="00FD6C08" w:rsidRDefault="00A1350F" w:rsidP="00FD6C08">
            <w:pPr>
              <w:pStyle w:val="a3"/>
              <w:numPr>
                <w:ilvl w:val="0"/>
                <w:numId w:val="2"/>
              </w:numPr>
              <w:ind w:left="313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01" w:type="dxa"/>
          </w:tcPr>
          <w:p w:rsidR="00A1350F" w:rsidRDefault="00FD6C08" w:rsidP="00FD6C0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Березень-грудень</w:t>
            </w:r>
          </w:p>
        </w:tc>
        <w:tc>
          <w:tcPr>
            <w:tcW w:w="7223" w:type="dxa"/>
          </w:tcPr>
          <w:p w:rsidR="00A1350F" w:rsidRDefault="00A1350F" w:rsidP="00E112A8">
            <w:pPr>
              <w:ind w:left="28" w:right="17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Представники Ради молодих вчених ДНУ ініціювали підготовку молодих вчених міста до міжнародного грантового конкурсу «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Фулбрайт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» в рамках «Школа молодого вченого 2014» </w:t>
            </w:r>
          </w:p>
          <w:p w:rsidR="00A1350F" w:rsidRDefault="00A1350F" w:rsidP="00E112A8">
            <w:pPr>
              <w:ind w:left="28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(Дегтярьова І.М.,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Ірчишина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М.В.,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Стирник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Н.С.)</w:t>
            </w:r>
          </w:p>
        </w:tc>
      </w:tr>
      <w:tr w:rsidR="00FD6C08" w:rsidTr="00FD6C08">
        <w:trPr>
          <w:trHeight w:val="1116"/>
        </w:trPr>
        <w:tc>
          <w:tcPr>
            <w:tcW w:w="421" w:type="dxa"/>
          </w:tcPr>
          <w:p w:rsidR="00FD6C08" w:rsidRPr="00FD6C08" w:rsidRDefault="00FD6C08" w:rsidP="00FD6C08">
            <w:pPr>
              <w:pStyle w:val="a3"/>
              <w:numPr>
                <w:ilvl w:val="0"/>
                <w:numId w:val="2"/>
              </w:numPr>
              <w:ind w:left="313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01" w:type="dxa"/>
          </w:tcPr>
          <w:p w:rsidR="00FD6C08" w:rsidRDefault="00FD6C08" w:rsidP="00FD6C0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Квітень</w:t>
            </w:r>
          </w:p>
        </w:tc>
        <w:tc>
          <w:tcPr>
            <w:tcW w:w="7223" w:type="dxa"/>
          </w:tcPr>
          <w:p w:rsidR="00FD6C08" w:rsidRDefault="00FD6C08" w:rsidP="00887FCD">
            <w:pPr>
              <w:ind w:left="28" w:right="17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Представники Ради молодих вчених взяли участь у виїзному засіданні, яке проходило на території КБ «Південний» з нагоди 60</w:t>
            </w:r>
            <w:r w:rsidR="00E112A8">
              <w:rPr>
                <w:rFonts w:ascii="Times New Roman" w:hAnsi="Times New Roman" w:cs="Times New Roman"/>
                <w:sz w:val="28"/>
                <w:lang w:val="uk-UA"/>
              </w:rPr>
              <w:t xml:space="preserve">-ти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річчя підприємства.</w:t>
            </w:r>
          </w:p>
        </w:tc>
      </w:tr>
      <w:tr w:rsidR="00FD6C08" w:rsidTr="00FD6C08">
        <w:tc>
          <w:tcPr>
            <w:tcW w:w="421" w:type="dxa"/>
          </w:tcPr>
          <w:p w:rsidR="00FD6C08" w:rsidRPr="00FD6C08" w:rsidRDefault="00FD6C08" w:rsidP="00FD6C08">
            <w:pPr>
              <w:pStyle w:val="a3"/>
              <w:numPr>
                <w:ilvl w:val="0"/>
                <w:numId w:val="2"/>
              </w:numPr>
              <w:ind w:left="313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01" w:type="dxa"/>
          </w:tcPr>
          <w:p w:rsidR="00FD6C08" w:rsidRDefault="00FD6C08" w:rsidP="00FD6C0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Травень</w:t>
            </w:r>
          </w:p>
        </w:tc>
        <w:tc>
          <w:tcPr>
            <w:tcW w:w="7223" w:type="dxa"/>
          </w:tcPr>
          <w:p w:rsidR="00FD6C08" w:rsidRDefault="00FD6C08" w:rsidP="00E112A8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Голова Ради молодих вчених ДНУ разом із головою Ради ветеранів ДНУ взяли участь у засіданні, присвяченому Дню Перемоги та урочистій зустрічі з ветеранами.</w:t>
            </w:r>
          </w:p>
        </w:tc>
      </w:tr>
      <w:tr w:rsidR="00FD6C08" w:rsidTr="00FD6C08">
        <w:tc>
          <w:tcPr>
            <w:tcW w:w="421" w:type="dxa"/>
          </w:tcPr>
          <w:p w:rsidR="00FD6C08" w:rsidRPr="00FD6C08" w:rsidRDefault="00FD6C08" w:rsidP="00FD6C08">
            <w:pPr>
              <w:pStyle w:val="a3"/>
              <w:numPr>
                <w:ilvl w:val="0"/>
                <w:numId w:val="2"/>
              </w:numPr>
              <w:ind w:left="313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01" w:type="dxa"/>
          </w:tcPr>
          <w:p w:rsidR="00FD6C08" w:rsidRDefault="00FD6C08" w:rsidP="00FD6C0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Червень</w:t>
            </w:r>
          </w:p>
        </w:tc>
        <w:tc>
          <w:tcPr>
            <w:tcW w:w="7223" w:type="dxa"/>
          </w:tcPr>
          <w:p w:rsidR="00FD6C08" w:rsidRDefault="00E112A8" w:rsidP="00E112A8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</w:t>
            </w:r>
            <w:r w:rsidR="00FD6C08">
              <w:rPr>
                <w:rFonts w:ascii="Times New Roman" w:hAnsi="Times New Roman" w:cs="Times New Roman"/>
                <w:sz w:val="28"/>
                <w:lang w:val="uk-UA"/>
              </w:rPr>
              <w:t>ідготов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ле</w:t>
            </w:r>
            <w:r w:rsidR="00FD6C08">
              <w:rPr>
                <w:rFonts w:ascii="Times New Roman" w:hAnsi="Times New Roman" w:cs="Times New Roman"/>
                <w:sz w:val="28"/>
                <w:lang w:val="uk-UA"/>
              </w:rPr>
              <w:t>но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="00FD6C08">
              <w:rPr>
                <w:rFonts w:ascii="Times New Roman" w:hAnsi="Times New Roman" w:cs="Times New Roman"/>
                <w:sz w:val="28"/>
                <w:lang w:val="uk-UA"/>
              </w:rPr>
              <w:t>відео</w:t>
            </w:r>
            <w:r w:rsidR="00887FCD">
              <w:rPr>
                <w:rFonts w:ascii="Times New Roman" w:hAnsi="Times New Roman" w:cs="Times New Roman"/>
                <w:sz w:val="28"/>
                <w:lang w:val="uk-UA"/>
              </w:rPr>
              <w:t xml:space="preserve"> матеріал</w:t>
            </w:r>
            <w:r w:rsidR="00FD6C08">
              <w:rPr>
                <w:rFonts w:ascii="Times New Roman" w:hAnsi="Times New Roman" w:cs="Times New Roman"/>
                <w:sz w:val="28"/>
                <w:lang w:val="uk-UA"/>
              </w:rPr>
              <w:t xml:space="preserve"> про діяльність молодих вчених ДНУ.</w:t>
            </w:r>
          </w:p>
        </w:tc>
      </w:tr>
      <w:tr w:rsidR="00FD6C08" w:rsidTr="00547346">
        <w:trPr>
          <w:trHeight w:val="515"/>
        </w:trPr>
        <w:tc>
          <w:tcPr>
            <w:tcW w:w="421" w:type="dxa"/>
          </w:tcPr>
          <w:p w:rsidR="00FD6C08" w:rsidRPr="00FD6C08" w:rsidRDefault="00FD6C08" w:rsidP="00FD6C08">
            <w:pPr>
              <w:pStyle w:val="a3"/>
              <w:numPr>
                <w:ilvl w:val="0"/>
                <w:numId w:val="2"/>
              </w:numPr>
              <w:ind w:left="313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01" w:type="dxa"/>
          </w:tcPr>
          <w:p w:rsidR="00FD6C08" w:rsidRDefault="00FD6C08" w:rsidP="00FD6C0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Липень</w:t>
            </w:r>
          </w:p>
        </w:tc>
        <w:tc>
          <w:tcPr>
            <w:tcW w:w="7223" w:type="dxa"/>
            <w:vMerge w:val="restart"/>
          </w:tcPr>
          <w:p w:rsidR="00FD6C08" w:rsidRDefault="00FD6C08" w:rsidP="00E112A8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Представники Ради молодих вчених активно брали участь у роботі приймальної комісії, надаючи підтримку біженцям із зони АТО та Криму</w:t>
            </w:r>
            <w:r w:rsidR="00547346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</w:tr>
      <w:tr w:rsidR="00FD6C08" w:rsidTr="00FD6C08">
        <w:tc>
          <w:tcPr>
            <w:tcW w:w="421" w:type="dxa"/>
          </w:tcPr>
          <w:p w:rsidR="00FD6C08" w:rsidRPr="00FD6C08" w:rsidRDefault="00FD6C08" w:rsidP="00FD6C08">
            <w:pPr>
              <w:pStyle w:val="a3"/>
              <w:numPr>
                <w:ilvl w:val="0"/>
                <w:numId w:val="2"/>
              </w:numPr>
              <w:ind w:left="313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01" w:type="dxa"/>
          </w:tcPr>
          <w:p w:rsidR="00FD6C08" w:rsidRDefault="00FD6C08" w:rsidP="00FD6C0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Серпень</w:t>
            </w:r>
          </w:p>
        </w:tc>
        <w:tc>
          <w:tcPr>
            <w:tcW w:w="7223" w:type="dxa"/>
            <w:vMerge/>
          </w:tcPr>
          <w:p w:rsidR="00FD6C08" w:rsidRDefault="00FD6C08" w:rsidP="00E112A8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FD6C08" w:rsidTr="00FD6C08">
        <w:tc>
          <w:tcPr>
            <w:tcW w:w="421" w:type="dxa"/>
          </w:tcPr>
          <w:p w:rsidR="00FD6C08" w:rsidRPr="00FD6C08" w:rsidRDefault="00FD6C08" w:rsidP="00FD6C08">
            <w:pPr>
              <w:pStyle w:val="a3"/>
              <w:numPr>
                <w:ilvl w:val="0"/>
                <w:numId w:val="2"/>
              </w:numPr>
              <w:ind w:left="313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01" w:type="dxa"/>
          </w:tcPr>
          <w:p w:rsidR="00FD6C08" w:rsidRDefault="00FD6C08" w:rsidP="00FD6C0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Вересень</w:t>
            </w:r>
          </w:p>
        </w:tc>
        <w:tc>
          <w:tcPr>
            <w:tcW w:w="7223" w:type="dxa"/>
          </w:tcPr>
          <w:p w:rsidR="00887FCD" w:rsidRDefault="00E112A8" w:rsidP="00887FCD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О</w:t>
            </w:r>
            <w:r w:rsidR="00FD6C08">
              <w:rPr>
                <w:rFonts w:ascii="Times New Roman" w:hAnsi="Times New Roman" w:cs="Times New Roman"/>
                <w:sz w:val="28"/>
                <w:lang w:val="uk-UA"/>
              </w:rPr>
              <w:t xml:space="preserve">новлено </w:t>
            </w:r>
            <w:r w:rsidR="00887FCD">
              <w:rPr>
                <w:rFonts w:ascii="Times New Roman" w:hAnsi="Times New Roman" w:cs="Times New Roman"/>
                <w:sz w:val="28"/>
                <w:lang w:val="uk-UA"/>
              </w:rPr>
              <w:t xml:space="preserve">електронну </w:t>
            </w:r>
            <w:r w:rsidR="00FD6C08">
              <w:rPr>
                <w:rFonts w:ascii="Times New Roman" w:hAnsi="Times New Roman" w:cs="Times New Roman"/>
                <w:sz w:val="28"/>
                <w:lang w:val="uk-UA"/>
              </w:rPr>
              <w:t xml:space="preserve">базу даних про </w:t>
            </w:r>
            <w:r w:rsidR="00887FCD">
              <w:rPr>
                <w:rFonts w:ascii="Times New Roman" w:hAnsi="Times New Roman" w:cs="Times New Roman"/>
                <w:sz w:val="28"/>
                <w:lang w:val="uk-UA"/>
              </w:rPr>
              <w:t>актив</w:t>
            </w:r>
            <w:r w:rsidR="00FD6C08">
              <w:rPr>
                <w:rFonts w:ascii="Times New Roman" w:hAnsi="Times New Roman" w:cs="Times New Roman"/>
                <w:sz w:val="28"/>
                <w:lang w:val="uk-UA"/>
              </w:rPr>
              <w:t xml:space="preserve"> Ради молодих вчених ДНУ</w:t>
            </w:r>
            <w:r w:rsidR="00887FCD">
              <w:rPr>
                <w:rFonts w:ascii="Times New Roman" w:hAnsi="Times New Roman" w:cs="Times New Roman"/>
                <w:sz w:val="28"/>
                <w:lang w:val="uk-UA"/>
              </w:rPr>
              <w:t xml:space="preserve">. </w:t>
            </w:r>
          </w:p>
          <w:p w:rsidR="00887FCD" w:rsidRDefault="00887FCD" w:rsidP="00887FCD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FD6C08" w:rsidRDefault="00FD6C08" w:rsidP="00887FCD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Ініційовано участ</w:t>
            </w:r>
            <w:r w:rsidR="00887FCD">
              <w:rPr>
                <w:rFonts w:ascii="Times New Roman" w:hAnsi="Times New Roman" w:cs="Times New Roman"/>
                <w:sz w:val="28"/>
                <w:lang w:val="uk-UA"/>
              </w:rPr>
              <w:t xml:space="preserve">ь молодих вчених ДНУ у обласному конкурсі </w:t>
            </w:r>
            <w:r w:rsidR="004E50FD">
              <w:rPr>
                <w:rFonts w:ascii="Times New Roman" w:hAnsi="Times New Roman" w:cs="Times New Roman"/>
                <w:sz w:val="28"/>
                <w:lang w:val="uk-UA"/>
              </w:rPr>
              <w:t>«Кращий молодий вчений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року»</w:t>
            </w:r>
            <w:r w:rsidR="0035430F">
              <w:rPr>
                <w:rFonts w:ascii="Times New Roman" w:hAnsi="Times New Roman" w:cs="Times New Roman"/>
                <w:sz w:val="28"/>
                <w:lang w:val="uk-UA"/>
              </w:rPr>
              <w:t xml:space="preserve"> (</w:t>
            </w:r>
            <w:r w:rsidR="00887FCD">
              <w:rPr>
                <w:rFonts w:ascii="Times New Roman" w:hAnsi="Times New Roman" w:cs="Times New Roman"/>
                <w:sz w:val="28"/>
                <w:lang w:val="uk-UA"/>
              </w:rPr>
              <w:t xml:space="preserve">прийняло участь </w:t>
            </w:r>
            <w:r w:rsidR="0035430F">
              <w:rPr>
                <w:rFonts w:ascii="Times New Roman" w:hAnsi="Times New Roman" w:cs="Times New Roman"/>
                <w:sz w:val="28"/>
                <w:lang w:val="uk-UA"/>
              </w:rPr>
              <w:t>38 осіб)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  <w:p w:rsidR="003C1938" w:rsidRDefault="003C1938" w:rsidP="00E112A8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FD6C08" w:rsidRDefault="00887FCD" w:rsidP="00E112A8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Представники Ради молодих вчених ДНУ взяли участь у відкритті Молодіжного наукового клубу «Південне сузір’я».</w:t>
            </w:r>
          </w:p>
        </w:tc>
      </w:tr>
      <w:tr w:rsidR="00FD6C08" w:rsidRPr="0079615E" w:rsidTr="00FD6C08">
        <w:tc>
          <w:tcPr>
            <w:tcW w:w="421" w:type="dxa"/>
          </w:tcPr>
          <w:p w:rsidR="00FD6C08" w:rsidRPr="00FD6C08" w:rsidRDefault="00FD6C08" w:rsidP="00FD6C08">
            <w:pPr>
              <w:pStyle w:val="a3"/>
              <w:numPr>
                <w:ilvl w:val="0"/>
                <w:numId w:val="2"/>
              </w:numPr>
              <w:ind w:left="313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01" w:type="dxa"/>
          </w:tcPr>
          <w:p w:rsidR="00FD6C08" w:rsidRDefault="00FD6C08" w:rsidP="00FD6C0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Жовтень</w:t>
            </w:r>
          </w:p>
        </w:tc>
        <w:tc>
          <w:tcPr>
            <w:tcW w:w="7223" w:type="dxa"/>
          </w:tcPr>
          <w:p w:rsidR="003C1938" w:rsidRDefault="00FD6C08" w:rsidP="00E112A8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Ініційовано участь молодих вчених ДНУ в обласному конкурсі проектів «Молоді вчені – Дніпропетровщині» на отримання матеріального заохочення. </w:t>
            </w:r>
          </w:p>
          <w:p w:rsidR="00FD6C08" w:rsidRDefault="00FD6C08" w:rsidP="00E112A8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br/>
            </w:r>
            <w:r w:rsidR="00D57CD6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Представники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Ради молодих вчених ДНУ взял</w:t>
            </w:r>
            <w:r w:rsidR="00D57CD6">
              <w:rPr>
                <w:rFonts w:ascii="Times New Roman" w:hAnsi="Times New Roman" w:cs="Times New Roman"/>
                <w:sz w:val="28"/>
                <w:lang w:val="uk-UA"/>
              </w:rPr>
              <w:t xml:space="preserve">и участь у благодійному концерті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у підтримку української армії.</w:t>
            </w:r>
          </w:p>
          <w:p w:rsidR="003C1938" w:rsidRDefault="003C1938" w:rsidP="00E112A8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3C1938" w:rsidRDefault="003C1938" w:rsidP="00E112A8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Чотири молодих вчених ДНУ отримали стипендію Кабінету Міністрів України (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Гладченко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А.Ю.,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Пипка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О.О.,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Троценко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О.В.,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Пальчиков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В.О.).</w:t>
            </w:r>
          </w:p>
        </w:tc>
      </w:tr>
      <w:tr w:rsidR="00FD6C08" w:rsidRPr="003C1938" w:rsidTr="00FD6C08">
        <w:tc>
          <w:tcPr>
            <w:tcW w:w="421" w:type="dxa"/>
          </w:tcPr>
          <w:p w:rsidR="00FD6C08" w:rsidRPr="00FD6C08" w:rsidRDefault="00FD6C08" w:rsidP="00FD6C08">
            <w:pPr>
              <w:pStyle w:val="a3"/>
              <w:numPr>
                <w:ilvl w:val="0"/>
                <w:numId w:val="2"/>
              </w:numPr>
              <w:ind w:left="313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01" w:type="dxa"/>
          </w:tcPr>
          <w:p w:rsidR="00FD6C08" w:rsidRDefault="00FD6C08" w:rsidP="00FD6C0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Листопад</w:t>
            </w:r>
          </w:p>
        </w:tc>
        <w:tc>
          <w:tcPr>
            <w:tcW w:w="7223" w:type="dxa"/>
          </w:tcPr>
          <w:p w:rsidR="003C1938" w:rsidRDefault="00FD6C08" w:rsidP="00E112A8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Розповсюджено інформацію щодо волонтерської роботи обласної Ради молодих вчених з метою збору коштів для допомоги українським військовим та пораненим.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br/>
            </w:r>
          </w:p>
          <w:p w:rsidR="00FD6C08" w:rsidRDefault="00FD6C08" w:rsidP="00E112A8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Розповсюджено інформацію про конкурс «Інтелект – творчість – успіх»</w:t>
            </w:r>
          </w:p>
        </w:tc>
      </w:tr>
      <w:tr w:rsidR="00FD6C08" w:rsidRPr="004E50FD" w:rsidTr="00FD6C08">
        <w:tc>
          <w:tcPr>
            <w:tcW w:w="421" w:type="dxa"/>
          </w:tcPr>
          <w:p w:rsidR="00FD6C08" w:rsidRPr="00FD6C08" w:rsidRDefault="00FD6C08" w:rsidP="00FD6C08">
            <w:pPr>
              <w:pStyle w:val="a3"/>
              <w:numPr>
                <w:ilvl w:val="0"/>
                <w:numId w:val="2"/>
              </w:numPr>
              <w:ind w:left="313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01" w:type="dxa"/>
          </w:tcPr>
          <w:p w:rsidR="00FD6C08" w:rsidRDefault="00FD6C08" w:rsidP="00FD6C0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Грудень</w:t>
            </w:r>
          </w:p>
        </w:tc>
        <w:tc>
          <w:tcPr>
            <w:tcW w:w="7223" w:type="dxa"/>
          </w:tcPr>
          <w:p w:rsidR="00887FCD" w:rsidRDefault="00FD6C08" w:rsidP="00E112A8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Представники Ради молодих вч</w:t>
            </w:r>
            <w:r w:rsidR="00887FCD">
              <w:rPr>
                <w:rFonts w:ascii="Times New Roman" w:hAnsi="Times New Roman" w:cs="Times New Roman"/>
                <w:sz w:val="28"/>
                <w:lang w:val="uk-UA"/>
              </w:rPr>
              <w:t>ених ДНУ взяли участь у обговоренн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і проектів в рамках конкурсу «Молоді вчені – Дніпропетровщині» та церемонії нагородження</w:t>
            </w:r>
            <w:r w:rsidR="00887FCD">
              <w:rPr>
                <w:rFonts w:ascii="Times New Roman" w:hAnsi="Times New Roman" w:cs="Times New Roman"/>
                <w:sz w:val="28"/>
                <w:lang w:val="uk-UA"/>
              </w:rPr>
              <w:t xml:space="preserve"> переможців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. Переможцями </w:t>
            </w:r>
            <w:r w:rsidR="00160E66">
              <w:rPr>
                <w:rFonts w:ascii="Times New Roman" w:hAnsi="Times New Roman" w:cs="Times New Roman"/>
                <w:sz w:val="28"/>
                <w:lang w:val="uk-UA"/>
              </w:rPr>
              <w:t>конкурсу</w:t>
            </w:r>
            <w:r w:rsidR="00887FCD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стали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Стець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О.С.</w:t>
            </w:r>
            <w:r w:rsidR="00887FCD">
              <w:rPr>
                <w:rFonts w:ascii="Times New Roman" w:hAnsi="Times New Roman" w:cs="Times New Roman"/>
                <w:sz w:val="28"/>
                <w:lang w:val="uk-UA"/>
              </w:rPr>
              <w:t xml:space="preserve"> (хімічний факультет)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та Голобородько К.К.</w:t>
            </w:r>
            <w:r w:rsidR="00887FCD">
              <w:rPr>
                <w:rFonts w:ascii="Times New Roman" w:hAnsi="Times New Roman" w:cs="Times New Roman"/>
                <w:sz w:val="28"/>
                <w:lang w:val="uk-UA"/>
              </w:rPr>
              <w:t xml:space="preserve"> (факультет біології, екології та медицини).</w:t>
            </w:r>
            <w:r w:rsidR="004E50FD">
              <w:rPr>
                <w:rFonts w:ascii="Times New Roman" w:hAnsi="Times New Roman" w:cs="Times New Roman"/>
                <w:sz w:val="28"/>
                <w:lang w:val="uk-UA"/>
              </w:rPr>
              <w:t xml:space="preserve"> У конкурсі «Кращий молодий вчений року» перше місце в медичному напрямі посів ас. </w:t>
            </w:r>
            <w:proofErr w:type="spellStart"/>
            <w:r w:rsidR="004E50FD">
              <w:rPr>
                <w:rFonts w:ascii="Times New Roman" w:hAnsi="Times New Roman" w:cs="Times New Roman"/>
                <w:sz w:val="28"/>
                <w:lang w:val="uk-UA"/>
              </w:rPr>
              <w:t>Маренков</w:t>
            </w:r>
            <w:proofErr w:type="spellEnd"/>
            <w:r w:rsidR="004E50FD">
              <w:rPr>
                <w:rFonts w:ascii="Times New Roman" w:hAnsi="Times New Roman" w:cs="Times New Roman"/>
                <w:sz w:val="28"/>
                <w:lang w:val="uk-UA"/>
              </w:rPr>
              <w:t xml:space="preserve"> О.М. (факультет біології, екології та медицини). </w:t>
            </w:r>
            <w:proofErr w:type="spellStart"/>
            <w:r w:rsidR="00887FCD">
              <w:rPr>
                <w:rFonts w:ascii="Times New Roman" w:hAnsi="Times New Roman" w:cs="Times New Roman"/>
                <w:sz w:val="28"/>
                <w:lang w:val="uk-UA"/>
              </w:rPr>
              <w:t>С.н.с</w:t>
            </w:r>
            <w:proofErr w:type="spellEnd"/>
            <w:r w:rsidR="00887FCD">
              <w:rPr>
                <w:rFonts w:ascii="Times New Roman" w:hAnsi="Times New Roman" w:cs="Times New Roman"/>
                <w:sz w:val="28"/>
                <w:lang w:val="uk-UA"/>
              </w:rPr>
              <w:t xml:space="preserve">. каф. </w:t>
            </w:r>
            <w:r w:rsidR="004E50FD">
              <w:rPr>
                <w:rFonts w:ascii="Times New Roman" w:hAnsi="Times New Roman" w:cs="Times New Roman"/>
                <w:sz w:val="28"/>
                <w:lang w:val="uk-UA"/>
              </w:rPr>
              <w:t>о</w:t>
            </w:r>
            <w:r w:rsidR="00887FCD">
              <w:rPr>
                <w:rFonts w:ascii="Times New Roman" w:hAnsi="Times New Roman" w:cs="Times New Roman"/>
                <w:sz w:val="28"/>
                <w:lang w:val="uk-UA"/>
              </w:rPr>
              <w:t xml:space="preserve">рганічної хімії хімічного факультету </w:t>
            </w:r>
            <w:proofErr w:type="spellStart"/>
            <w:r w:rsidR="00887FCD">
              <w:rPr>
                <w:rFonts w:ascii="Times New Roman" w:hAnsi="Times New Roman" w:cs="Times New Roman"/>
                <w:sz w:val="28"/>
                <w:lang w:val="uk-UA"/>
              </w:rPr>
              <w:t>Пальчиков</w:t>
            </w:r>
            <w:proofErr w:type="spellEnd"/>
            <w:r w:rsidR="00887FCD">
              <w:rPr>
                <w:rFonts w:ascii="Times New Roman" w:hAnsi="Times New Roman" w:cs="Times New Roman"/>
                <w:sz w:val="28"/>
                <w:lang w:val="uk-UA"/>
              </w:rPr>
              <w:t xml:space="preserve"> В.О. отримав грамоту </w:t>
            </w:r>
            <w:r w:rsidR="004E50FD">
              <w:rPr>
                <w:rFonts w:ascii="Times New Roman" w:hAnsi="Times New Roman" w:cs="Times New Roman"/>
                <w:sz w:val="28"/>
                <w:lang w:val="uk-UA"/>
              </w:rPr>
              <w:t xml:space="preserve">від голови </w:t>
            </w:r>
            <w:r w:rsidR="00887FCD">
              <w:rPr>
                <w:rFonts w:ascii="Times New Roman" w:hAnsi="Times New Roman" w:cs="Times New Roman"/>
                <w:sz w:val="28"/>
                <w:lang w:val="uk-UA"/>
              </w:rPr>
              <w:t>Дніпропетровської обласної ради</w:t>
            </w:r>
            <w:r w:rsidR="004E50FD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="004E50FD">
              <w:rPr>
                <w:rFonts w:ascii="Times New Roman" w:hAnsi="Times New Roman" w:cs="Times New Roman"/>
                <w:sz w:val="28"/>
                <w:lang w:val="uk-UA"/>
              </w:rPr>
              <w:t>Удода</w:t>
            </w:r>
            <w:proofErr w:type="spellEnd"/>
            <w:r w:rsidR="004E50FD">
              <w:rPr>
                <w:rFonts w:ascii="Times New Roman" w:hAnsi="Times New Roman" w:cs="Times New Roman"/>
                <w:sz w:val="28"/>
                <w:lang w:val="uk-UA"/>
              </w:rPr>
              <w:t xml:space="preserve"> Є.Г. за вагомий особистий внесок у справу навчання і виховання молоді. </w:t>
            </w:r>
          </w:p>
          <w:p w:rsidR="00887FCD" w:rsidRDefault="00887FCD" w:rsidP="00E112A8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FD6C08" w:rsidRDefault="00FD6C08" w:rsidP="00E112A8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Підготов</w:t>
            </w:r>
            <w:r w:rsidR="00E112A8">
              <w:rPr>
                <w:rFonts w:ascii="Times New Roman" w:hAnsi="Times New Roman" w:cs="Times New Roman"/>
                <w:sz w:val="28"/>
                <w:lang w:val="uk-UA"/>
              </w:rPr>
              <w:t>лено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матеріал</w:t>
            </w:r>
            <w:r w:rsidR="00E112A8">
              <w:rPr>
                <w:rFonts w:ascii="Times New Roman" w:hAnsi="Times New Roman" w:cs="Times New Roman"/>
                <w:sz w:val="28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про університет для збірки з нагоди 15</w:t>
            </w:r>
            <w:r w:rsidR="004E50FD">
              <w:rPr>
                <w:rFonts w:ascii="Times New Roman" w:hAnsi="Times New Roman" w:cs="Times New Roman"/>
                <w:sz w:val="28"/>
                <w:lang w:val="uk-UA"/>
              </w:rPr>
              <w:t xml:space="preserve">-ти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річчя </w:t>
            </w:r>
            <w:r w:rsidR="00E112A8">
              <w:rPr>
                <w:rFonts w:ascii="Times New Roman" w:hAnsi="Times New Roman" w:cs="Times New Roman"/>
                <w:sz w:val="28"/>
                <w:lang w:val="uk-UA"/>
              </w:rPr>
              <w:t xml:space="preserve">обласної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Ради молодих вчених.</w:t>
            </w:r>
          </w:p>
        </w:tc>
      </w:tr>
    </w:tbl>
    <w:p w:rsidR="00A1350F" w:rsidRDefault="00A1350F" w:rsidP="00A1350F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C705FF" w:rsidRDefault="00E112A8" w:rsidP="00C705FF">
      <w:pPr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Г</w:t>
      </w:r>
      <w:r w:rsidR="00C705FF">
        <w:rPr>
          <w:rFonts w:ascii="Times New Roman" w:hAnsi="Times New Roman" w:cs="Times New Roman"/>
          <w:sz w:val="28"/>
          <w:lang w:val="uk-UA"/>
        </w:rPr>
        <w:t>олов</w:t>
      </w:r>
      <w:r>
        <w:rPr>
          <w:rFonts w:ascii="Times New Roman" w:hAnsi="Times New Roman" w:cs="Times New Roman"/>
          <w:sz w:val="28"/>
          <w:lang w:val="uk-UA"/>
        </w:rPr>
        <w:t>а</w:t>
      </w:r>
      <w:r w:rsidR="00C705FF">
        <w:rPr>
          <w:rFonts w:ascii="Times New Roman" w:hAnsi="Times New Roman" w:cs="Times New Roman"/>
          <w:sz w:val="28"/>
          <w:lang w:val="uk-UA"/>
        </w:rPr>
        <w:t xml:space="preserve"> Ради молодих вчених </w:t>
      </w:r>
    </w:p>
    <w:p w:rsidR="00C705FF" w:rsidRDefault="00C705FF" w:rsidP="00C705FF">
      <w:pPr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ДНУ ім. Олеся Гончара</w:t>
      </w:r>
      <w:r w:rsidR="004276E6"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</w:t>
      </w:r>
      <w:proofErr w:type="spellStart"/>
      <w:r w:rsidR="004276E6">
        <w:rPr>
          <w:rFonts w:ascii="Times New Roman" w:hAnsi="Times New Roman" w:cs="Times New Roman"/>
          <w:sz w:val="28"/>
          <w:lang w:val="uk-UA"/>
        </w:rPr>
        <w:t>П</w:t>
      </w:r>
      <w:r w:rsidR="00E112A8">
        <w:rPr>
          <w:rFonts w:ascii="Times New Roman" w:hAnsi="Times New Roman" w:cs="Times New Roman"/>
          <w:sz w:val="28"/>
          <w:lang w:val="uk-UA"/>
        </w:rPr>
        <w:t>альчиков</w:t>
      </w:r>
      <w:proofErr w:type="spellEnd"/>
      <w:r w:rsidR="00E112A8">
        <w:rPr>
          <w:rFonts w:ascii="Times New Roman" w:hAnsi="Times New Roman" w:cs="Times New Roman"/>
          <w:sz w:val="28"/>
          <w:lang w:val="uk-UA"/>
        </w:rPr>
        <w:t xml:space="preserve"> В.О.</w:t>
      </w:r>
    </w:p>
    <w:p w:rsidR="003C1938" w:rsidRDefault="003C1938" w:rsidP="00C705FF">
      <w:pPr>
        <w:contextualSpacing/>
        <w:jc w:val="both"/>
        <w:rPr>
          <w:rFonts w:ascii="Times New Roman" w:hAnsi="Times New Roman" w:cs="Times New Roman"/>
          <w:sz w:val="28"/>
          <w:lang w:val="uk-UA"/>
        </w:rPr>
      </w:pPr>
    </w:p>
    <w:p w:rsidR="0079615E" w:rsidRDefault="003C1938" w:rsidP="00C705FF">
      <w:pPr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Проректор </w:t>
      </w:r>
      <w:r w:rsidR="0079615E">
        <w:rPr>
          <w:rFonts w:ascii="Times New Roman" w:hAnsi="Times New Roman" w:cs="Times New Roman"/>
          <w:sz w:val="28"/>
          <w:lang w:val="uk-UA"/>
        </w:rPr>
        <w:t xml:space="preserve">з наукової роботи </w:t>
      </w:r>
    </w:p>
    <w:p w:rsidR="003C1938" w:rsidRDefault="003C1938" w:rsidP="00C705FF">
      <w:pPr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ДНУ ім. Олеся Гончара</w:t>
      </w:r>
      <w:r w:rsidR="0079615E"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</w:t>
      </w:r>
      <w:r w:rsidR="004276E6">
        <w:rPr>
          <w:rFonts w:ascii="Times New Roman" w:hAnsi="Times New Roman" w:cs="Times New Roman"/>
          <w:sz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Карплюк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В.І.</w:t>
      </w:r>
    </w:p>
    <w:p w:rsidR="00D57CD6" w:rsidRDefault="00D57CD6" w:rsidP="00C705FF">
      <w:pPr>
        <w:contextualSpacing/>
        <w:jc w:val="both"/>
        <w:rPr>
          <w:rFonts w:ascii="Times New Roman" w:hAnsi="Times New Roman" w:cs="Times New Roman"/>
          <w:sz w:val="28"/>
          <w:lang w:val="uk-UA"/>
        </w:rPr>
      </w:pPr>
    </w:p>
    <w:p w:rsidR="00D57CD6" w:rsidRDefault="00D57CD6" w:rsidP="00C705FF">
      <w:pPr>
        <w:contextualSpacing/>
        <w:jc w:val="both"/>
        <w:rPr>
          <w:rFonts w:ascii="Times New Roman" w:hAnsi="Times New Roman" w:cs="Times New Roman"/>
          <w:sz w:val="28"/>
          <w:lang w:val="uk-UA"/>
        </w:rPr>
      </w:pPr>
    </w:p>
    <w:p w:rsidR="00D57CD6" w:rsidRPr="00A1350F" w:rsidRDefault="00D57CD6" w:rsidP="00C705FF">
      <w:pPr>
        <w:contextualSpacing/>
        <w:jc w:val="both"/>
        <w:rPr>
          <w:rFonts w:ascii="Times New Roman" w:hAnsi="Times New Roman" w:cs="Times New Roman"/>
          <w:sz w:val="28"/>
          <w:lang w:val="uk-UA"/>
        </w:rPr>
      </w:pPr>
      <w:bookmarkStart w:id="0" w:name="_GoBack"/>
      <w:bookmarkEnd w:id="0"/>
    </w:p>
    <w:sectPr w:rsidR="00D57CD6" w:rsidRPr="00A1350F" w:rsidSect="00FD6C0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42FE1"/>
    <w:multiLevelType w:val="hybridMultilevel"/>
    <w:tmpl w:val="2F0EB72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788A12D5"/>
    <w:multiLevelType w:val="hybridMultilevel"/>
    <w:tmpl w:val="441E9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1B0"/>
    <w:rsid w:val="00160E66"/>
    <w:rsid w:val="002121B0"/>
    <w:rsid w:val="002B7FAD"/>
    <w:rsid w:val="0035430F"/>
    <w:rsid w:val="003C1938"/>
    <w:rsid w:val="004276E6"/>
    <w:rsid w:val="004E50FD"/>
    <w:rsid w:val="00547346"/>
    <w:rsid w:val="005B26EA"/>
    <w:rsid w:val="0079615E"/>
    <w:rsid w:val="00887FCD"/>
    <w:rsid w:val="00A1350F"/>
    <w:rsid w:val="00B01448"/>
    <w:rsid w:val="00C705FF"/>
    <w:rsid w:val="00C94A21"/>
    <w:rsid w:val="00D57CD6"/>
    <w:rsid w:val="00E112A8"/>
    <w:rsid w:val="00FD6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50F"/>
    <w:pPr>
      <w:ind w:left="720"/>
      <w:contextualSpacing/>
    </w:pPr>
  </w:style>
  <w:style w:type="table" w:styleId="a4">
    <w:name w:val="Table Grid"/>
    <w:basedOn w:val="a1"/>
    <w:uiPriority w:val="39"/>
    <w:rsid w:val="00A13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57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7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Vitaliy A. Palchikov</cp:lastModifiedBy>
  <cp:revision>10</cp:revision>
  <cp:lastPrinted>2015-09-15T14:53:00Z</cp:lastPrinted>
  <dcterms:created xsi:type="dcterms:W3CDTF">2015-02-03T23:13:00Z</dcterms:created>
  <dcterms:modified xsi:type="dcterms:W3CDTF">2015-09-15T19:48:00Z</dcterms:modified>
</cp:coreProperties>
</file>